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21DB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МІНІСТЕРСТВО ОСВІТИ І НАУКИ УКРАЇНИ</w:t>
      </w:r>
    </w:p>
    <w:p w14:paraId="73C8C910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МИКОЛАЇВСЬКИЙ НАЦІОНАЛЬНИЙ АГРАРНИЙ УНІВЕРСИТЕТ</w:t>
      </w:r>
    </w:p>
    <w:p w14:paraId="78D66A6A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Факультет агротехнологій</w:t>
      </w:r>
    </w:p>
    <w:p w14:paraId="54BD4B3C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</w:p>
    <w:p w14:paraId="7CFC17D5" w14:textId="77777777" w:rsidR="0001130A" w:rsidRPr="0077542C" w:rsidRDefault="0001130A" w:rsidP="0001130A">
      <w:pPr>
        <w:jc w:val="right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Кафедра землеробства, геодезії та землеустрою</w:t>
      </w:r>
    </w:p>
    <w:p w14:paraId="6E2B3AD1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</w:p>
    <w:p w14:paraId="0B7C4842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</w:p>
    <w:p w14:paraId="39ECC7D8" w14:textId="11AF62E1" w:rsidR="0001130A" w:rsidRPr="0077542C" w:rsidRDefault="006D0460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  <w:r>
        <w:rPr>
          <w:rFonts w:cs="CenturySchoolbook"/>
          <w:b/>
          <w:caps/>
          <w:sz w:val="28"/>
          <w:szCs w:val="28"/>
          <w:lang w:val="uk-UA" w:eastAsia="en-US"/>
        </w:rPr>
        <w:t>ПРИСЯЖНА</w:t>
      </w:r>
      <w:r w:rsidR="0001130A" w:rsidRPr="0077542C">
        <w:rPr>
          <w:rFonts w:cs="CenturySchoolbook"/>
          <w:b/>
          <w:caps/>
          <w:sz w:val="28"/>
          <w:szCs w:val="28"/>
          <w:lang w:val="uk-UA" w:eastAsia="en-US"/>
        </w:rPr>
        <w:t xml:space="preserve"> </w:t>
      </w:r>
      <w:r>
        <w:rPr>
          <w:rFonts w:cs="CenturySchoolbook"/>
          <w:b/>
          <w:sz w:val="28"/>
          <w:szCs w:val="28"/>
          <w:lang w:val="uk-UA" w:eastAsia="en-US"/>
        </w:rPr>
        <w:t>Діана</w:t>
      </w:r>
      <w:r w:rsidR="00547F65" w:rsidRPr="0077542C">
        <w:rPr>
          <w:rFonts w:cs="CenturySchoolbook"/>
          <w:b/>
          <w:sz w:val="28"/>
          <w:szCs w:val="28"/>
          <w:lang w:val="uk-UA" w:eastAsia="en-US"/>
        </w:rPr>
        <w:t xml:space="preserve"> </w:t>
      </w:r>
      <w:r>
        <w:rPr>
          <w:rFonts w:cs="CenturySchoolbook"/>
          <w:b/>
          <w:sz w:val="28"/>
          <w:szCs w:val="28"/>
          <w:lang w:val="uk-UA" w:eastAsia="en-US"/>
        </w:rPr>
        <w:t>Сергіївна</w:t>
      </w:r>
    </w:p>
    <w:p w14:paraId="4BBB8854" w14:textId="77777777" w:rsidR="0001130A" w:rsidRPr="0077542C" w:rsidRDefault="0001130A" w:rsidP="0001130A">
      <w:pPr>
        <w:jc w:val="right"/>
        <w:rPr>
          <w:rFonts w:cs="CenturySchoolbook"/>
          <w:b/>
          <w:sz w:val="28"/>
          <w:szCs w:val="28"/>
          <w:lang w:val="uk-UA" w:eastAsia="en-US"/>
        </w:rPr>
      </w:pPr>
    </w:p>
    <w:p w14:paraId="7469D6B4" w14:textId="77777777" w:rsidR="0001130A" w:rsidRPr="0077542C" w:rsidRDefault="0001130A" w:rsidP="0001130A">
      <w:pPr>
        <w:jc w:val="right"/>
        <w:rPr>
          <w:rFonts w:cs="CenturySchoolbook"/>
          <w:b/>
          <w:sz w:val="28"/>
          <w:szCs w:val="28"/>
          <w:lang w:val="uk-UA" w:eastAsia="en-US"/>
        </w:rPr>
      </w:pPr>
    </w:p>
    <w:p w14:paraId="1B5EAF94" w14:textId="77777777" w:rsidR="0001130A" w:rsidRPr="0077542C" w:rsidRDefault="0001130A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  <w:r w:rsidRPr="0077542C">
        <w:rPr>
          <w:rFonts w:cs="CenturySchoolbook"/>
          <w:b/>
          <w:sz w:val="28"/>
          <w:szCs w:val="28"/>
          <w:lang w:val="uk-UA" w:eastAsia="en-US"/>
        </w:rPr>
        <w:t>КВАЛІФІКАЦІЙНА РОБОТА</w:t>
      </w:r>
    </w:p>
    <w:p w14:paraId="1A8281BB" w14:textId="77777777" w:rsidR="0001130A" w:rsidRPr="0077542C" w:rsidRDefault="0001130A" w:rsidP="0001130A">
      <w:pPr>
        <w:jc w:val="center"/>
        <w:rPr>
          <w:rFonts w:cs="CenturySchoolbook"/>
          <w:i/>
          <w:sz w:val="28"/>
          <w:szCs w:val="28"/>
          <w:lang w:val="uk-UA" w:eastAsia="en-US"/>
        </w:rPr>
      </w:pPr>
    </w:p>
    <w:p w14:paraId="1BB7A8EB" w14:textId="54591C0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на здобуття ступеня вищої освіти «</w:t>
      </w:r>
      <w:r w:rsidR="0046017B" w:rsidRPr="0077542C">
        <w:rPr>
          <w:rFonts w:cs="CenturySchoolbook"/>
          <w:sz w:val="28"/>
          <w:szCs w:val="28"/>
          <w:lang w:val="uk-UA" w:eastAsia="en-US"/>
        </w:rPr>
        <w:t>Бакалавр</w:t>
      </w:r>
      <w:r w:rsidRPr="0077542C">
        <w:rPr>
          <w:rFonts w:cs="CenturySchoolbook"/>
          <w:sz w:val="28"/>
          <w:szCs w:val="28"/>
          <w:lang w:val="uk-UA" w:eastAsia="en-US"/>
        </w:rPr>
        <w:t>»</w:t>
      </w:r>
    </w:p>
    <w:p w14:paraId="6FD80BDF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освітньо-професійної програми «Геодезія та землеустрій»</w:t>
      </w:r>
    </w:p>
    <w:p w14:paraId="4E4C554F" w14:textId="47E63411" w:rsidR="0001130A" w:rsidRPr="0077542C" w:rsidRDefault="00547F65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першого</w:t>
      </w:r>
      <w:r w:rsidR="0001130A" w:rsidRPr="0077542C">
        <w:rPr>
          <w:rFonts w:cs="CenturySchoolbook"/>
          <w:sz w:val="28"/>
          <w:szCs w:val="28"/>
          <w:lang w:val="uk-UA" w:eastAsia="en-US"/>
        </w:rPr>
        <w:t xml:space="preserve"> (</w:t>
      </w:r>
      <w:r w:rsidRPr="0077542C">
        <w:rPr>
          <w:rFonts w:cs="CenturySchoolbook"/>
          <w:sz w:val="28"/>
          <w:szCs w:val="28"/>
          <w:lang w:val="uk-UA" w:eastAsia="en-US"/>
        </w:rPr>
        <w:t>бакалаврського</w:t>
      </w:r>
      <w:r w:rsidR="0001130A" w:rsidRPr="0077542C">
        <w:rPr>
          <w:rFonts w:cs="CenturySchoolbook"/>
          <w:sz w:val="28"/>
          <w:szCs w:val="28"/>
          <w:lang w:val="uk-UA" w:eastAsia="en-US"/>
        </w:rPr>
        <w:t>) рівня вищої освіти</w:t>
      </w:r>
    </w:p>
    <w:p w14:paraId="617195BC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за спеціальністю 193 «Геодезія та землеустрій»</w:t>
      </w:r>
    </w:p>
    <w:p w14:paraId="5D8A2590" w14:textId="77777777" w:rsidR="0001130A" w:rsidRPr="0077542C" w:rsidRDefault="0001130A" w:rsidP="0001130A">
      <w:pPr>
        <w:jc w:val="center"/>
        <w:rPr>
          <w:rFonts w:cs="CenturySchoolbook"/>
          <w:i/>
          <w:sz w:val="28"/>
          <w:szCs w:val="28"/>
          <w:lang w:val="uk-UA" w:eastAsia="en-US"/>
        </w:rPr>
      </w:pPr>
    </w:p>
    <w:p w14:paraId="17CFDE1B" w14:textId="26858685" w:rsidR="0001130A" w:rsidRPr="0077542C" w:rsidRDefault="0046017B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  <w:bookmarkStart w:id="0" w:name="_Hlk162704552"/>
      <w:r>
        <w:rPr>
          <w:b/>
          <w:bCs/>
          <w:caps/>
          <w:sz w:val="32"/>
          <w:szCs w:val="32"/>
          <w:lang w:val="uk-UA"/>
        </w:rPr>
        <w:t xml:space="preserve">проєкт землеустрою щодо організації території </w:t>
      </w:r>
      <w:r w:rsidR="00E10C56">
        <w:rPr>
          <w:b/>
          <w:bCs/>
          <w:caps/>
          <w:sz w:val="32"/>
          <w:szCs w:val="32"/>
          <w:lang w:val="uk-UA"/>
        </w:rPr>
        <w:t>ПСП</w:t>
      </w:r>
      <w:r>
        <w:rPr>
          <w:b/>
          <w:bCs/>
          <w:caps/>
          <w:sz w:val="32"/>
          <w:szCs w:val="32"/>
          <w:lang w:val="uk-UA"/>
        </w:rPr>
        <w:t xml:space="preserve"> «</w:t>
      </w:r>
      <w:r w:rsidR="00E10C56">
        <w:rPr>
          <w:b/>
          <w:bCs/>
          <w:caps/>
          <w:sz w:val="32"/>
          <w:szCs w:val="32"/>
          <w:lang w:val="uk-UA"/>
        </w:rPr>
        <w:t>КОРОНА</w:t>
      </w:r>
      <w:r>
        <w:rPr>
          <w:b/>
          <w:bCs/>
          <w:caps/>
          <w:sz w:val="32"/>
          <w:szCs w:val="32"/>
          <w:lang w:val="uk-UA"/>
        </w:rPr>
        <w:t>» баштанського району миколаївської області</w:t>
      </w:r>
      <w:bookmarkEnd w:id="0"/>
    </w:p>
    <w:p w14:paraId="1C886EA7" w14:textId="6185B4EC" w:rsidR="0001130A" w:rsidRPr="0077542C" w:rsidRDefault="0001130A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</w:p>
    <w:p w14:paraId="617AA9E2" w14:textId="39D42F60" w:rsidR="00330C4F" w:rsidRPr="0077542C" w:rsidRDefault="00330C4F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</w:p>
    <w:p w14:paraId="1C2A3B69" w14:textId="1B35F434" w:rsidR="00330C4F" w:rsidRPr="0077542C" w:rsidRDefault="00330C4F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</w:p>
    <w:p w14:paraId="7FE6262F" w14:textId="3B53DB3A" w:rsidR="00330C4F" w:rsidRPr="0077542C" w:rsidRDefault="00330C4F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</w:p>
    <w:p w14:paraId="1B0E072E" w14:textId="77777777" w:rsidR="00330C4F" w:rsidRPr="0077542C" w:rsidRDefault="00330C4F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</w:p>
    <w:p w14:paraId="3909C307" w14:textId="77777777" w:rsidR="0001130A" w:rsidRPr="0077542C" w:rsidRDefault="0001130A" w:rsidP="00FD7A79">
      <w:pPr>
        <w:ind w:left="4962" w:firstLine="2"/>
        <w:jc w:val="both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 xml:space="preserve">Науковий керівник: доктор екон. наук, </w:t>
      </w:r>
    </w:p>
    <w:p w14:paraId="468BAC86" w14:textId="77777777" w:rsidR="0001130A" w:rsidRPr="0077542C" w:rsidRDefault="0001130A" w:rsidP="00FD7A79">
      <w:pPr>
        <w:ind w:left="4962" w:firstLine="2"/>
        <w:jc w:val="both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професор Попов А.С. _____________</w:t>
      </w:r>
    </w:p>
    <w:p w14:paraId="7766675E" w14:textId="77777777" w:rsidR="0001130A" w:rsidRPr="0077542C" w:rsidRDefault="0001130A" w:rsidP="00FD7A79">
      <w:pPr>
        <w:ind w:left="4962" w:firstLine="2"/>
        <w:jc w:val="both"/>
        <w:rPr>
          <w:rFonts w:cs="CenturySchoolbook"/>
          <w:sz w:val="28"/>
          <w:szCs w:val="28"/>
          <w:lang w:val="uk-UA" w:eastAsia="en-US"/>
        </w:rPr>
      </w:pPr>
    </w:p>
    <w:p w14:paraId="2E98876C" w14:textId="77777777" w:rsidR="0001130A" w:rsidRPr="0077542C" w:rsidRDefault="0001130A" w:rsidP="00FD7A79">
      <w:pPr>
        <w:ind w:left="4962" w:firstLine="2"/>
        <w:jc w:val="both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Зав. кафедри: доктор с.-г. наук,</w:t>
      </w:r>
    </w:p>
    <w:p w14:paraId="2C9000E5" w14:textId="77777777" w:rsidR="0001130A" w:rsidRPr="0077542C" w:rsidRDefault="0001130A" w:rsidP="00FD7A79">
      <w:pPr>
        <w:ind w:left="4962" w:firstLine="2"/>
        <w:jc w:val="both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професор Гамаюнова В. В. _________</w:t>
      </w:r>
    </w:p>
    <w:p w14:paraId="2B7F0FAF" w14:textId="77777777" w:rsidR="0001130A" w:rsidRPr="0077542C" w:rsidRDefault="0001130A" w:rsidP="0001130A">
      <w:pPr>
        <w:jc w:val="both"/>
        <w:rPr>
          <w:rFonts w:cs="CenturySchoolbook"/>
          <w:sz w:val="28"/>
          <w:szCs w:val="28"/>
          <w:lang w:val="uk-UA" w:eastAsia="en-US"/>
        </w:rPr>
      </w:pPr>
    </w:p>
    <w:p w14:paraId="5B9DDA52" w14:textId="77777777" w:rsidR="00FD7A79" w:rsidRPr="00FD7A79" w:rsidRDefault="00FD7A79" w:rsidP="00FD7A79">
      <w:pPr>
        <w:ind w:left="4962"/>
        <w:rPr>
          <w:sz w:val="28"/>
          <w:szCs w:val="28"/>
          <w:lang w:val="uk-UA"/>
        </w:rPr>
      </w:pPr>
      <w:r w:rsidRPr="00FD7A79">
        <w:rPr>
          <w:sz w:val="28"/>
          <w:szCs w:val="28"/>
          <w:lang w:val="uk-UA"/>
        </w:rPr>
        <w:t>Рецензент: _______________________</w:t>
      </w:r>
    </w:p>
    <w:p w14:paraId="51CD759F" w14:textId="77777777" w:rsidR="00FD7A79" w:rsidRDefault="00FD7A79" w:rsidP="00FD7A79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(підпис)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>(прізвище та ініціали)</w:t>
      </w:r>
    </w:p>
    <w:p w14:paraId="448972C8" w14:textId="77777777" w:rsidR="0001130A" w:rsidRPr="0077542C" w:rsidRDefault="0001130A" w:rsidP="0001130A">
      <w:pPr>
        <w:jc w:val="both"/>
        <w:rPr>
          <w:rFonts w:cs="CenturySchoolbook"/>
          <w:sz w:val="28"/>
          <w:szCs w:val="28"/>
          <w:lang w:val="uk-UA" w:eastAsia="en-US"/>
        </w:rPr>
      </w:pPr>
    </w:p>
    <w:p w14:paraId="68054410" w14:textId="77777777" w:rsidR="0001130A" w:rsidRPr="0077542C" w:rsidRDefault="0001130A" w:rsidP="0001130A">
      <w:pPr>
        <w:jc w:val="both"/>
        <w:rPr>
          <w:rFonts w:cs="CenturySchoolbook"/>
          <w:b/>
          <w:sz w:val="28"/>
          <w:szCs w:val="28"/>
          <w:lang w:val="uk-UA" w:eastAsia="en-US"/>
        </w:rPr>
      </w:pPr>
    </w:p>
    <w:p w14:paraId="2D10F8C0" w14:textId="77777777" w:rsidR="0001130A" w:rsidRPr="0077542C" w:rsidRDefault="0001130A" w:rsidP="0001130A">
      <w:pPr>
        <w:jc w:val="both"/>
        <w:rPr>
          <w:rFonts w:cs="CenturySchoolbook"/>
          <w:b/>
          <w:sz w:val="28"/>
          <w:szCs w:val="28"/>
          <w:lang w:val="uk-UA" w:eastAsia="en-US"/>
        </w:rPr>
      </w:pPr>
    </w:p>
    <w:p w14:paraId="7F23968B" w14:textId="77777777" w:rsidR="0001130A" w:rsidRPr="0077542C" w:rsidRDefault="0001130A" w:rsidP="0001130A">
      <w:pPr>
        <w:jc w:val="both"/>
        <w:rPr>
          <w:rFonts w:cs="CenturySchoolbook"/>
          <w:b/>
          <w:sz w:val="28"/>
          <w:szCs w:val="28"/>
          <w:lang w:val="uk-UA" w:eastAsia="en-US"/>
        </w:rPr>
      </w:pPr>
    </w:p>
    <w:p w14:paraId="7CC6C3B9" w14:textId="77777777" w:rsidR="0001130A" w:rsidRPr="0077542C" w:rsidRDefault="0001130A" w:rsidP="0001130A">
      <w:pPr>
        <w:jc w:val="both"/>
        <w:rPr>
          <w:rFonts w:cs="CenturySchoolbook"/>
          <w:b/>
          <w:sz w:val="28"/>
          <w:szCs w:val="28"/>
          <w:lang w:val="uk-UA" w:eastAsia="en-US"/>
        </w:rPr>
      </w:pPr>
    </w:p>
    <w:p w14:paraId="3704DE56" w14:textId="77777777" w:rsidR="0001130A" w:rsidRPr="0077542C" w:rsidRDefault="0001130A" w:rsidP="0001130A">
      <w:pPr>
        <w:jc w:val="both"/>
        <w:rPr>
          <w:rFonts w:cs="CenturySchoolbook"/>
          <w:b/>
          <w:sz w:val="28"/>
          <w:szCs w:val="28"/>
          <w:lang w:val="uk-UA" w:eastAsia="en-US"/>
        </w:rPr>
      </w:pPr>
    </w:p>
    <w:p w14:paraId="30B19F81" w14:textId="77777777" w:rsidR="0001130A" w:rsidRPr="0077542C" w:rsidRDefault="0001130A" w:rsidP="0001130A">
      <w:pPr>
        <w:jc w:val="both"/>
        <w:rPr>
          <w:rFonts w:cs="CenturySchoolbook"/>
          <w:b/>
          <w:sz w:val="28"/>
          <w:szCs w:val="28"/>
          <w:lang w:val="uk-UA" w:eastAsia="en-US"/>
        </w:rPr>
      </w:pPr>
    </w:p>
    <w:p w14:paraId="2940D5E8" w14:textId="77777777" w:rsidR="0001130A" w:rsidRPr="0077542C" w:rsidRDefault="0001130A" w:rsidP="0001130A">
      <w:pPr>
        <w:jc w:val="center"/>
        <w:rPr>
          <w:rFonts w:cs="CenturySchoolbook"/>
          <w:b/>
          <w:sz w:val="28"/>
          <w:szCs w:val="28"/>
          <w:lang w:val="uk-UA" w:eastAsia="en-US"/>
        </w:rPr>
      </w:pPr>
    </w:p>
    <w:p w14:paraId="375AE80B" w14:textId="77777777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МИКОЛАЇВ</w:t>
      </w:r>
    </w:p>
    <w:p w14:paraId="3584C1C4" w14:textId="577A6CD2" w:rsidR="0001130A" w:rsidRPr="0077542C" w:rsidRDefault="0001130A" w:rsidP="0001130A">
      <w:pPr>
        <w:jc w:val="center"/>
        <w:rPr>
          <w:rFonts w:cs="CenturySchoolbook"/>
          <w:sz w:val="28"/>
          <w:szCs w:val="28"/>
          <w:lang w:val="uk-UA" w:eastAsia="en-US"/>
        </w:rPr>
      </w:pPr>
      <w:r w:rsidRPr="0077542C">
        <w:rPr>
          <w:rFonts w:cs="CenturySchoolbook"/>
          <w:sz w:val="28"/>
          <w:szCs w:val="28"/>
          <w:lang w:val="uk-UA" w:eastAsia="en-US"/>
        </w:rPr>
        <w:t>202</w:t>
      </w:r>
      <w:r w:rsidR="00E273FC">
        <w:rPr>
          <w:rFonts w:cs="CenturySchoolbook"/>
          <w:sz w:val="28"/>
          <w:szCs w:val="28"/>
          <w:lang w:val="uk-UA" w:eastAsia="en-US"/>
        </w:rPr>
        <w:t>4</w:t>
      </w:r>
    </w:p>
    <w:p w14:paraId="410A58E4" w14:textId="77777777" w:rsidR="0001130A" w:rsidRPr="0077542C" w:rsidRDefault="0001130A" w:rsidP="0001130A">
      <w:pPr>
        <w:rPr>
          <w:rFonts w:cs="CenturySchoolbook"/>
          <w:sz w:val="28"/>
          <w:szCs w:val="28"/>
          <w:lang w:val="uk-UA" w:eastAsia="en-US"/>
        </w:rPr>
        <w:sectPr w:rsidR="0001130A" w:rsidRPr="0077542C" w:rsidSect="00957FF1">
          <w:headerReference w:type="default" r:id="rId7"/>
          <w:pgSz w:w="11907" w:h="16840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D2B97A8" w14:textId="77777777" w:rsidR="0001130A" w:rsidRPr="0077542C" w:rsidRDefault="0001130A" w:rsidP="0001130A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bookmarkStart w:id="1" w:name="_Hlk120971485"/>
      <w:r w:rsidRPr="0077542C">
        <w:rPr>
          <w:b/>
          <w:bCs/>
          <w:sz w:val="28"/>
          <w:szCs w:val="28"/>
          <w:lang w:val="uk-UA"/>
        </w:rPr>
        <w:lastRenderedPageBreak/>
        <w:t>РЕФЕРАТ</w:t>
      </w:r>
    </w:p>
    <w:p w14:paraId="6C65ECA8" w14:textId="77777777" w:rsidR="0001130A" w:rsidRPr="0077542C" w:rsidRDefault="0001130A" w:rsidP="000113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bookmarkEnd w:id="1"/>
    <w:p w14:paraId="4FF58CF7" w14:textId="77777777" w:rsidR="00A45AEC" w:rsidRPr="00A45AEC" w:rsidRDefault="00A45AEC" w:rsidP="00A45A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5AEC">
        <w:rPr>
          <w:sz w:val="28"/>
          <w:szCs w:val="28"/>
          <w:lang w:val="uk-UA"/>
        </w:rPr>
        <w:t>Кваліфікаційна робота: 90 с., 48 використаних джерел, 3 креслення.</w:t>
      </w:r>
    </w:p>
    <w:p w14:paraId="674A10E6" w14:textId="77777777" w:rsidR="008C50EA" w:rsidRDefault="00A45AEC" w:rsidP="008C50E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45AEC">
        <w:rPr>
          <w:sz w:val="28"/>
          <w:szCs w:val="28"/>
          <w:lang w:val="uk-UA"/>
        </w:rPr>
        <w:t xml:space="preserve">Кваліфікаційна робота присвячена опрацюванню теоретичних і практичних </w:t>
      </w:r>
      <w:r w:rsidRPr="00A45AEC">
        <w:rPr>
          <w:bCs/>
          <w:sz w:val="28"/>
          <w:szCs w:val="28"/>
          <w:lang w:val="uk-UA"/>
        </w:rPr>
        <w:t xml:space="preserve">засад розробки </w:t>
      </w:r>
      <w:r w:rsidRPr="00A45AEC">
        <w:rPr>
          <w:sz w:val="28"/>
          <w:szCs w:val="28"/>
          <w:lang w:val="uk-UA"/>
        </w:rPr>
        <w:t>проєкту землеустрою щодо організації території ПСП «Корона» у відповідності до сучасних вимог сталого землекористування.</w:t>
      </w:r>
    </w:p>
    <w:p w14:paraId="68B8F640" w14:textId="0FD7DD1B" w:rsidR="00A45AEC" w:rsidRPr="00A45AEC" w:rsidRDefault="00A45AEC" w:rsidP="008C50E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45AEC">
        <w:rPr>
          <w:sz w:val="28"/>
          <w:szCs w:val="28"/>
          <w:lang w:val="uk-UA"/>
        </w:rPr>
        <w:t xml:space="preserve">У кваліфікаційній роботі розглянуті теоретичних аспекти та нормативно-правова бази щодо формування сталого землекористування та охорони земель; </w:t>
      </w:r>
      <w:r w:rsidRPr="00A45AEC">
        <w:rPr>
          <w:bCs/>
          <w:iCs/>
          <w:sz w:val="28"/>
          <w:szCs w:val="28"/>
          <w:lang w:val="uk-UA"/>
        </w:rPr>
        <w:t>вивчений та проаналізований сучасний стан використання земельних ділянок ПСП «Корона»</w:t>
      </w:r>
      <w:r w:rsidRPr="00A45AEC">
        <w:rPr>
          <w:sz w:val="28"/>
          <w:szCs w:val="28"/>
          <w:lang w:val="uk-UA"/>
        </w:rPr>
        <w:t>; проведений аналіз внутрігосподарської шляхової мережі; здійснена організація земельних угідь та запроєктовані сівозміни; проведені проєктні заходи щодо впорядкування території сівозмін; наведено обґрунтування проєктних рішень за екологічними та економічними показниками.</w:t>
      </w:r>
    </w:p>
    <w:p w14:paraId="1ACBE1C0" w14:textId="77777777" w:rsidR="00A45AEC" w:rsidRPr="00A45AEC" w:rsidRDefault="00A45AEC" w:rsidP="00A45AE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45AEC">
        <w:rPr>
          <w:sz w:val="28"/>
          <w:szCs w:val="28"/>
          <w:lang w:val="uk-UA"/>
        </w:rPr>
        <w:t>За розробленим проєктом передбачено впровадження двох сівозмін: кормової 6-ти пільної сівозміни площею 257,7 га з середнім розміром поля 42,95 га; польової 9-ти пільної сівозміни загальною площею 1636,64 га з середнім розміром поля 181,85 га. Чистий прибуток у галузі рослинництва становить 6743,24 тис грн., а рівень рентабельності складає 21,9 %. Розраховано, що чистий прибуток у галузі тваринництва становить 374,01 тис грн., а рівень рентабельності складає 8,7 %. В цілому ПСП «Корона» за рахунок реалізації заходів із землеустрою щодо організації території землекористування отримуватиме прибуток у розмірі 7117,26 тис. грн та забезпечуватиме рівень рентабельності виробництва 20,3 %.</w:t>
      </w:r>
    </w:p>
    <w:p w14:paraId="1AA036D4" w14:textId="77777777" w:rsidR="00A45AEC" w:rsidRPr="00A45AEC" w:rsidRDefault="00A45AEC" w:rsidP="00A45AEC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641FB6" w14:textId="77777777" w:rsidR="00A45AEC" w:rsidRPr="0077542C" w:rsidRDefault="00A45AEC" w:rsidP="00A45A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5AEC">
        <w:rPr>
          <w:sz w:val="28"/>
          <w:szCs w:val="28"/>
          <w:lang w:val="uk-UA"/>
        </w:rPr>
        <w:t>Перелік ключових слів: ПРОЕКТ ЗЕМЛЕУСТРОЮ, СІВОЗМІНА, ПОЛЕ, СІЛЬСЬКОГОСПОДАРСЬКІ КУЛЬТУРИ, ОРГАНІЗАЦІЯ, ЗЕМЕЛЬНІ УГІДДЯ</w:t>
      </w:r>
    </w:p>
    <w:p w14:paraId="5F140C00" w14:textId="586FB166" w:rsidR="0001130A" w:rsidRPr="0077542C" w:rsidRDefault="0001130A" w:rsidP="000113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30CCDFC" w14:textId="77777777" w:rsidR="00937192" w:rsidRPr="0077542C" w:rsidRDefault="00937192" w:rsidP="000113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1D5084" w14:textId="77777777" w:rsidR="0001130A" w:rsidRPr="0077542C" w:rsidRDefault="0001130A" w:rsidP="0001130A">
      <w:pPr>
        <w:rPr>
          <w:rFonts w:cs="CenturySchoolbook"/>
          <w:sz w:val="28"/>
          <w:szCs w:val="28"/>
          <w:lang w:val="uk-UA" w:eastAsia="en-US"/>
        </w:rPr>
        <w:sectPr w:rsidR="0001130A" w:rsidRPr="0077542C" w:rsidSect="00957FF1">
          <w:pgSz w:w="11907" w:h="16840" w:code="9"/>
          <w:pgMar w:top="1134" w:right="851" w:bottom="1134" w:left="1418" w:header="709" w:footer="709" w:gutter="0"/>
          <w:pgNumType w:start="3"/>
          <w:cols w:space="708"/>
          <w:docGrid w:linePitch="360"/>
        </w:sectPr>
      </w:pPr>
    </w:p>
    <w:p w14:paraId="226DE5AB" w14:textId="2DB75CDB" w:rsidR="005D4C09" w:rsidRPr="0077542C" w:rsidRDefault="009E05F5" w:rsidP="009E05F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7542C">
        <w:rPr>
          <w:b/>
          <w:bCs/>
          <w:sz w:val="28"/>
          <w:szCs w:val="28"/>
          <w:lang w:val="uk-UA"/>
        </w:rPr>
        <w:lastRenderedPageBreak/>
        <w:t>СПИСОК ВИКОРИСТАНИХ ДЖЕРЕЛ ЛІТЕРАТУРИ</w:t>
      </w:r>
    </w:p>
    <w:p w14:paraId="3579A4EB" w14:textId="77777777" w:rsidR="009E05F5" w:rsidRPr="005B2846" w:rsidRDefault="009E05F5" w:rsidP="005B2846">
      <w:pPr>
        <w:tabs>
          <w:tab w:val="left" w:pos="1134"/>
        </w:tabs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323476C8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охорону земель : Закон України від 19 черв. 2003 р. № 962-ІV.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8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https://zakon.rada.gov.ua/laws/show/962-15#Text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17.03.2024).</w:t>
      </w:r>
    </w:p>
    <w:p w14:paraId="21BDACAD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державний контроль за використанням та охороною земель : Закон України від 19 черв. 2003 р. № 963-ІV.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9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https://zakon.rada.gov.ua/laws/show/963-15#Text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19.03.2024).</w:t>
      </w:r>
    </w:p>
    <w:p w14:paraId="04963068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оренду землі : Закон України від 6 жовтня 1998 р. № 161-ХІV.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r w:rsidRPr="005B2846">
        <w:rPr>
          <w:rStyle w:val="a6"/>
          <w:rFonts w:ascii="Times New Roman" w:hAnsi="Times New Roman" w:cs="Times New Roman"/>
          <w:sz w:val="28"/>
          <w:szCs w:val="28"/>
          <w:lang w:val="uk-UA" w:eastAsia="ar-SA"/>
        </w:rPr>
        <w:t>https://zakon.rada.gov.ua/laws/show/161-14#Text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17.03.2024).</w:t>
      </w:r>
    </w:p>
    <w:p w14:paraId="10CBCB2B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Земельний кодекс : Кодекс України від 25 жовтня 2001 р. № 2768-III.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B2846">
        <w:rPr>
          <w:rStyle w:val="a6"/>
          <w:rFonts w:ascii="Times New Roman" w:hAnsi="Times New Roman" w:cs="Times New Roman"/>
          <w:sz w:val="28"/>
          <w:szCs w:val="28"/>
          <w:lang w:val="uk-UA" w:eastAsia="uk-UA"/>
        </w:rPr>
        <w:t>https://zakon.rada.gov.ua/laws/show/2768-14#Text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(дата звернення: 17.03.2024).</w:t>
      </w:r>
    </w:p>
    <w:p w14:paraId="753DEBBD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Концепції Державної цільової програми розвитку земельних відносин в Україні на період до 2020 року : Розпорядження Кабінету Міністрів України від 17 черв. 2009 р. № 743-р.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0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https://zakon.rada.gov.ua/laws/show/743-2009-%D1%80#Text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17.03.2024).</w:t>
      </w:r>
    </w:p>
    <w:p w14:paraId="63899790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Концепції Загальнодержавної цільової програми використання та охорони земель : Розпорядження Кабінету Міністрів України від 19 січ. 2022 р. № 70-р.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1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https://zakon.rada.gov.ua/laws/show/70-2022-%D1%80#Text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19.03.2024).</w:t>
      </w:r>
    </w:p>
    <w:p w14:paraId="30884A5A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Концепції збалансованого розвитку агроекосистем в Україні на період до 2025 року : Наказ Міністерства аграрної політики України від 20 серп. 2003 р. № 280.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2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https://zakon.rada.gov.ua/rada/show/v0280555-03#Text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21.03.2024).</w:t>
      </w:r>
    </w:p>
    <w:p w14:paraId="77992CC4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Державної цільової програми розвитку українського села на період до 2015 року : Постанова Кабінету Міністрів України від 19 вер. 2007 р. № 1158.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3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https://zakon.rada.gov.ua/laws/show/1158-2007-%D0%BF#Text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21.03.2024).</w:t>
      </w:r>
    </w:p>
    <w:p w14:paraId="4A5765BF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схвалення Концепції Державної цільової програми розвитку аграрного сектору економіки на період до 2022 року : Розпорядження Кабінету Міністрів України від 30 груд. 2015 р. № 1437-р.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4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https://zakon.rada.gov.ua/laws/show/1437-2015-%D1%80#Text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21.03.2024).</w:t>
      </w:r>
    </w:p>
    <w:p w14:paraId="15E724AF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охорону навколишнього природного середовища : Закон України від 25 черв. 1991 р. № 1264-ХІІ.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5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https://zakon.rada.gov.ua/laws/show/1264-12#Text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21.03.2024).</w:t>
      </w:r>
    </w:p>
    <w:p w14:paraId="5F770E50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Дудич Г., Дудич Л. Розробка проектів землеустрою сільськогосподарських підприємств як важлива умова раціонального використання земель.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Львівського національного аграрного університету: економіка АПК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2015. № 22 (2). С. 66-71.</w:t>
      </w:r>
    </w:p>
    <w:p w14:paraId="756CEA80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Беспалько Р. І., Хрищук С. Ю. Проблемні питання оптимізації використання землекористувань.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Геодезія, картографія і аерофотознімання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2013. Вип. 78. С. 226−229.</w:t>
      </w:r>
    </w:p>
    <w:p w14:paraId="6E6D2FBA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Смолярчук М. В.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Оптимізація використання та охорони земельних ресурсів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: автореф. дис. на здобуття наук. ступеня канд. екон. наук: 08.00.06 – економіка природокористування та охорони навколишнього середовища. Львів, 2012. – 20 с. </w:t>
      </w:r>
    </w:p>
    <w:p w14:paraId="6DCCDCE4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Морозова О.С., Грановська Л.М. Теоретичні аспекти оптимізації системи землекористування в межах сільськогосподарських ландшафтів.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Таврійський науковий вісник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2015. №92. С. 238-245.</w:t>
      </w:r>
    </w:p>
    <w:p w14:paraId="67430D70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Ратошнюк Т.М., Ратошнюк В.І., Мартинюк М.А. Еколого-економічні проблеми раціонального сільськогосподарського землекористування.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Стратегія розвитку України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. 2012. № 1.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6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https://jrnl.nau.edu.ua/index.php/SR/article/view/6128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22.03.2024).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677036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Шерстюк С. В. Правове забезпечення раціонального використання земель сільськогосподарського призначення.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Ужгородського національного університету: Серія Право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2014. Вип. 24. Том 3. С. 29-31.</w:t>
      </w:r>
    </w:p>
    <w:p w14:paraId="25487806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Попов А.С. Землеустрій – основний механізм проведення консолідації земель сільськогосподарського призначення.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Агросвіт.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№10. 2016. C. 12–16.</w:t>
      </w:r>
    </w:p>
    <w:p w14:paraId="68313EB1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Консолідація земель, як інструмент сталого розвитку сільських територій.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Молодий вчений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2015. №11 (26). Ч. 2. С. 94–101.</w:t>
      </w:r>
    </w:p>
    <w:p w14:paraId="443EF533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Розвиток ринку земель сільськогосподарського призначення через механізм консолідації земель. Економіка АПК. Київ, </w:t>
      </w:r>
      <w:r w:rsidRPr="005B28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2018. № 4. С. 28</w:t>
      </w:r>
      <w:r w:rsidRPr="005B2846">
        <w:rPr>
          <w:rFonts w:ascii="Times New Roman" w:hAnsi="Times New Roman" w:cs="Times New Roman"/>
          <w:spacing w:val="3"/>
          <w:sz w:val="28"/>
          <w:szCs w:val="28"/>
          <w:lang w:val="uk-UA"/>
        </w:rPr>
        <w:t>–</w:t>
      </w:r>
      <w:r w:rsidRPr="005B28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33.</w:t>
      </w:r>
    </w:p>
    <w:p w14:paraId="3E518AC2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землеустрій : Закон України від 22 трав. 2003 р. № 858-ІV.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7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 w:eastAsia="ar-SA"/>
          </w:rPr>
          <w:t>https://zakon.rada.gov.ua/laws/show/858-15#Text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22.03.2024).</w:t>
      </w:r>
    </w:p>
    <w:p w14:paraId="5944F729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затвердження нормативів оптимального співвідношення культур у сівозмінах в різних природно-сільськогосподарських регіонах :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11 лют. 2010 р. № 164.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8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https://zakon.rada.gov.ua/laws/show/164-2010-%D0%BF#Text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22.03.2024).</w:t>
      </w:r>
    </w:p>
    <w:p w14:paraId="45CAD30F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затвердження нормативів оптимального співвідношення культур у сівозмінах в різних природно-сільськогосподарських регіонах :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11 лют. 2010 р. № 164.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19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https://zakon.rada.gov.ua/laws/show/164-2010-%D0%BF#Text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22.03.2024).</w:t>
      </w:r>
    </w:p>
    <w:p w14:paraId="110FC742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консервації земель : Постанова Кабінету Міністрів України від 19 січ. 2022 р. № 35.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hyperlink r:id="rId20" w:anchor="Text" w:history="1">
        <w:r w:rsidRPr="005B2846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https://zakon.rada.gov.ua/laws/show/35-2022-%D0%BF#Text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(дата звернення: 22.03.2024).</w:t>
      </w:r>
    </w:p>
    <w:p w14:paraId="255BFC88" w14:textId="2F4DCC2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>Попов А.С. Землевпорядне проектування : методичні рекомендації до виконання курсової роботи здобувачами першого (бакалаврського) рівня вищої освіти ОПП «Геодезія та землеустрій» спеціальності 193 «Геодезія та землеустрій» денної форми здобуття вищої освіти. Миколаїв : МНАУ, 2022. 150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54F3A0CE" w14:textId="77DA6A3E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lastRenderedPageBreak/>
        <w:t>Фекета І.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Ю. Ґрунтознавство з основами геології. Курс лекцій: ДВНЗ «УжНУ», Природничо-гуманітарний коледж. Ужгород: вид. «Бреза», 2015. 144 с.</w:t>
      </w:r>
    </w:p>
    <w:p w14:paraId="216CEFE8" w14:textId="0E80A22E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>Чорний С.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Г. Оцінка якості ґрунтів: навчальний посібник. Миколаїв: МНАУ, 2018. 233 с.</w:t>
      </w:r>
    </w:p>
    <w:p w14:paraId="6B3C4E6D" w14:textId="50D4CB1B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>Обласов В.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І., Балик Н.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Г. Протиерозійна організація території: Навчальний посібник. Київ, Аграрна освіта 2009. 215 с.</w:t>
      </w:r>
    </w:p>
    <w:p w14:paraId="03999FD1" w14:textId="2AEB383C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>Попов А.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С. Територіальний землеустрій : метод. реком. до виконання курсової роботи здобувачами другого (магістерського) рівня вищої освіти ОПП "Геодезія та землеустрій" спеціальності 193 "Геодезія та землеустрій" спеціальності 193 "Геодезія та землеустрій" денної форми здобуття освіти. Миколаїв : МНАУ, 2022. 113 с.</w:t>
      </w:r>
    </w:p>
    <w:p w14:paraId="3794BDEA" w14:textId="0CFB9762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>Попов А.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С., Іскакова О.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Ш. Територіальний землеустрій. Модуль 1. Проведення територіального землеустрою на регіональному рівні : методичні рекомендації для виконання практичних робіт здобувачами другого (магістерського) рівня вищої освіти ОПП «Геодезія та землеустрій» спеціальності 193 «Геодезія та землеустрій» денної форми здобуття вищої освіти. Миколаїв : МНАУ, 2022. 93 с.</w:t>
      </w:r>
    </w:p>
    <w:p w14:paraId="60467B32" w14:textId="3D2E6F89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>Попов А.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С., Іскакова О.</w:t>
      </w:r>
      <w:r w:rsidR="00DA3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Ш. Територіальний землеустрій. Модуль 2. Проведення територіального землеустрою на місцевому рівні : методичні рекомендації для виконання практичних робіт здобувачами другого (магістерського) рівня вищої освіти ОПП «Геодезія та землеустрій» спеціальності 193 «Геодезія та землеустрій» денної форми здобуття вищої освіти. Миколаїв : МНАУ, 2022. 70 с.</w:t>
      </w:r>
    </w:p>
    <w:p w14:paraId="0AF1080E" w14:textId="1BC428C6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Popov A. Assessment of land fragmentation of agricultural enterprises in Ukraine. Economic Annals-XXI. 2017. Vol. 164 Issue 3/4. P. 56–60. doi: </w:t>
      </w:r>
      <w:hyperlink r:id="rId21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https://doi.org/10.21003/ea.V164-13</w:t>
        </w:r>
      </w:hyperlink>
    </w:p>
    <w:p w14:paraId="5BCEC139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>Попов А. С. Розвиток консолідації земель сільськогосподарського призначення: світовий досвід та українські перспективи : монографія. Харків: ФОП Панов А.М., 2018. 382 с.</w:t>
      </w:r>
    </w:p>
    <w:p w14:paraId="25D79421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Попов А., Мовчан С., Коломієць С, Леженкін І. Формування масивів земель сільськогосподарського призначення як альтернатива консолідації земельних ділянок. </w:t>
      </w:r>
      <w:r w:rsidRPr="005B284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Економічна та соціальна географія</w:t>
      </w:r>
      <w:r w:rsidRPr="005B28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2020. Вип. 84. С. 42–54.</w:t>
      </w:r>
    </w:p>
    <w:p w14:paraId="5A5A8975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</w:t>
      </w:r>
      <w:r w:rsidRPr="005B2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Стадийность проведения консолидации земель сельскохозяйственного назначения в Украине на основе передового международного опыта.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Проблеми економіки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2017. № 1. С. 112–121.</w:t>
      </w:r>
    </w:p>
    <w:p w14:paraId="5E5834AE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Уроки проведення консолідації земель сільськогосподарського призначення в країнах Центральної і Східної Європи.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№2. 2016. C. 459–465.</w:t>
      </w:r>
    </w:p>
    <w:p w14:paraId="78E9D59E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</w:t>
      </w:r>
      <w:r w:rsidRPr="005B2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Заходи щодо подолання наслідків фрагментації земель сільськогосподарського призначення: європейський досвід та українські реалії.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Agricultural and Resource Economics: International Scientific E-Journal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2016. Vol. 2, No. 1. C. 96–109.</w:t>
      </w:r>
    </w:p>
    <w:p w14:paraId="3DB50982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Наукові підходи щодо визначення поняття консолідації земель сільськогосподарського призначення.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Землевпорядний вісник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2016. № 3. С. 31–35.</w:t>
      </w:r>
    </w:p>
    <w:p w14:paraId="653A847C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</w:t>
      </w:r>
      <w:r w:rsidRPr="005B28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Критичний аналіз способів проведення консолідації земель сільськогосподарського призначення в Україні.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Економіка.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Управління. Інновації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2016. № 2(17).</w:t>
      </w:r>
    </w:p>
    <w:p w14:paraId="10F97519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Розвиток ринку земель сільськогосподарського призначення через механізм консолідації земель.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АПК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. Київ, </w:t>
      </w:r>
      <w:r w:rsidRPr="005B28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2018. № 4. С. 28</w:t>
      </w:r>
      <w:r w:rsidRPr="005B2846">
        <w:rPr>
          <w:rFonts w:ascii="Times New Roman" w:hAnsi="Times New Roman" w:cs="Times New Roman"/>
          <w:spacing w:val="3"/>
          <w:sz w:val="28"/>
          <w:szCs w:val="28"/>
          <w:lang w:val="uk-UA"/>
        </w:rPr>
        <w:t>–</w:t>
      </w:r>
      <w:r w:rsidRPr="005B28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33.</w:t>
      </w:r>
    </w:p>
    <w:p w14:paraId="4D0DF0B6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Фрагментація земель у розвитку земельних відносин.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АПК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2015. № 7. С. 51.</w:t>
      </w:r>
    </w:p>
    <w:p w14:paraId="2AD84B89" w14:textId="143FD692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Попов А.С. Оцінка ефективності проведення консолідації земель. </w:t>
      </w:r>
      <w:r w:rsidRPr="005B2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Землевпорядний вісник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>. К., 2015. – № 11. С. 22–27.</w:t>
      </w:r>
    </w:p>
    <w:p w14:paraId="46D6A34E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Popov A. The formation of institutional environment of agricultural land consolidation in Ukraine. </w:t>
      </w:r>
      <w:r w:rsidRPr="005B2846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Baltic Journal of Economic Studies. 2015. Vol. 1, No. 2</w:t>
      </w:r>
      <w:r w:rsidRPr="005B28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Pr="005B28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128–134.</w:t>
      </w:r>
    </w:p>
    <w:p w14:paraId="3343CDB0" w14:textId="77777777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Попов А.С. Фрагментація земель сільськогосподарського призначення</w:t>
      </w:r>
      <w:r w:rsidRPr="005B28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5B2846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Глобальні та національні проблеми економіки. 2016. № 10. С. 642–647.</w:t>
      </w:r>
    </w:p>
    <w:p w14:paraId="4B36B76C" w14:textId="61D6AC53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B2846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Про охорону праці: Закон України від 14.10.1992р. за № 2694-ХІІ.</w:t>
      </w:r>
      <w:r w:rsidRPr="005B284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URL: </w:t>
      </w:r>
      <w:r w:rsidRPr="005B2846">
        <w:rPr>
          <w:rStyle w:val="a6"/>
          <w:rFonts w:ascii="Times New Roman" w:hAnsi="Times New Roman" w:cs="Times New Roman"/>
          <w:sz w:val="28"/>
          <w:szCs w:val="28"/>
          <w:lang w:val="uk-UA" w:eastAsia="ar-SA"/>
        </w:rPr>
        <w:t>https://zakon.rada.gov.ua/laws/show/2694-12#Text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(дата звернення: </w:t>
      </w:r>
      <w:r w:rsidR="00DA3EF9">
        <w:rPr>
          <w:rFonts w:ascii="Times New Roman" w:hAnsi="Times New Roman" w:cs="Times New Roman"/>
          <w:sz w:val="28"/>
          <w:szCs w:val="28"/>
          <w:lang w:val="uk-UA" w:eastAsia="uk-UA"/>
        </w:rPr>
        <w:t>18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.05.2024).</w:t>
      </w:r>
    </w:p>
    <w:p w14:paraId="0D2785F3" w14:textId="604352F1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Типове положення про навчання з питань охорони праці: ДНАОП 0.00-4.12-99.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>URL: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2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https://dnaop.com/html/43063/doc-%D0%94%D0%9D%D0%90% D0%9E%D0%9F_0.00-4.12-99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(дата звернення: </w:t>
      </w:r>
      <w:r w:rsidR="00DA3EF9">
        <w:rPr>
          <w:rFonts w:ascii="Times New Roman" w:hAnsi="Times New Roman" w:cs="Times New Roman"/>
          <w:sz w:val="28"/>
          <w:szCs w:val="28"/>
          <w:lang w:val="uk-UA" w:eastAsia="uk-UA"/>
        </w:rPr>
        <w:t>18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.05.2024).</w:t>
      </w:r>
    </w:p>
    <w:p w14:paraId="404A7B57" w14:textId="6678DD8E" w:rsidR="005B2846" w:rsidRPr="005B2846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Правила охорони праці під час експлуатації електронно-обчислювальної техніки: ДНАОП 0.00-1.31-99. </w:t>
      </w:r>
      <w:r w:rsidRPr="005B2846">
        <w:rPr>
          <w:rFonts w:ascii="Times New Roman" w:hAnsi="Times New Roman" w:cs="Times New Roman"/>
          <w:sz w:val="28"/>
          <w:szCs w:val="28"/>
          <w:lang w:val="uk-UA" w:eastAsia="ar-SA"/>
        </w:rPr>
        <w:t>URL:</w:t>
      </w: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3" w:history="1">
        <w:r w:rsidRPr="005B284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http://online.budstandart.com/ru/catalog/doc-page?id_doc=21924</w:t>
        </w:r>
      </w:hyperlink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(дата звернення: </w:t>
      </w:r>
      <w:r w:rsidR="00DA3EF9">
        <w:rPr>
          <w:rFonts w:ascii="Times New Roman" w:hAnsi="Times New Roman" w:cs="Times New Roman"/>
          <w:sz w:val="28"/>
          <w:szCs w:val="28"/>
          <w:lang w:val="uk-UA" w:eastAsia="uk-UA"/>
        </w:rPr>
        <w:t>18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.05.202</w:t>
      </w:r>
      <w:r w:rsidR="00DA3EF9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5B2846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14:paraId="046A9E10" w14:textId="77777777" w:rsidR="005B2846" w:rsidRPr="00F71952" w:rsidRDefault="005B2846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846">
        <w:rPr>
          <w:rFonts w:ascii="Times New Roman" w:hAnsi="Times New Roman" w:cs="Times New Roman"/>
          <w:sz w:val="28"/>
          <w:szCs w:val="28"/>
          <w:lang w:val="uk-UA"/>
        </w:rPr>
        <w:t xml:space="preserve">Землеустрій : методичні рекомендації до виконання курсової роботи для здобувачів вищої освіти першого (бакалаврського) рівня вищої освіти ступеня вищої освіти Бакалавр спеціальності 193 «Геодезія та землеустрій» </w:t>
      </w:r>
      <w:r w:rsidRPr="00F71952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 / уклад. А. С. Попов. Миколаїв : МНАУ, 2022. 80 с.</w:t>
      </w:r>
    </w:p>
    <w:p w14:paraId="4C4E4F6C" w14:textId="1E19663A" w:rsidR="00E4743D" w:rsidRPr="00F71952" w:rsidRDefault="00F71952" w:rsidP="005B2846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52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до підготовки, написання і публічного захисту кваліфікаційної роботи на здобуття ступеня вищої освіти "Бакалавр" освітньо-професійної програми "Геодезія та землеустрій" першого (бакалаврського) рівня вищої освіти за спеціальністю 193 "Геодезія та землеустрій" для здобувачів вищої освіти денної та заочної форм навчання / уклад. : А. С. Попов, В. В. Гамаюнова, О. Ш. Іскакова, Т. М. Манушкіна, Т.В. Качанова, Ю. В. Задорожній. Миколаїв : МНАУ, 2022. 52 с.</w:t>
      </w:r>
    </w:p>
    <w:p w14:paraId="4344499E" w14:textId="77777777" w:rsidR="009E05F5" w:rsidRPr="0077542C" w:rsidRDefault="009E05F5" w:rsidP="009E05F5">
      <w:pPr>
        <w:spacing w:line="360" w:lineRule="auto"/>
        <w:rPr>
          <w:sz w:val="28"/>
          <w:szCs w:val="28"/>
          <w:lang w:val="uk-UA"/>
        </w:rPr>
      </w:pPr>
    </w:p>
    <w:p w14:paraId="420B9127" w14:textId="77777777" w:rsidR="009E05F5" w:rsidRPr="0077542C" w:rsidRDefault="009E05F5" w:rsidP="009E05F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sectPr w:rsidR="009E05F5" w:rsidRPr="0077542C" w:rsidSect="00957FF1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CACE" w14:textId="77777777" w:rsidR="007A267D" w:rsidRDefault="007A267D">
      <w:r>
        <w:separator/>
      </w:r>
    </w:p>
  </w:endnote>
  <w:endnote w:type="continuationSeparator" w:id="0">
    <w:p w14:paraId="0C178453" w14:textId="77777777" w:rsidR="007A267D" w:rsidRDefault="007A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BCC3F" w14:textId="77777777" w:rsidR="007A267D" w:rsidRDefault="007A267D">
      <w:r>
        <w:separator/>
      </w:r>
    </w:p>
  </w:footnote>
  <w:footnote w:type="continuationSeparator" w:id="0">
    <w:p w14:paraId="3EAA40CB" w14:textId="77777777" w:rsidR="007A267D" w:rsidRDefault="007A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488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65E5398" w14:textId="77777777" w:rsidR="00C67A11" w:rsidRPr="0037541B" w:rsidRDefault="00000000" w:rsidP="0085002B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66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66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66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E66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667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 CYR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058333BB"/>
    <w:multiLevelType w:val="hybridMultilevel"/>
    <w:tmpl w:val="31109C64"/>
    <w:lvl w:ilvl="0" w:tplc="4D621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64D5E59"/>
    <w:multiLevelType w:val="hybridMultilevel"/>
    <w:tmpl w:val="4C221A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968033C"/>
    <w:multiLevelType w:val="hybridMultilevel"/>
    <w:tmpl w:val="3FE81910"/>
    <w:lvl w:ilvl="0" w:tplc="82B4A354">
      <w:start w:val="1"/>
      <w:numFmt w:val="bullet"/>
      <w:lvlText w:val="‒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82B4A3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0A1575BB"/>
    <w:multiLevelType w:val="hybridMultilevel"/>
    <w:tmpl w:val="A43ADC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0443A2"/>
    <w:multiLevelType w:val="hybridMultilevel"/>
    <w:tmpl w:val="DC7AD956"/>
    <w:lvl w:ilvl="0" w:tplc="82B4A3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47107"/>
    <w:multiLevelType w:val="hybridMultilevel"/>
    <w:tmpl w:val="D416DB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57428AC"/>
    <w:multiLevelType w:val="hybridMultilevel"/>
    <w:tmpl w:val="C32C000E"/>
    <w:lvl w:ilvl="0" w:tplc="9B4AFE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169B0"/>
    <w:multiLevelType w:val="hybridMultilevel"/>
    <w:tmpl w:val="5EAC444C"/>
    <w:lvl w:ilvl="0" w:tplc="82B4A354">
      <w:start w:val="1"/>
      <w:numFmt w:val="bullet"/>
      <w:lvlText w:val="‒"/>
      <w:lvlJc w:val="left"/>
      <w:pPr>
        <w:tabs>
          <w:tab w:val="num" w:pos="1520"/>
        </w:tabs>
        <w:ind w:left="15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4" w15:restartNumberingAfterBreak="0">
    <w:nsid w:val="1A875279"/>
    <w:multiLevelType w:val="hybridMultilevel"/>
    <w:tmpl w:val="5ED45280"/>
    <w:lvl w:ilvl="0" w:tplc="6BFE4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E0559"/>
    <w:multiLevelType w:val="hybridMultilevel"/>
    <w:tmpl w:val="F3D6E126"/>
    <w:lvl w:ilvl="0" w:tplc="FFFFFFFF">
      <w:start w:val="1"/>
      <w:numFmt w:val="decimal"/>
      <w:lvlText w:val="%1."/>
      <w:lvlJc w:val="left"/>
      <w:pPr>
        <w:ind w:left="4664" w:hanging="360"/>
      </w:pPr>
    </w:lvl>
    <w:lvl w:ilvl="1" w:tplc="FFFFFFFF" w:tentative="1">
      <w:start w:val="1"/>
      <w:numFmt w:val="lowerLetter"/>
      <w:lvlText w:val="%2."/>
      <w:lvlJc w:val="left"/>
      <w:pPr>
        <w:ind w:left="5384" w:hanging="360"/>
      </w:pPr>
    </w:lvl>
    <w:lvl w:ilvl="2" w:tplc="FFFFFFFF" w:tentative="1">
      <w:start w:val="1"/>
      <w:numFmt w:val="lowerRoman"/>
      <w:lvlText w:val="%3."/>
      <w:lvlJc w:val="right"/>
      <w:pPr>
        <w:ind w:left="6104" w:hanging="180"/>
      </w:pPr>
    </w:lvl>
    <w:lvl w:ilvl="3" w:tplc="FFFFFFFF" w:tentative="1">
      <w:start w:val="1"/>
      <w:numFmt w:val="decimal"/>
      <w:lvlText w:val="%4."/>
      <w:lvlJc w:val="left"/>
      <w:pPr>
        <w:ind w:left="6824" w:hanging="360"/>
      </w:pPr>
    </w:lvl>
    <w:lvl w:ilvl="4" w:tplc="FFFFFFFF" w:tentative="1">
      <w:start w:val="1"/>
      <w:numFmt w:val="lowerLetter"/>
      <w:lvlText w:val="%5."/>
      <w:lvlJc w:val="left"/>
      <w:pPr>
        <w:ind w:left="7544" w:hanging="360"/>
      </w:pPr>
    </w:lvl>
    <w:lvl w:ilvl="5" w:tplc="FFFFFFFF" w:tentative="1">
      <w:start w:val="1"/>
      <w:numFmt w:val="lowerRoman"/>
      <w:lvlText w:val="%6."/>
      <w:lvlJc w:val="right"/>
      <w:pPr>
        <w:ind w:left="8264" w:hanging="180"/>
      </w:pPr>
    </w:lvl>
    <w:lvl w:ilvl="6" w:tplc="FFFFFFFF" w:tentative="1">
      <w:start w:val="1"/>
      <w:numFmt w:val="decimal"/>
      <w:lvlText w:val="%7."/>
      <w:lvlJc w:val="left"/>
      <w:pPr>
        <w:ind w:left="8984" w:hanging="360"/>
      </w:pPr>
    </w:lvl>
    <w:lvl w:ilvl="7" w:tplc="FFFFFFFF" w:tentative="1">
      <w:start w:val="1"/>
      <w:numFmt w:val="lowerLetter"/>
      <w:lvlText w:val="%8."/>
      <w:lvlJc w:val="left"/>
      <w:pPr>
        <w:ind w:left="9704" w:hanging="360"/>
      </w:pPr>
    </w:lvl>
    <w:lvl w:ilvl="8" w:tplc="FFFFFFFF" w:tentative="1">
      <w:start w:val="1"/>
      <w:numFmt w:val="lowerRoman"/>
      <w:lvlText w:val="%9."/>
      <w:lvlJc w:val="right"/>
      <w:pPr>
        <w:ind w:left="10424" w:hanging="180"/>
      </w:pPr>
    </w:lvl>
  </w:abstractNum>
  <w:abstractNum w:abstractNumId="16" w15:restartNumberingAfterBreak="0">
    <w:nsid w:val="1D5E53DE"/>
    <w:multiLevelType w:val="hybridMultilevel"/>
    <w:tmpl w:val="5B6218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1DE17139"/>
    <w:multiLevelType w:val="hybridMultilevel"/>
    <w:tmpl w:val="CA9EBC9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696414"/>
    <w:multiLevelType w:val="hybridMultilevel"/>
    <w:tmpl w:val="264809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00C3121"/>
    <w:multiLevelType w:val="hybridMultilevel"/>
    <w:tmpl w:val="C3CAA0DC"/>
    <w:lvl w:ilvl="0" w:tplc="ADDC58D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1A734E3"/>
    <w:multiLevelType w:val="hybridMultilevel"/>
    <w:tmpl w:val="66B0C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8E531B"/>
    <w:multiLevelType w:val="hybridMultilevel"/>
    <w:tmpl w:val="F3D6E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A16565D"/>
    <w:multiLevelType w:val="hybridMultilevel"/>
    <w:tmpl w:val="CAA6BCA6"/>
    <w:lvl w:ilvl="0" w:tplc="82B4A3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D35059D"/>
    <w:multiLevelType w:val="hybridMultilevel"/>
    <w:tmpl w:val="82B254E8"/>
    <w:lvl w:ilvl="0" w:tplc="5D84F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DC93905"/>
    <w:multiLevelType w:val="hybridMultilevel"/>
    <w:tmpl w:val="6566569A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5" w15:restartNumberingAfterBreak="0">
    <w:nsid w:val="2FA04C8D"/>
    <w:multiLevelType w:val="hybridMultilevel"/>
    <w:tmpl w:val="0CA09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FF61C3D"/>
    <w:multiLevelType w:val="hybridMultilevel"/>
    <w:tmpl w:val="03288EAA"/>
    <w:lvl w:ilvl="0" w:tplc="87765752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0060270"/>
    <w:multiLevelType w:val="hybridMultilevel"/>
    <w:tmpl w:val="3F8AF81A"/>
    <w:lvl w:ilvl="0" w:tplc="82B4A3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204012C"/>
    <w:multiLevelType w:val="multilevel"/>
    <w:tmpl w:val="4B20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3A56B5"/>
    <w:multiLevelType w:val="hybridMultilevel"/>
    <w:tmpl w:val="56660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70A2EF1"/>
    <w:multiLevelType w:val="hybridMultilevel"/>
    <w:tmpl w:val="6F4AE716"/>
    <w:lvl w:ilvl="0" w:tplc="D66EB9B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8F25794"/>
    <w:multiLevelType w:val="hybridMultilevel"/>
    <w:tmpl w:val="FDCC15AA"/>
    <w:lvl w:ilvl="0" w:tplc="3DC042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9420B8"/>
    <w:multiLevelType w:val="hybridMultilevel"/>
    <w:tmpl w:val="B94638FC"/>
    <w:lvl w:ilvl="0" w:tplc="74C29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02C22D2"/>
    <w:multiLevelType w:val="hybridMultilevel"/>
    <w:tmpl w:val="18723348"/>
    <w:lvl w:ilvl="0" w:tplc="74C299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0AD68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23363E3"/>
    <w:multiLevelType w:val="hybridMultilevel"/>
    <w:tmpl w:val="A3F6A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30E4534"/>
    <w:multiLevelType w:val="hybridMultilevel"/>
    <w:tmpl w:val="DEDA0210"/>
    <w:lvl w:ilvl="0" w:tplc="21040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23616E"/>
    <w:multiLevelType w:val="hybridMultilevel"/>
    <w:tmpl w:val="2C2ACF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5DE10DE"/>
    <w:multiLevelType w:val="hybridMultilevel"/>
    <w:tmpl w:val="8488CB4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486B6239"/>
    <w:multiLevelType w:val="singleLevel"/>
    <w:tmpl w:val="F6C20E00"/>
    <w:lvl w:ilvl="0">
      <w:start w:val="590"/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hint="default"/>
      </w:rPr>
    </w:lvl>
  </w:abstractNum>
  <w:abstractNum w:abstractNumId="40" w15:restartNumberingAfterBreak="0">
    <w:nsid w:val="4AC531CA"/>
    <w:multiLevelType w:val="hybridMultilevel"/>
    <w:tmpl w:val="C3EE17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D713E21"/>
    <w:multiLevelType w:val="hybridMultilevel"/>
    <w:tmpl w:val="7004D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F7B5AD4"/>
    <w:multiLevelType w:val="hybridMultilevel"/>
    <w:tmpl w:val="5B623BD2"/>
    <w:lvl w:ilvl="0" w:tplc="5D84F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B993FC1"/>
    <w:multiLevelType w:val="hybridMultilevel"/>
    <w:tmpl w:val="B094912E"/>
    <w:lvl w:ilvl="0" w:tplc="86B2DCD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C9C12AA"/>
    <w:multiLevelType w:val="hybridMultilevel"/>
    <w:tmpl w:val="612EB57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572537"/>
    <w:multiLevelType w:val="hybridMultilevel"/>
    <w:tmpl w:val="B0368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9F6442"/>
    <w:multiLevelType w:val="hybridMultilevel"/>
    <w:tmpl w:val="EA8ED15A"/>
    <w:lvl w:ilvl="0" w:tplc="74C299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20D66BC"/>
    <w:multiLevelType w:val="hybridMultilevel"/>
    <w:tmpl w:val="2AB48F76"/>
    <w:lvl w:ilvl="0" w:tplc="82B4A3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24B2ADD"/>
    <w:multiLevelType w:val="hybridMultilevel"/>
    <w:tmpl w:val="A26C7B08"/>
    <w:lvl w:ilvl="0" w:tplc="5D84F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7CA7EF5"/>
    <w:multiLevelType w:val="hybridMultilevel"/>
    <w:tmpl w:val="A09C264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0" w15:restartNumberingAfterBreak="0">
    <w:nsid w:val="68990CD1"/>
    <w:multiLevelType w:val="hybridMultilevel"/>
    <w:tmpl w:val="D2FC86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68C469D2"/>
    <w:multiLevelType w:val="hybridMultilevel"/>
    <w:tmpl w:val="E05EF87C"/>
    <w:lvl w:ilvl="0" w:tplc="74C299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A7D7BFE"/>
    <w:multiLevelType w:val="hybridMultilevel"/>
    <w:tmpl w:val="46E87EF6"/>
    <w:lvl w:ilvl="0" w:tplc="74C299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C7767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D017BC4"/>
    <w:multiLevelType w:val="multilevel"/>
    <w:tmpl w:val="9FA6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6C0C5C"/>
    <w:multiLevelType w:val="hybridMultilevel"/>
    <w:tmpl w:val="CC929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6A7918"/>
    <w:multiLevelType w:val="hybridMultilevel"/>
    <w:tmpl w:val="A8E861D8"/>
    <w:lvl w:ilvl="0" w:tplc="74C299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F8C15F3"/>
    <w:multiLevelType w:val="hybridMultilevel"/>
    <w:tmpl w:val="659EB7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C5B05"/>
    <w:multiLevelType w:val="hybridMultilevel"/>
    <w:tmpl w:val="54E8B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1A81C84"/>
    <w:multiLevelType w:val="hybridMultilevel"/>
    <w:tmpl w:val="C1D0E4E4"/>
    <w:lvl w:ilvl="0" w:tplc="FFFFFFFF">
      <w:start w:val="4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0" w15:restartNumberingAfterBreak="0">
    <w:nsid w:val="71E819D9"/>
    <w:multiLevelType w:val="hybridMultilevel"/>
    <w:tmpl w:val="F3D6E12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38E59FA"/>
    <w:multiLevelType w:val="hybridMultilevel"/>
    <w:tmpl w:val="00B6945C"/>
    <w:lvl w:ilvl="0" w:tplc="3CBC82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3A54806"/>
    <w:multiLevelType w:val="hybridMultilevel"/>
    <w:tmpl w:val="A712E14C"/>
    <w:lvl w:ilvl="0" w:tplc="3C341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4AC48AD"/>
    <w:multiLevelType w:val="hybridMultilevel"/>
    <w:tmpl w:val="058291FA"/>
    <w:lvl w:ilvl="0" w:tplc="74C299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E57E5F"/>
    <w:multiLevelType w:val="hybridMultilevel"/>
    <w:tmpl w:val="C93E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A154D34"/>
    <w:multiLevelType w:val="hybridMultilevel"/>
    <w:tmpl w:val="EF4A7A30"/>
    <w:lvl w:ilvl="0" w:tplc="0D7A84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105FD1"/>
    <w:multiLevelType w:val="hybridMultilevel"/>
    <w:tmpl w:val="601A3C14"/>
    <w:lvl w:ilvl="0" w:tplc="39689E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 w15:restartNumberingAfterBreak="0">
    <w:nsid w:val="7BAC5A24"/>
    <w:multiLevelType w:val="multilevel"/>
    <w:tmpl w:val="B12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663982">
    <w:abstractNumId w:val="31"/>
  </w:num>
  <w:num w:numId="2" w16cid:durableId="1453747328">
    <w:abstractNumId w:val="19"/>
  </w:num>
  <w:num w:numId="3" w16cid:durableId="1096093802">
    <w:abstractNumId w:val="66"/>
  </w:num>
  <w:num w:numId="4" w16cid:durableId="1699505910">
    <w:abstractNumId w:val="28"/>
  </w:num>
  <w:num w:numId="5" w16cid:durableId="1252664910">
    <w:abstractNumId w:val="42"/>
  </w:num>
  <w:num w:numId="6" w16cid:durableId="195778766">
    <w:abstractNumId w:val="23"/>
  </w:num>
  <w:num w:numId="7" w16cid:durableId="572590844">
    <w:abstractNumId w:val="35"/>
  </w:num>
  <w:num w:numId="8" w16cid:durableId="221410856">
    <w:abstractNumId w:val="29"/>
  </w:num>
  <w:num w:numId="9" w16cid:durableId="1008021280">
    <w:abstractNumId w:val="48"/>
  </w:num>
  <w:num w:numId="10" w16cid:durableId="462961471">
    <w:abstractNumId w:val="58"/>
  </w:num>
  <w:num w:numId="11" w16cid:durableId="540360512">
    <w:abstractNumId w:val="25"/>
  </w:num>
  <w:num w:numId="12" w16cid:durableId="1830824316">
    <w:abstractNumId w:val="27"/>
  </w:num>
  <w:num w:numId="13" w16cid:durableId="532496168">
    <w:abstractNumId w:val="21"/>
  </w:num>
  <w:num w:numId="14" w16cid:durableId="1903562317">
    <w:abstractNumId w:val="39"/>
  </w:num>
  <w:num w:numId="15" w16cid:durableId="1358850522">
    <w:abstractNumId w:val="54"/>
  </w:num>
  <w:num w:numId="16" w16cid:durableId="792021375">
    <w:abstractNumId w:val="63"/>
  </w:num>
  <w:num w:numId="17" w16cid:durableId="1219977562">
    <w:abstractNumId w:val="67"/>
  </w:num>
  <w:num w:numId="18" w16cid:durableId="405881399">
    <w:abstractNumId w:val="52"/>
  </w:num>
  <w:num w:numId="19" w16cid:durableId="2053579026">
    <w:abstractNumId w:val="56"/>
  </w:num>
  <w:num w:numId="20" w16cid:durableId="1217542755">
    <w:abstractNumId w:val="20"/>
  </w:num>
  <w:num w:numId="21" w16cid:durableId="1384527194">
    <w:abstractNumId w:val="15"/>
  </w:num>
  <w:num w:numId="22" w16cid:durableId="245381242">
    <w:abstractNumId w:val="43"/>
  </w:num>
  <w:num w:numId="23" w16cid:durableId="1302807061">
    <w:abstractNumId w:val="46"/>
  </w:num>
  <w:num w:numId="24" w16cid:durableId="1665813668">
    <w:abstractNumId w:val="51"/>
  </w:num>
  <w:num w:numId="25" w16cid:durableId="2014019395">
    <w:abstractNumId w:val="33"/>
  </w:num>
  <w:num w:numId="26" w16cid:durableId="255598476">
    <w:abstractNumId w:val="61"/>
  </w:num>
  <w:num w:numId="27" w16cid:durableId="1441680693">
    <w:abstractNumId w:val="41"/>
  </w:num>
  <w:num w:numId="28" w16cid:durableId="506332118">
    <w:abstractNumId w:val="62"/>
  </w:num>
  <w:num w:numId="29" w16cid:durableId="16082548">
    <w:abstractNumId w:val="40"/>
  </w:num>
  <w:num w:numId="30" w16cid:durableId="2135517275">
    <w:abstractNumId w:val="37"/>
  </w:num>
  <w:num w:numId="31" w16cid:durableId="618147944">
    <w:abstractNumId w:val="36"/>
  </w:num>
  <w:num w:numId="32" w16cid:durableId="1223835225">
    <w:abstractNumId w:val="30"/>
  </w:num>
  <w:num w:numId="33" w16cid:durableId="2093895711">
    <w:abstractNumId w:val="26"/>
  </w:num>
  <w:num w:numId="34" w16cid:durableId="1395665713">
    <w:abstractNumId w:val="60"/>
  </w:num>
  <w:num w:numId="35" w16cid:durableId="1259290920">
    <w:abstractNumId w:val="65"/>
  </w:num>
  <w:num w:numId="36" w16cid:durableId="687416395">
    <w:abstractNumId w:val="24"/>
  </w:num>
  <w:num w:numId="37" w16cid:durableId="1561407938">
    <w:abstractNumId w:val="13"/>
  </w:num>
  <w:num w:numId="38" w16cid:durableId="122235955">
    <w:abstractNumId w:val="38"/>
  </w:num>
  <w:num w:numId="39" w16cid:durableId="1724866901">
    <w:abstractNumId w:val="34"/>
  </w:num>
  <w:num w:numId="40" w16cid:durableId="897782521">
    <w:abstractNumId w:val="53"/>
  </w:num>
  <w:num w:numId="41" w16cid:durableId="468278607">
    <w:abstractNumId w:val="45"/>
  </w:num>
  <w:num w:numId="42" w16cid:durableId="2009021040">
    <w:abstractNumId w:val="59"/>
  </w:num>
  <w:num w:numId="43" w16cid:durableId="128131019">
    <w:abstractNumId w:val="16"/>
  </w:num>
  <w:num w:numId="44" w16cid:durableId="1584755070">
    <w:abstractNumId w:val="50"/>
  </w:num>
  <w:num w:numId="45" w16cid:durableId="1308170271">
    <w:abstractNumId w:val="44"/>
  </w:num>
  <w:num w:numId="46" w16cid:durableId="1012294603">
    <w:abstractNumId w:val="7"/>
  </w:num>
  <w:num w:numId="47" w16cid:durableId="1963614436">
    <w:abstractNumId w:val="32"/>
  </w:num>
  <w:num w:numId="48" w16cid:durableId="212205671">
    <w:abstractNumId w:val="22"/>
  </w:num>
  <w:num w:numId="49" w16cid:durableId="1523476340">
    <w:abstractNumId w:val="14"/>
  </w:num>
  <w:num w:numId="50" w16cid:durableId="1580948096">
    <w:abstractNumId w:val="55"/>
  </w:num>
  <w:num w:numId="51" w16cid:durableId="50858737">
    <w:abstractNumId w:val="6"/>
  </w:num>
  <w:num w:numId="52" w16cid:durableId="270094861">
    <w:abstractNumId w:val="11"/>
  </w:num>
  <w:num w:numId="53" w16cid:durableId="885678172">
    <w:abstractNumId w:val="47"/>
  </w:num>
  <w:num w:numId="54" w16cid:durableId="1757438499">
    <w:abstractNumId w:val="17"/>
  </w:num>
  <w:num w:numId="55" w16cid:durableId="1690133420">
    <w:abstractNumId w:val="10"/>
  </w:num>
  <w:num w:numId="56" w16cid:durableId="1756514966">
    <w:abstractNumId w:val="18"/>
  </w:num>
  <w:num w:numId="57" w16cid:durableId="1180269216">
    <w:abstractNumId w:val="0"/>
  </w:num>
  <w:num w:numId="58" w16cid:durableId="873612986">
    <w:abstractNumId w:val="9"/>
  </w:num>
  <w:num w:numId="59" w16cid:durableId="768965915">
    <w:abstractNumId w:val="1"/>
  </w:num>
  <w:num w:numId="60" w16cid:durableId="1536843110">
    <w:abstractNumId w:val="2"/>
  </w:num>
  <w:num w:numId="61" w16cid:durableId="1263535333">
    <w:abstractNumId w:val="3"/>
  </w:num>
  <w:num w:numId="62" w16cid:durableId="73480144">
    <w:abstractNumId w:val="4"/>
  </w:num>
  <w:num w:numId="63" w16cid:durableId="1832403790">
    <w:abstractNumId w:val="5"/>
  </w:num>
  <w:num w:numId="64" w16cid:durableId="419719604">
    <w:abstractNumId w:val="57"/>
  </w:num>
  <w:num w:numId="65" w16cid:durableId="1306280092">
    <w:abstractNumId w:val="49"/>
  </w:num>
  <w:num w:numId="66" w16cid:durableId="267932260">
    <w:abstractNumId w:val="8"/>
  </w:num>
  <w:num w:numId="67" w16cid:durableId="1769351646">
    <w:abstractNumId w:val="64"/>
  </w:num>
  <w:num w:numId="68" w16cid:durableId="1819030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0A"/>
    <w:rsid w:val="000000C2"/>
    <w:rsid w:val="0001130A"/>
    <w:rsid w:val="000121EB"/>
    <w:rsid w:val="00040698"/>
    <w:rsid w:val="000410A6"/>
    <w:rsid w:val="00045E6B"/>
    <w:rsid w:val="00054D56"/>
    <w:rsid w:val="00076553"/>
    <w:rsid w:val="00092541"/>
    <w:rsid w:val="000B40C7"/>
    <w:rsid w:val="000E3338"/>
    <w:rsid w:val="000F2C24"/>
    <w:rsid w:val="000F2C87"/>
    <w:rsid w:val="000F573C"/>
    <w:rsid w:val="0010139E"/>
    <w:rsid w:val="001036BC"/>
    <w:rsid w:val="00105083"/>
    <w:rsid w:val="00112AE7"/>
    <w:rsid w:val="00130555"/>
    <w:rsid w:val="001341C4"/>
    <w:rsid w:val="00147D35"/>
    <w:rsid w:val="00155DE6"/>
    <w:rsid w:val="001623E6"/>
    <w:rsid w:val="001727E9"/>
    <w:rsid w:val="00185063"/>
    <w:rsid w:val="00195F7D"/>
    <w:rsid w:val="001A3E3B"/>
    <w:rsid w:val="001C2691"/>
    <w:rsid w:val="001D53BF"/>
    <w:rsid w:val="001E04E1"/>
    <w:rsid w:val="001E5957"/>
    <w:rsid w:val="001E7D81"/>
    <w:rsid w:val="001F746F"/>
    <w:rsid w:val="00202B0B"/>
    <w:rsid w:val="00221E92"/>
    <w:rsid w:val="00222F2B"/>
    <w:rsid w:val="002259CB"/>
    <w:rsid w:val="00231DC4"/>
    <w:rsid w:val="002345E7"/>
    <w:rsid w:val="002347F9"/>
    <w:rsid w:val="00240857"/>
    <w:rsid w:val="00250096"/>
    <w:rsid w:val="0026169E"/>
    <w:rsid w:val="00263219"/>
    <w:rsid w:val="00266268"/>
    <w:rsid w:val="00271B68"/>
    <w:rsid w:val="002722CA"/>
    <w:rsid w:val="00275A9E"/>
    <w:rsid w:val="00275AE0"/>
    <w:rsid w:val="002820C3"/>
    <w:rsid w:val="00292F66"/>
    <w:rsid w:val="00294E9C"/>
    <w:rsid w:val="002A0185"/>
    <w:rsid w:val="002A3464"/>
    <w:rsid w:val="002B7B8E"/>
    <w:rsid w:val="002C587D"/>
    <w:rsid w:val="002E6E97"/>
    <w:rsid w:val="002E799A"/>
    <w:rsid w:val="002F001F"/>
    <w:rsid w:val="002F1350"/>
    <w:rsid w:val="002F6814"/>
    <w:rsid w:val="003207C4"/>
    <w:rsid w:val="00330C4F"/>
    <w:rsid w:val="00335829"/>
    <w:rsid w:val="00335E6A"/>
    <w:rsid w:val="00347605"/>
    <w:rsid w:val="00360955"/>
    <w:rsid w:val="0037659A"/>
    <w:rsid w:val="00385D95"/>
    <w:rsid w:val="00392AED"/>
    <w:rsid w:val="0039687C"/>
    <w:rsid w:val="00397B94"/>
    <w:rsid w:val="003A0E70"/>
    <w:rsid w:val="003A7383"/>
    <w:rsid w:val="003E040A"/>
    <w:rsid w:val="003E266F"/>
    <w:rsid w:val="003E3F12"/>
    <w:rsid w:val="003F038B"/>
    <w:rsid w:val="003F7FCB"/>
    <w:rsid w:val="00403B0A"/>
    <w:rsid w:val="00403D9A"/>
    <w:rsid w:val="004570D3"/>
    <w:rsid w:val="00457B91"/>
    <w:rsid w:val="0046017B"/>
    <w:rsid w:val="0046396D"/>
    <w:rsid w:val="00466BDD"/>
    <w:rsid w:val="00470A08"/>
    <w:rsid w:val="0047517C"/>
    <w:rsid w:val="004804CD"/>
    <w:rsid w:val="004961FF"/>
    <w:rsid w:val="00497586"/>
    <w:rsid w:val="004A2B72"/>
    <w:rsid w:val="004A2FA3"/>
    <w:rsid w:val="004B2287"/>
    <w:rsid w:val="004C49F2"/>
    <w:rsid w:val="004D2B49"/>
    <w:rsid w:val="004D4F23"/>
    <w:rsid w:val="004D7726"/>
    <w:rsid w:val="004E0CD0"/>
    <w:rsid w:val="004E1147"/>
    <w:rsid w:val="00547F65"/>
    <w:rsid w:val="0055255E"/>
    <w:rsid w:val="005558DC"/>
    <w:rsid w:val="005572E0"/>
    <w:rsid w:val="005642E8"/>
    <w:rsid w:val="00566119"/>
    <w:rsid w:val="00566512"/>
    <w:rsid w:val="00581F60"/>
    <w:rsid w:val="00590488"/>
    <w:rsid w:val="00592826"/>
    <w:rsid w:val="005A0036"/>
    <w:rsid w:val="005A1D84"/>
    <w:rsid w:val="005A38C5"/>
    <w:rsid w:val="005B0BF5"/>
    <w:rsid w:val="005B2846"/>
    <w:rsid w:val="005B2FEC"/>
    <w:rsid w:val="005C56E9"/>
    <w:rsid w:val="005C6188"/>
    <w:rsid w:val="005D4C09"/>
    <w:rsid w:val="005E5E60"/>
    <w:rsid w:val="005E73AC"/>
    <w:rsid w:val="00610DA5"/>
    <w:rsid w:val="00614DA8"/>
    <w:rsid w:val="00617AC8"/>
    <w:rsid w:val="00622720"/>
    <w:rsid w:val="006232FB"/>
    <w:rsid w:val="00623B18"/>
    <w:rsid w:val="006313F9"/>
    <w:rsid w:val="006318ED"/>
    <w:rsid w:val="0063298C"/>
    <w:rsid w:val="006649D0"/>
    <w:rsid w:val="00666AA4"/>
    <w:rsid w:val="00697157"/>
    <w:rsid w:val="006B6B0D"/>
    <w:rsid w:val="006C5621"/>
    <w:rsid w:val="006D0460"/>
    <w:rsid w:val="006D27F7"/>
    <w:rsid w:val="006D3161"/>
    <w:rsid w:val="006D3A82"/>
    <w:rsid w:val="006D4292"/>
    <w:rsid w:val="006D73C9"/>
    <w:rsid w:val="006F2C4C"/>
    <w:rsid w:val="007013B3"/>
    <w:rsid w:val="007049B4"/>
    <w:rsid w:val="00705B74"/>
    <w:rsid w:val="0070617F"/>
    <w:rsid w:val="00717AB1"/>
    <w:rsid w:val="00721446"/>
    <w:rsid w:val="00727695"/>
    <w:rsid w:val="00731F8E"/>
    <w:rsid w:val="007340FB"/>
    <w:rsid w:val="00736CFD"/>
    <w:rsid w:val="0074568C"/>
    <w:rsid w:val="007465C5"/>
    <w:rsid w:val="00760FFF"/>
    <w:rsid w:val="007628B7"/>
    <w:rsid w:val="00762AF2"/>
    <w:rsid w:val="0077542C"/>
    <w:rsid w:val="00790E96"/>
    <w:rsid w:val="00791A9B"/>
    <w:rsid w:val="00795B0C"/>
    <w:rsid w:val="007962E4"/>
    <w:rsid w:val="0079752D"/>
    <w:rsid w:val="007A267D"/>
    <w:rsid w:val="007A5239"/>
    <w:rsid w:val="007A6620"/>
    <w:rsid w:val="007B3581"/>
    <w:rsid w:val="007C167A"/>
    <w:rsid w:val="007C3731"/>
    <w:rsid w:val="007C4E80"/>
    <w:rsid w:val="007C7E4E"/>
    <w:rsid w:val="007E24AE"/>
    <w:rsid w:val="007E5CC9"/>
    <w:rsid w:val="007F0D19"/>
    <w:rsid w:val="00800E8D"/>
    <w:rsid w:val="00817938"/>
    <w:rsid w:val="0084255B"/>
    <w:rsid w:val="00843360"/>
    <w:rsid w:val="008467D5"/>
    <w:rsid w:val="00860E46"/>
    <w:rsid w:val="008643E3"/>
    <w:rsid w:val="008818F8"/>
    <w:rsid w:val="008830C4"/>
    <w:rsid w:val="008967B4"/>
    <w:rsid w:val="008A5E72"/>
    <w:rsid w:val="008A7E16"/>
    <w:rsid w:val="008B7489"/>
    <w:rsid w:val="008C0E8F"/>
    <w:rsid w:val="008C4EB9"/>
    <w:rsid w:val="008C50EA"/>
    <w:rsid w:val="008C7AA1"/>
    <w:rsid w:val="008F4EF4"/>
    <w:rsid w:val="008F6CEF"/>
    <w:rsid w:val="00907045"/>
    <w:rsid w:val="0091032B"/>
    <w:rsid w:val="00923A73"/>
    <w:rsid w:val="00925D47"/>
    <w:rsid w:val="009336B1"/>
    <w:rsid w:val="00934979"/>
    <w:rsid w:val="00937192"/>
    <w:rsid w:val="00946569"/>
    <w:rsid w:val="009574C6"/>
    <w:rsid w:val="00957FF1"/>
    <w:rsid w:val="0096069A"/>
    <w:rsid w:val="00960B3B"/>
    <w:rsid w:val="009625D0"/>
    <w:rsid w:val="0099204E"/>
    <w:rsid w:val="009B0D66"/>
    <w:rsid w:val="009C3C5E"/>
    <w:rsid w:val="009C4679"/>
    <w:rsid w:val="009C6157"/>
    <w:rsid w:val="009D5F82"/>
    <w:rsid w:val="009E05F5"/>
    <w:rsid w:val="009E58AC"/>
    <w:rsid w:val="009E5FCB"/>
    <w:rsid w:val="009F2D32"/>
    <w:rsid w:val="009F2D5A"/>
    <w:rsid w:val="00A050D2"/>
    <w:rsid w:val="00A12580"/>
    <w:rsid w:val="00A23115"/>
    <w:rsid w:val="00A34347"/>
    <w:rsid w:val="00A402DA"/>
    <w:rsid w:val="00A45AEC"/>
    <w:rsid w:val="00A5031F"/>
    <w:rsid w:val="00A50BE2"/>
    <w:rsid w:val="00A87682"/>
    <w:rsid w:val="00A95066"/>
    <w:rsid w:val="00AA0672"/>
    <w:rsid w:val="00AA1ED5"/>
    <w:rsid w:val="00AA59AB"/>
    <w:rsid w:val="00AA7504"/>
    <w:rsid w:val="00AB2869"/>
    <w:rsid w:val="00AB308B"/>
    <w:rsid w:val="00AC0F69"/>
    <w:rsid w:val="00AD31F1"/>
    <w:rsid w:val="00AD5840"/>
    <w:rsid w:val="00AE4708"/>
    <w:rsid w:val="00AF555F"/>
    <w:rsid w:val="00B00A5A"/>
    <w:rsid w:val="00B06B33"/>
    <w:rsid w:val="00B07AE3"/>
    <w:rsid w:val="00B154A7"/>
    <w:rsid w:val="00B173EE"/>
    <w:rsid w:val="00B17BFF"/>
    <w:rsid w:val="00B40B2D"/>
    <w:rsid w:val="00B57717"/>
    <w:rsid w:val="00B63FC3"/>
    <w:rsid w:val="00B70A5A"/>
    <w:rsid w:val="00B83745"/>
    <w:rsid w:val="00B83D4F"/>
    <w:rsid w:val="00B85DBA"/>
    <w:rsid w:val="00B86D6E"/>
    <w:rsid w:val="00B9021F"/>
    <w:rsid w:val="00BB305A"/>
    <w:rsid w:val="00BD45DF"/>
    <w:rsid w:val="00BE03BB"/>
    <w:rsid w:val="00BE32B5"/>
    <w:rsid w:val="00BF288B"/>
    <w:rsid w:val="00C05DA1"/>
    <w:rsid w:val="00C14BE0"/>
    <w:rsid w:val="00C14FC3"/>
    <w:rsid w:val="00C244BE"/>
    <w:rsid w:val="00C37A24"/>
    <w:rsid w:val="00C46CBF"/>
    <w:rsid w:val="00C5130E"/>
    <w:rsid w:val="00C5481A"/>
    <w:rsid w:val="00C557B7"/>
    <w:rsid w:val="00C67A11"/>
    <w:rsid w:val="00C7163E"/>
    <w:rsid w:val="00C74A3D"/>
    <w:rsid w:val="00C7640C"/>
    <w:rsid w:val="00C804C8"/>
    <w:rsid w:val="00C8511E"/>
    <w:rsid w:val="00C94C75"/>
    <w:rsid w:val="00C97D45"/>
    <w:rsid w:val="00CA6BA5"/>
    <w:rsid w:val="00CC1073"/>
    <w:rsid w:val="00CD4AB2"/>
    <w:rsid w:val="00D06F00"/>
    <w:rsid w:val="00D10205"/>
    <w:rsid w:val="00D16C0F"/>
    <w:rsid w:val="00D214B2"/>
    <w:rsid w:val="00D225C9"/>
    <w:rsid w:val="00D2654E"/>
    <w:rsid w:val="00D308E4"/>
    <w:rsid w:val="00D30C0C"/>
    <w:rsid w:val="00D32355"/>
    <w:rsid w:val="00D45866"/>
    <w:rsid w:val="00D45B61"/>
    <w:rsid w:val="00D47BDB"/>
    <w:rsid w:val="00D700CA"/>
    <w:rsid w:val="00D80D85"/>
    <w:rsid w:val="00D83D12"/>
    <w:rsid w:val="00D93948"/>
    <w:rsid w:val="00D95A8A"/>
    <w:rsid w:val="00DA063C"/>
    <w:rsid w:val="00DA0F67"/>
    <w:rsid w:val="00DA3EF9"/>
    <w:rsid w:val="00DB720F"/>
    <w:rsid w:val="00DB7829"/>
    <w:rsid w:val="00DC0686"/>
    <w:rsid w:val="00DD0107"/>
    <w:rsid w:val="00DD0DB3"/>
    <w:rsid w:val="00DD62C9"/>
    <w:rsid w:val="00DE0721"/>
    <w:rsid w:val="00DE2D86"/>
    <w:rsid w:val="00DF211A"/>
    <w:rsid w:val="00DF2483"/>
    <w:rsid w:val="00E03F24"/>
    <w:rsid w:val="00E10C56"/>
    <w:rsid w:val="00E11745"/>
    <w:rsid w:val="00E2465D"/>
    <w:rsid w:val="00E25BE6"/>
    <w:rsid w:val="00E273FC"/>
    <w:rsid w:val="00E413CD"/>
    <w:rsid w:val="00E417F0"/>
    <w:rsid w:val="00E41D32"/>
    <w:rsid w:val="00E4743D"/>
    <w:rsid w:val="00E506E5"/>
    <w:rsid w:val="00E71E38"/>
    <w:rsid w:val="00E74D2D"/>
    <w:rsid w:val="00E763F2"/>
    <w:rsid w:val="00E83D40"/>
    <w:rsid w:val="00E910D2"/>
    <w:rsid w:val="00E93D69"/>
    <w:rsid w:val="00EA5C66"/>
    <w:rsid w:val="00EC3CF5"/>
    <w:rsid w:val="00EC4C94"/>
    <w:rsid w:val="00ED41D9"/>
    <w:rsid w:val="00ED49A3"/>
    <w:rsid w:val="00ED6B1F"/>
    <w:rsid w:val="00EE023C"/>
    <w:rsid w:val="00EE74AB"/>
    <w:rsid w:val="00EF4D0C"/>
    <w:rsid w:val="00F0372A"/>
    <w:rsid w:val="00F16D64"/>
    <w:rsid w:val="00F210B8"/>
    <w:rsid w:val="00F302C1"/>
    <w:rsid w:val="00F403AD"/>
    <w:rsid w:val="00F419A2"/>
    <w:rsid w:val="00F45D3A"/>
    <w:rsid w:val="00F47E09"/>
    <w:rsid w:val="00F50766"/>
    <w:rsid w:val="00F534E0"/>
    <w:rsid w:val="00F56777"/>
    <w:rsid w:val="00F623F4"/>
    <w:rsid w:val="00F6467F"/>
    <w:rsid w:val="00F718BF"/>
    <w:rsid w:val="00F71952"/>
    <w:rsid w:val="00F72BCD"/>
    <w:rsid w:val="00F73591"/>
    <w:rsid w:val="00F75ACD"/>
    <w:rsid w:val="00F83D9A"/>
    <w:rsid w:val="00FA1AA7"/>
    <w:rsid w:val="00FA4292"/>
    <w:rsid w:val="00FC6416"/>
    <w:rsid w:val="00FC6C77"/>
    <w:rsid w:val="00FC6E89"/>
    <w:rsid w:val="00FD4AA7"/>
    <w:rsid w:val="00FD7A79"/>
    <w:rsid w:val="00FE0DF7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A96F"/>
  <w15:chartTrackingRefBased/>
  <w15:docId w15:val="{C91684DC-C27F-4592-BBCB-82DEF1D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37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1130A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130A"/>
    <w:rPr>
      <w:rFonts w:ascii="Calibri Light" w:eastAsia="Times New Roman" w:hAnsi="Calibri Light" w:cs="Times New Roman"/>
      <w:i/>
      <w:iCs/>
      <w:color w:val="2F5496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01130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0113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у1"/>
    <w:basedOn w:val="a"/>
    <w:rsid w:val="000113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_"/>
    <w:link w:val="23"/>
    <w:locked/>
    <w:rsid w:val="0001130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3"/>
    <w:rsid w:val="0001130A"/>
    <w:pPr>
      <w:widowControl w:val="0"/>
      <w:shd w:val="clear" w:color="auto" w:fill="FFFFFF"/>
      <w:spacing w:line="480" w:lineRule="exact"/>
      <w:ind w:hanging="300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01130A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01130A"/>
    <w:rPr>
      <w:lang w:val="uk-UA"/>
    </w:rPr>
  </w:style>
  <w:style w:type="paragraph" w:customStyle="1" w:styleId="24">
    <w:name w:val="Абзац списку2"/>
    <w:basedOn w:val="a"/>
    <w:rsid w:val="000113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rsid w:val="002F6814"/>
  </w:style>
  <w:style w:type="paragraph" w:customStyle="1" w:styleId="rvps2">
    <w:name w:val="rvps2"/>
    <w:basedOn w:val="a"/>
    <w:rsid w:val="002F6814"/>
    <w:pPr>
      <w:spacing w:before="100" w:beforeAutospacing="1" w:after="100" w:afterAutospacing="1"/>
    </w:pPr>
  </w:style>
  <w:style w:type="character" w:styleId="a6">
    <w:name w:val="Hyperlink"/>
    <w:unhideWhenUsed/>
    <w:rsid w:val="002F68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7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17AC8"/>
    <w:pPr>
      <w:spacing w:before="100" w:beforeAutospacing="1" w:after="100" w:afterAutospacing="1"/>
    </w:pPr>
  </w:style>
  <w:style w:type="character" w:styleId="a9">
    <w:name w:val="Strong"/>
    <w:basedOn w:val="a0"/>
    <w:qFormat/>
    <w:rsid w:val="00617AC8"/>
    <w:rPr>
      <w:b/>
      <w:bCs/>
    </w:rPr>
  </w:style>
  <w:style w:type="character" w:customStyle="1" w:styleId="12">
    <w:name w:val="Строгий1"/>
    <w:basedOn w:val="a0"/>
    <w:rsid w:val="00F73591"/>
  </w:style>
  <w:style w:type="paragraph" w:customStyle="1" w:styleId="rvps14">
    <w:name w:val="rvps14"/>
    <w:basedOn w:val="a"/>
    <w:rsid w:val="00EA5C6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A5C66"/>
  </w:style>
  <w:style w:type="table" w:customStyle="1" w:styleId="13">
    <w:name w:val="Сетка таблицы1"/>
    <w:basedOn w:val="a1"/>
    <w:next w:val="aa"/>
    <w:uiPriority w:val="59"/>
    <w:rsid w:val="00EA5C6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EA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ий текст"/>
    <w:basedOn w:val="a"/>
    <w:rsid w:val="00EA5C6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c">
    <w:name w:val="Body Text Indent"/>
    <w:basedOn w:val="a"/>
    <w:link w:val="ad"/>
    <w:unhideWhenUsed/>
    <w:rsid w:val="00B83745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B837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911pt">
    <w:name w:val="Основной текст (19) + 11 pt"/>
    <w:rsid w:val="009E05F5"/>
    <w:rPr>
      <w:rFonts w:ascii="Times New Roman" w:hAnsi="Times New Roman" w:cs="Times New Roman"/>
      <w:sz w:val="22"/>
      <w:szCs w:val="22"/>
      <w:u w:val="none"/>
    </w:rPr>
  </w:style>
  <w:style w:type="character" w:customStyle="1" w:styleId="markedcontent">
    <w:name w:val="markedcontent"/>
    <w:basedOn w:val="a0"/>
    <w:rsid w:val="009E05F5"/>
  </w:style>
  <w:style w:type="character" w:customStyle="1" w:styleId="rvts23">
    <w:name w:val="rvts23"/>
    <w:basedOn w:val="a0"/>
    <w:rsid w:val="009E05F5"/>
  </w:style>
  <w:style w:type="character" w:customStyle="1" w:styleId="rvts44">
    <w:name w:val="rvts44"/>
    <w:basedOn w:val="a0"/>
    <w:rsid w:val="009E05F5"/>
  </w:style>
  <w:style w:type="paragraph" w:styleId="ae">
    <w:name w:val="Body Text"/>
    <w:basedOn w:val="a"/>
    <w:link w:val="af"/>
    <w:unhideWhenUsed/>
    <w:rsid w:val="00E910D2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E910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Subtitle"/>
    <w:basedOn w:val="a"/>
    <w:link w:val="af1"/>
    <w:qFormat/>
    <w:rsid w:val="00E910D2"/>
    <w:rPr>
      <w:b/>
      <w:bCs/>
      <w:sz w:val="28"/>
      <w:lang w:val="uk-UA"/>
    </w:rPr>
  </w:style>
  <w:style w:type="character" w:customStyle="1" w:styleId="af1">
    <w:name w:val="Підзаголовок Знак"/>
    <w:basedOn w:val="a0"/>
    <w:link w:val="af0"/>
    <w:rsid w:val="00E910D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5">
    <w:name w:val="Body Text Indent 2"/>
    <w:basedOn w:val="a"/>
    <w:link w:val="26"/>
    <w:uiPriority w:val="99"/>
    <w:unhideWhenUsed/>
    <w:rsid w:val="00EC4C94"/>
    <w:pPr>
      <w:spacing w:after="120" w:line="480" w:lineRule="auto"/>
      <w:ind w:left="283"/>
    </w:pPr>
  </w:style>
  <w:style w:type="character" w:customStyle="1" w:styleId="26">
    <w:name w:val="Основний текст з відступом 2 Знак"/>
    <w:basedOn w:val="a0"/>
    <w:link w:val="25"/>
    <w:uiPriority w:val="99"/>
    <w:rsid w:val="00EC4C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C4C94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C4C9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R1">
    <w:name w:val="FR1"/>
    <w:rsid w:val="00EC4C94"/>
    <w:pPr>
      <w:widowControl w:val="0"/>
      <w:spacing w:after="0" w:line="360" w:lineRule="auto"/>
      <w:ind w:left="520" w:right="200"/>
      <w:jc w:val="center"/>
    </w:pPr>
    <w:rPr>
      <w:rFonts w:ascii="Arial" w:eastAsia="Times New Roman" w:hAnsi="Arial" w:cs="Times New Roman"/>
      <w:b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rsid w:val="00EC4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EC4C9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249">
    <w:name w:val="Font Style249"/>
    <w:basedOn w:val="a0"/>
    <w:rsid w:val="00721446"/>
    <w:rPr>
      <w:rFonts w:ascii="Times New Roman" w:hAnsi="Times New Roman" w:cs="Times New Roman"/>
      <w:sz w:val="24"/>
      <w:szCs w:val="24"/>
    </w:rPr>
  </w:style>
  <w:style w:type="character" w:customStyle="1" w:styleId="FontStyle212">
    <w:name w:val="Font Style212"/>
    <w:basedOn w:val="a0"/>
    <w:rsid w:val="0072144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3">
    <w:name w:val="Style123"/>
    <w:basedOn w:val="a"/>
    <w:rsid w:val="00721446"/>
    <w:pPr>
      <w:widowControl w:val="0"/>
      <w:autoSpaceDE w:val="0"/>
      <w:autoSpaceDN w:val="0"/>
      <w:adjustRightInd w:val="0"/>
      <w:spacing w:line="274" w:lineRule="exact"/>
      <w:ind w:firstLine="562"/>
    </w:pPr>
    <w:rPr>
      <w:lang w:bidi="he-IL"/>
    </w:rPr>
  </w:style>
  <w:style w:type="paragraph" w:customStyle="1" w:styleId="Style39">
    <w:name w:val="Style39"/>
    <w:basedOn w:val="a"/>
    <w:rsid w:val="00721446"/>
    <w:pPr>
      <w:widowControl w:val="0"/>
      <w:autoSpaceDE w:val="0"/>
      <w:autoSpaceDN w:val="0"/>
      <w:adjustRightInd w:val="0"/>
      <w:spacing w:line="422" w:lineRule="exact"/>
      <w:jc w:val="center"/>
    </w:pPr>
    <w:rPr>
      <w:lang w:bidi="he-IL"/>
    </w:rPr>
  </w:style>
  <w:style w:type="character" w:customStyle="1" w:styleId="FontStyle103">
    <w:name w:val="Font Style103"/>
    <w:basedOn w:val="a0"/>
    <w:rsid w:val="00721446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721446"/>
    <w:pPr>
      <w:spacing w:after="150"/>
      <w:ind w:firstLine="450"/>
      <w:jc w:val="both"/>
    </w:pPr>
    <w:rPr>
      <w:lang w:bidi="he-IL"/>
    </w:rPr>
  </w:style>
  <w:style w:type="character" w:customStyle="1" w:styleId="apple-converted-space">
    <w:name w:val="apple-converted-space"/>
    <w:basedOn w:val="a0"/>
    <w:rsid w:val="00721446"/>
  </w:style>
  <w:style w:type="character" w:customStyle="1" w:styleId="20">
    <w:name w:val="Заголовок 2 Знак"/>
    <w:basedOn w:val="a0"/>
    <w:link w:val="2"/>
    <w:uiPriority w:val="9"/>
    <w:semiHidden/>
    <w:rsid w:val="00C804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f2">
    <w:name w:val="Unresolved Mention"/>
    <w:basedOn w:val="a0"/>
    <w:uiPriority w:val="99"/>
    <w:semiHidden/>
    <w:unhideWhenUsed/>
    <w:rsid w:val="0077542C"/>
    <w:rPr>
      <w:color w:val="605E5C"/>
      <w:shd w:val="clear" w:color="auto" w:fill="E1DFDD"/>
    </w:rPr>
  </w:style>
  <w:style w:type="character" w:customStyle="1" w:styleId="WW8Num11z0">
    <w:name w:val="WW8Num11z0"/>
    <w:rsid w:val="00D2654E"/>
    <w:rPr>
      <w:rFonts w:ascii="Symbol" w:hAnsi="Symbol" w:cs="Symbol" w:hint="default"/>
    </w:rPr>
  </w:style>
  <w:style w:type="paragraph" w:styleId="14">
    <w:name w:val="toc 1"/>
    <w:basedOn w:val="a"/>
    <w:rsid w:val="00250096"/>
    <w:pPr>
      <w:widowControl w:val="0"/>
      <w:tabs>
        <w:tab w:val="right" w:leader="dot" w:pos="9345"/>
      </w:tabs>
    </w:pPr>
    <w:rPr>
      <w:spacing w:val="-2"/>
      <w:sz w:val="28"/>
      <w:szCs w:val="28"/>
      <w:lang w:val="uk-UA" w:eastAsia="ar-SA"/>
    </w:rPr>
  </w:style>
  <w:style w:type="paragraph" w:customStyle="1" w:styleId="af3">
    <w:name w:val="Содержимое таблицы"/>
    <w:basedOn w:val="a"/>
    <w:rsid w:val="00F6467F"/>
    <w:pPr>
      <w:suppressLineNumbers/>
    </w:pPr>
    <w:rPr>
      <w:lang w:val="uk-UA" w:eastAsia="ar-SA"/>
    </w:rPr>
  </w:style>
  <w:style w:type="paragraph" w:customStyle="1" w:styleId="210">
    <w:name w:val="Основной текст с отступом 21"/>
    <w:basedOn w:val="a"/>
    <w:rsid w:val="00B83D4F"/>
    <w:pPr>
      <w:spacing w:after="120" w:line="480" w:lineRule="auto"/>
      <w:ind w:left="283"/>
    </w:pPr>
    <w:rPr>
      <w:rFonts w:ascii="Calibri" w:eastAsia="Calibri" w:hAnsi="Calibri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7C37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f4">
    <w:name w:val="Title"/>
    <w:basedOn w:val="a"/>
    <w:next w:val="af0"/>
    <w:link w:val="af5"/>
    <w:qFormat/>
    <w:rsid w:val="007C3731"/>
    <w:pPr>
      <w:jc w:val="center"/>
    </w:pPr>
    <w:rPr>
      <w:b/>
      <w:sz w:val="32"/>
      <w:szCs w:val="20"/>
      <w:lang w:val="uk-UA" w:eastAsia="ar-SA"/>
    </w:rPr>
  </w:style>
  <w:style w:type="character" w:customStyle="1" w:styleId="af5">
    <w:name w:val="Назва Знак"/>
    <w:basedOn w:val="a0"/>
    <w:link w:val="af4"/>
    <w:rsid w:val="007C3731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customStyle="1" w:styleId="31">
    <w:name w:val="Основной текст 31"/>
    <w:basedOn w:val="a"/>
    <w:rsid w:val="00F72BCD"/>
    <w:pPr>
      <w:spacing w:after="120"/>
    </w:pPr>
    <w:rPr>
      <w:rFonts w:ascii="Calibri" w:eastAsia="Calibri" w:hAnsi="Calibri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62-15" TargetMode="External"/><Relationship Id="rId13" Type="http://schemas.openxmlformats.org/officeDocument/2006/relationships/hyperlink" Target="https://zakon.rada.gov.ua/laws/show/1158-2007-%D0%BF" TargetMode="External"/><Relationship Id="rId18" Type="http://schemas.openxmlformats.org/officeDocument/2006/relationships/hyperlink" Target="https://zakon.rada.gov.ua/laws/show/164-2010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1003/ea.V164-13" TargetMode="External"/><Relationship Id="rId7" Type="http://schemas.openxmlformats.org/officeDocument/2006/relationships/header" Target="header1.xml"/><Relationship Id="rId12" Type="http://schemas.openxmlformats.org/officeDocument/2006/relationships/hyperlink" Target="https://zakon.rada.gov.ua/rada/show/v0280555-03" TargetMode="External"/><Relationship Id="rId17" Type="http://schemas.openxmlformats.org/officeDocument/2006/relationships/hyperlink" Target="https://zakon.rada.gov.ua/laws/show/858-1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rnl.nau.edu.ua/index.php/SR/article/view/6128" TargetMode="External"/><Relationship Id="rId20" Type="http://schemas.openxmlformats.org/officeDocument/2006/relationships/hyperlink" Target="https://zakon.rada.gov.ua/laws/show/35-2022-%D0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70-2022-%D1%8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1264-12" TargetMode="External"/><Relationship Id="rId23" Type="http://schemas.openxmlformats.org/officeDocument/2006/relationships/hyperlink" Target="http://online.budstandart.com/ru/catalog/doc-page?id_doc=21924" TargetMode="External"/><Relationship Id="rId10" Type="http://schemas.openxmlformats.org/officeDocument/2006/relationships/hyperlink" Target="https://zakon.rada.gov.ua/laws/show/743-2009-%D1%80" TargetMode="External"/><Relationship Id="rId19" Type="http://schemas.openxmlformats.org/officeDocument/2006/relationships/hyperlink" Target="https://zakon.rada.gov.ua/laws/show/164-2010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63-15" TargetMode="External"/><Relationship Id="rId14" Type="http://schemas.openxmlformats.org/officeDocument/2006/relationships/hyperlink" Target="https://zakon.rada.gov.ua/laws/show/1437-2015-%D1%80" TargetMode="External"/><Relationship Id="rId22" Type="http://schemas.openxmlformats.org/officeDocument/2006/relationships/hyperlink" Target="https://dnaop.com/html/43063/doc-%D0%94%D0%9D%D0%90%25%20D0%9E%D0%9F_0.00-4.12-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Popov</dc:creator>
  <cp:keywords/>
  <dc:description/>
  <cp:lastModifiedBy>Andriy Popov</cp:lastModifiedBy>
  <cp:revision>3</cp:revision>
  <cp:lastPrinted>2024-04-26T13:26:00Z</cp:lastPrinted>
  <dcterms:created xsi:type="dcterms:W3CDTF">2024-05-11T16:44:00Z</dcterms:created>
  <dcterms:modified xsi:type="dcterms:W3CDTF">2024-05-11T16:45:00Z</dcterms:modified>
</cp:coreProperties>
</file>