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9162923" w14:textId="77777777" w:rsidR="00F2139A" w:rsidRDefault="00297BCF">
      <w:pPr>
        <w:spacing w:after="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Міністерство освіти і науки України</w:t>
      </w:r>
    </w:p>
    <w:p w14:paraId="72351035" w14:textId="77777777" w:rsidR="00F2139A" w:rsidRDefault="00297BCF">
      <w:pPr>
        <w:spacing w:after="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Миколаївський національний аграрний університет</w:t>
      </w:r>
    </w:p>
    <w:p w14:paraId="78BBC20D" w14:textId="77777777" w:rsidR="00F2139A" w:rsidRDefault="00297BCF">
      <w:pPr>
        <w:spacing w:after="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56107637" w14:textId="77777777" w:rsidR="00F2139A" w:rsidRDefault="00297BCF">
      <w:pPr>
        <w:spacing w:after="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509401CF" w14:textId="77777777" w:rsidR="00F2139A" w:rsidRDefault="00297BCF">
      <w:pPr>
        <w:spacing w:after="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59163644" w14:textId="77777777" w:rsidR="00F2139A" w:rsidRDefault="00297BCF">
      <w:pPr>
        <w:spacing w:after="0"/>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442CC743" w14:textId="77777777" w:rsidR="00F2139A" w:rsidRDefault="00297BCF">
      <w:pPr>
        <w:spacing w:after="0"/>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Кваліфікаційна робота</w:t>
      </w:r>
    </w:p>
    <w:p w14:paraId="04E53926" w14:textId="77777777" w:rsidR="00F2139A" w:rsidRDefault="00297BCF">
      <w:pPr>
        <w:spacing w:after="0"/>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на правах рукопису</w:t>
      </w:r>
    </w:p>
    <w:p w14:paraId="68CE182E" w14:textId="77777777" w:rsidR="00F2139A" w:rsidRDefault="00297BCF">
      <w:pPr>
        <w:spacing w:after="0"/>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45829173" w14:textId="77777777" w:rsidR="00F2139A" w:rsidRDefault="00297BCF">
      <w:pPr>
        <w:spacing w:after="0"/>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3D12C278" w14:textId="77777777" w:rsidR="00F2139A" w:rsidRDefault="00297BCF">
      <w:pPr>
        <w:spacing w:after="0"/>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13BB3955" w14:textId="77777777" w:rsidR="00F2139A" w:rsidRDefault="00297BCF">
      <w:pPr>
        <w:spacing w:after="0"/>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10932D27" w14:textId="77777777" w:rsidR="00F2139A" w:rsidRDefault="00297BCF">
      <w:pPr>
        <w:spacing w:after="0"/>
        <w:jc w:val="center"/>
        <w:rPr>
          <w:rFonts w:ascii="Times New Roman" w:eastAsia="Times New Roman" w:hAnsi="Times New Roman" w:cs="Times New Roman"/>
          <w:b/>
          <w:sz w:val="36"/>
          <w:szCs w:val="36"/>
        </w:rPr>
      </w:pPr>
      <w:r>
        <w:rPr>
          <w:rFonts w:ascii="Times New Roman" w:eastAsia="Times New Roman" w:hAnsi="Times New Roman" w:cs="Times New Roman"/>
          <w:b/>
          <w:sz w:val="36"/>
          <w:szCs w:val="36"/>
        </w:rPr>
        <w:t>Таміліна Катерина Олександрівна</w:t>
      </w:r>
    </w:p>
    <w:p w14:paraId="7937D847" w14:textId="77777777" w:rsidR="00F2139A" w:rsidRDefault="00297BCF">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6E7114F3" w14:textId="77777777" w:rsidR="00F2139A" w:rsidRPr="00D77726" w:rsidRDefault="00297BCF">
      <w:pPr>
        <w:spacing w:after="0"/>
        <w:jc w:val="right"/>
        <w:rPr>
          <w:rFonts w:ascii="Times New Roman" w:eastAsia="Times New Roman" w:hAnsi="Times New Roman" w:cs="Times New Roman"/>
          <w:sz w:val="28"/>
          <w:szCs w:val="28"/>
        </w:rPr>
      </w:pPr>
      <w:r w:rsidRPr="00D77726">
        <w:rPr>
          <w:rFonts w:ascii="Times New Roman" w:eastAsia="Times New Roman" w:hAnsi="Times New Roman" w:cs="Times New Roman"/>
          <w:sz w:val="28"/>
          <w:szCs w:val="28"/>
        </w:rPr>
        <w:t>УДК 657.212.213</w:t>
      </w:r>
    </w:p>
    <w:p w14:paraId="033DA38B" w14:textId="77777777" w:rsidR="00F2139A" w:rsidRDefault="00297BCF">
      <w:pPr>
        <w:spacing w:after="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КВАЛІФІКАЦІЙНА </w:t>
      </w:r>
      <w:r w:rsidRPr="00297BCF">
        <w:rPr>
          <w:rFonts w:ascii="Times New Roman" w:eastAsia="Times New Roman" w:hAnsi="Times New Roman" w:cs="Times New Roman"/>
          <w:b/>
          <w:caps/>
          <w:sz w:val="28"/>
          <w:szCs w:val="28"/>
        </w:rPr>
        <w:t>робота</w:t>
      </w:r>
    </w:p>
    <w:p w14:paraId="6EB7C94F" w14:textId="77777777" w:rsidR="00F2139A" w:rsidRDefault="00297BCF">
      <w:pPr>
        <w:spacing w:after="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p>
    <w:p w14:paraId="1BB2D649" w14:textId="77777777" w:rsidR="00F2139A" w:rsidRDefault="00297BCF">
      <w:pPr>
        <w:spacing w:after="0"/>
        <w:ind w:firstLine="56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ОРГАНІЗАЦІЯ ТА ОБЛІК ФІНАНСОВИХ РЕЗУЛЬТАТІВ У СИСТЕМІ УПРАВЛІННЯ НА СІЛЬСЬКОГОСПОДАРСЬКИХ ПІДПРИЄМСТВАХ</w:t>
      </w:r>
    </w:p>
    <w:p w14:paraId="36D37F5E" w14:textId="77777777" w:rsidR="00F2139A" w:rsidRDefault="00297BCF">
      <w:pPr>
        <w:spacing w:after="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6ACA129C" w14:textId="77777777" w:rsidR="00F2139A" w:rsidRDefault="00297BCF">
      <w:pPr>
        <w:spacing w:after="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6538E63A" w14:textId="77777777" w:rsidR="00F2139A" w:rsidRDefault="00297BCF">
      <w:pPr>
        <w:spacing w:after="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Спеціальність 071 – облік і оподаткування</w:t>
      </w:r>
    </w:p>
    <w:p w14:paraId="52E52D24" w14:textId="77777777" w:rsidR="00F2139A" w:rsidRDefault="00297BCF">
      <w:pPr>
        <w:spacing w:after="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Галузь знань 07 – управління та адміністрування</w:t>
      </w:r>
    </w:p>
    <w:p w14:paraId="3D019166" w14:textId="77777777" w:rsidR="00F2139A" w:rsidRDefault="00297BCF">
      <w:pPr>
        <w:spacing w:after="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0033CF4C" w14:textId="77777777" w:rsidR="00F2139A" w:rsidRDefault="00297BCF">
      <w:pPr>
        <w:spacing w:after="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Подається на здобуття освітнього ступеня «Магістр»</w:t>
      </w:r>
    </w:p>
    <w:p w14:paraId="5EA456E5" w14:textId="77777777" w:rsidR="00F2139A" w:rsidRDefault="00297BCF">
      <w:pPr>
        <w:spacing w:after="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61A6898D" w14:textId="77777777" w:rsidR="00F2139A" w:rsidRDefault="00297BCF">
      <w:pPr>
        <w:spacing w:after="0"/>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4CF7BFD6" w14:textId="77777777" w:rsidR="00F2139A" w:rsidRDefault="00297BCF">
      <w:pPr>
        <w:spacing w:after="0"/>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578757DF" w14:textId="77777777" w:rsidR="00F2139A" w:rsidRDefault="00297BCF">
      <w:pPr>
        <w:spacing w:after="0"/>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Кваліфікаційна робота містить результати власних досліджень. Використання ідей, результатів і текстів інших авторів мають посилання на відповідне джерело.</w:t>
      </w:r>
    </w:p>
    <w:p w14:paraId="7E42EBC3" w14:textId="77777777" w:rsidR="00F2139A" w:rsidRDefault="00297BCF">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685B8B4D" w14:textId="77777777" w:rsidR="00297BCF" w:rsidRDefault="00297BCF">
      <w:pPr>
        <w:spacing w:after="0"/>
        <w:jc w:val="both"/>
        <w:rPr>
          <w:rFonts w:ascii="Times New Roman" w:eastAsia="Times New Roman" w:hAnsi="Times New Roman" w:cs="Times New Roman"/>
          <w:sz w:val="28"/>
          <w:szCs w:val="28"/>
        </w:rPr>
      </w:pPr>
    </w:p>
    <w:p w14:paraId="1AFC05BB" w14:textId="055D844D" w:rsidR="00F2139A" w:rsidRDefault="00297BCF">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Науковий керівник: Баришевська І.В., канд.екон.наук, доцент</w:t>
      </w:r>
    </w:p>
    <w:p w14:paraId="51749AF8" w14:textId="77777777" w:rsidR="00F2139A" w:rsidRDefault="00297BCF">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Завідувач кафедри: </w:t>
      </w:r>
      <w:r>
        <w:rPr>
          <w:rFonts w:ascii="Times New Roman" w:eastAsia="Times New Roman" w:hAnsi="Times New Roman" w:cs="Times New Roman"/>
          <w:sz w:val="28"/>
          <w:szCs w:val="28"/>
          <w:lang w:val="ru-RU"/>
        </w:rPr>
        <w:t>Сіренко Н.М.</w:t>
      </w:r>
      <w:r>
        <w:rPr>
          <w:rFonts w:ascii="Times New Roman" w:eastAsia="Times New Roman" w:hAnsi="Times New Roman" w:cs="Times New Roman"/>
          <w:sz w:val="28"/>
          <w:szCs w:val="28"/>
        </w:rPr>
        <w:t>, д-р екон.наук, професор</w:t>
      </w:r>
    </w:p>
    <w:p w14:paraId="0169F33D" w14:textId="77777777" w:rsidR="00F2139A" w:rsidRDefault="00297BCF">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58A52827" w14:textId="77777777" w:rsidR="00297BCF" w:rsidRDefault="00297BCF">
      <w:pPr>
        <w:spacing w:after="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Миколаїв — 2022</w:t>
      </w:r>
    </w:p>
    <w:p w14:paraId="16A3856F" w14:textId="6FA94214" w:rsidR="00F2139A" w:rsidRDefault="00297BCF" w:rsidP="00927FD9">
      <w:pPr>
        <w:jc w:val="center"/>
        <w:rPr>
          <w:rFonts w:ascii="Times New Roman" w:eastAsia="Times New Roman" w:hAnsi="Times New Roman" w:cs="Times New Roman"/>
          <w:b/>
          <w:sz w:val="28"/>
          <w:szCs w:val="28"/>
        </w:rPr>
      </w:pPr>
      <w:r>
        <w:rPr>
          <w:rFonts w:ascii="Times New Roman" w:eastAsia="Times New Roman" w:hAnsi="Times New Roman" w:cs="Times New Roman"/>
          <w:sz w:val="28"/>
          <w:szCs w:val="28"/>
        </w:rPr>
        <w:br w:type="page"/>
      </w:r>
      <w:r>
        <w:rPr>
          <w:rFonts w:ascii="Times New Roman" w:eastAsia="Times New Roman" w:hAnsi="Times New Roman" w:cs="Times New Roman"/>
          <w:b/>
          <w:sz w:val="28"/>
          <w:szCs w:val="28"/>
        </w:rPr>
        <w:lastRenderedPageBreak/>
        <w:t>АНОТАЦІЯ</w:t>
      </w:r>
    </w:p>
    <w:p w14:paraId="1A42C2C0" w14:textId="77777777" w:rsidR="00F2139A" w:rsidRPr="00297BCF" w:rsidRDefault="00297BCF" w:rsidP="007468C4">
      <w:pPr>
        <w:spacing w:after="0" w:line="360" w:lineRule="auto"/>
        <w:ind w:firstLine="555"/>
        <w:jc w:val="both"/>
        <w:rPr>
          <w:rFonts w:ascii="Times New Roman" w:eastAsia="Times New Roman" w:hAnsi="Times New Roman" w:cs="Times New Roman"/>
          <w:b/>
          <w:sz w:val="28"/>
          <w:szCs w:val="28"/>
        </w:rPr>
      </w:pPr>
      <w:r w:rsidRPr="00297BCF">
        <w:rPr>
          <w:rFonts w:ascii="Times New Roman" w:eastAsia="Times New Roman" w:hAnsi="Times New Roman" w:cs="Times New Roman"/>
          <w:b/>
          <w:sz w:val="28"/>
          <w:szCs w:val="28"/>
        </w:rPr>
        <w:t>Там</w:t>
      </w:r>
      <w:r>
        <w:rPr>
          <w:rFonts w:ascii="Times New Roman" w:eastAsia="Times New Roman" w:hAnsi="Times New Roman" w:cs="Times New Roman"/>
          <w:b/>
          <w:sz w:val="28"/>
          <w:szCs w:val="28"/>
        </w:rPr>
        <w:t>і</w:t>
      </w:r>
      <w:r w:rsidRPr="00297BCF">
        <w:rPr>
          <w:rFonts w:ascii="Times New Roman" w:eastAsia="Times New Roman" w:hAnsi="Times New Roman" w:cs="Times New Roman"/>
          <w:b/>
          <w:sz w:val="28"/>
          <w:szCs w:val="28"/>
        </w:rPr>
        <w:t xml:space="preserve">ліна К. О. Організація та облік фінансових результатів </w:t>
      </w:r>
      <w:r>
        <w:rPr>
          <w:rFonts w:ascii="Times New Roman" w:eastAsia="Times New Roman" w:hAnsi="Times New Roman" w:cs="Times New Roman"/>
          <w:b/>
          <w:sz w:val="28"/>
          <w:szCs w:val="28"/>
        </w:rPr>
        <w:t>у</w:t>
      </w:r>
      <w:r w:rsidRPr="00297BCF">
        <w:rPr>
          <w:rFonts w:ascii="Times New Roman" w:eastAsia="Times New Roman" w:hAnsi="Times New Roman" w:cs="Times New Roman"/>
          <w:b/>
          <w:sz w:val="28"/>
          <w:szCs w:val="28"/>
        </w:rPr>
        <w:t xml:space="preserve"> системі управління </w:t>
      </w:r>
      <w:r>
        <w:rPr>
          <w:rFonts w:ascii="Times New Roman" w:eastAsia="Times New Roman" w:hAnsi="Times New Roman" w:cs="Times New Roman"/>
          <w:b/>
          <w:sz w:val="28"/>
          <w:szCs w:val="28"/>
        </w:rPr>
        <w:t xml:space="preserve">на </w:t>
      </w:r>
      <w:r w:rsidRPr="00297BCF">
        <w:rPr>
          <w:rFonts w:ascii="Times New Roman" w:eastAsia="Times New Roman" w:hAnsi="Times New Roman" w:cs="Times New Roman"/>
          <w:b/>
          <w:sz w:val="28"/>
          <w:szCs w:val="28"/>
        </w:rPr>
        <w:t>сільськогосподарських підприємств</w:t>
      </w:r>
      <w:r>
        <w:rPr>
          <w:rFonts w:ascii="Times New Roman" w:eastAsia="Times New Roman" w:hAnsi="Times New Roman" w:cs="Times New Roman"/>
          <w:b/>
          <w:sz w:val="28"/>
          <w:szCs w:val="28"/>
        </w:rPr>
        <w:t xml:space="preserve">ах. </w:t>
      </w:r>
      <w:r w:rsidRPr="00297BCF">
        <w:rPr>
          <w:rFonts w:ascii="Times New Roman" w:eastAsia="Times New Roman" w:hAnsi="Times New Roman" w:cs="Times New Roman"/>
          <w:b/>
          <w:sz w:val="28"/>
          <w:szCs w:val="28"/>
        </w:rPr>
        <w:t>– Кваліфікаційна робота на правах рукопису.</w:t>
      </w:r>
    </w:p>
    <w:p w14:paraId="0E3607E9" w14:textId="77777777" w:rsidR="00F2139A" w:rsidRDefault="00297BCF" w:rsidP="007468C4">
      <w:pPr>
        <w:spacing w:after="0" w:line="360" w:lineRule="auto"/>
        <w:ind w:firstLine="55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Кваліфікаційна робота на здобуття освітнього ступеню «Магістр» за спеціальністю 071 «Облік і оподаткування» у галузі знань 07 – Управління та адміністрування. </w:t>
      </w:r>
      <w:r w:rsidR="007468C4">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Миколаївський національний аграрний університет, Миколаїв, 2022.</w:t>
      </w:r>
    </w:p>
    <w:p w14:paraId="49DA260C" w14:textId="77777777" w:rsidR="00F2139A" w:rsidRDefault="00297BCF">
      <w:pPr>
        <w:spacing w:after="0" w:line="360" w:lineRule="auto"/>
        <w:ind w:firstLine="55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сучасних умовах фінансова звітність є не тільки вимогою законодавчих органів управління, а і виступає інструментом для прийняття подальших ефективних управлінських рішень, показником ділової активності підприємств та спосіб привабливості для інвесторів.</w:t>
      </w:r>
    </w:p>
    <w:p w14:paraId="50F2813C" w14:textId="77777777" w:rsidR="00F2139A" w:rsidRDefault="00297BCF">
      <w:pPr>
        <w:spacing w:after="0" w:line="360" w:lineRule="auto"/>
        <w:ind w:firstLine="55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Об’єктивний та достовірний облік фінансових результатів актуальний не тільки для великих підприємств з множиною філій та підрозділів, але і для малих суб’єктів підприємницького господарювання, адже слугує якісним і кількісним показником та результатом всієї господарської діяльності протягом звітного періоду.</w:t>
      </w:r>
    </w:p>
    <w:p w14:paraId="0254C3B3" w14:textId="77777777" w:rsidR="00F2139A" w:rsidRDefault="00297BCF">
      <w:pPr>
        <w:spacing w:after="0" w:line="360" w:lineRule="auto"/>
        <w:ind w:firstLine="55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Кваліфікаційна робота присвячена дослідженню теоретико-методичних та практичних засад визначення та обліку фінансових результатів</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в системі управління сільськогосподарських підприємств.</w:t>
      </w:r>
    </w:p>
    <w:p w14:paraId="08E468E5" w14:textId="77777777" w:rsidR="00F2139A" w:rsidRDefault="00297BCF">
      <w:pPr>
        <w:spacing w:after="0" w:line="360" w:lineRule="auto"/>
        <w:ind w:firstLine="55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Актуальність вибраної теми підтверджується з одного боку досить поширеної уваги до поняття «фінансові результати» зарубіжних та вітчизняних вчених, та наявністю великої кількості суперечних питань до методології визначення фінансових результатів з другого боку. Адже єдиного законодавчого визначення «фінансовий результат» досі не існує.</w:t>
      </w:r>
    </w:p>
    <w:p w14:paraId="3D98DBE1" w14:textId="77777777" w:rsidR="00F2139A" w:rsidRDefault="00297BCF">
      <w:pPr>
        <w:spacing w:after="0" w:line="360" w:lineRule="auto"/>
        <w:ind w:firstLine="55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Обґрунтовано, що під фінансовим результатом діяльності підприємства слід вважати кінцевий результат господарської діяльності підприємства, виражений прибутком або збитком, який впливає на  приріст або зменшення вартості капіталу.</w:t>
      </w:r>
    </w:p>
    <w:p w14:paraId="2C382A89" w14:textId="77777777" w:rsidR="00F2139A" w:rsidRDefault="00297BCF">
      <w:pPr>
        <w:spacing w:after="0" w:line="360" w:lineRule="auto"/>
        <w:ind w:firstLine="55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Доведено, що в основі визначення фінансового результату покладена методика – співставлення отриманих доходів за звітний період та витрат, понесених на отримання цих доходів.</w:t>
      </w:r>
    </w:p>
    <w:p w14:paraId="01C4923B" w14:textId="77777777" w:rsidR="007468C4" w:rsidRDefault="007468C4" w:rsidP="007468C4">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w:t>
      </w:r>
      <w:r w:rsidRPr="004D1F32">
        <w:rPr>
          <w:rFonts w:ascii="Times New Roman" w:eastAsia="Times New Roman" w:hAnsi="Times New Roman" w:cs="Times New Roman"/>
          <w:sz w:val="28"/>
          <w:szCs w:val="28"/>
        </w:rPr>
        <w:t>учасний</w:t>
      </w:r>
      <w:r>
        <w:rPr>
          <w:rFonts w:ascii="Times New Roman" w:eastAsia="Times New Roman" w:hAnsi="Times New Roman" w:cs="Times New Roman"/>
          <w:sz w:val="28"/>
          <w:szCs w:val="28"/>
        </w:rPr>
        <w:t xml:space="preserve"> </w:t>
      </w:r>
      <w:r w:rsidRPr="004D1F32">
        <w:rPr>
          <w:rFonts w:ascii="Times New Roman" w:eastAsia="Times New Roman" w:hAnsi="Times New Roman" w:cs="Times New Roman"/>
          <w:sz w:val="28"/>
          <w:szCs w:val="28"/>
        </w:rPr>
        <w:t>бухгалтерський облік у системі управління повинен орієнтуватися на</w:t>
      </w:r>
      <w:r>
        <w:rPr>
          <w:rFonts w:ascii="Times New Roman" w:eastAsia="Times New Roman" w:hAnsi="Times New Roman" w:cs="Times New Roman"/>
          <w:sz w:val="28"/>
          <w:szCs w:val="28"/>
        </w:rPr>
        <w:t xml:space="preserve"> </w:t>
      </w:r>
      <w:r w:rsidRPr="004D1F32">
        <w:rPr>
          <w:rFonts w:ascii="Times New Roman" w:eastAsia="Times New Roman" w:hAnsi="Times New Roman" w:cs="Times New Roman"/>
          <w:sz w:val="28"/>
          <w:szCs w:val="28"/>
        </w:rPr>
        <w:t>створення інформаційно-аналітичної бази для прийняття конкретних</w:t>
      </w:r>
      <w:r>
        <w:rPr>
          <w:rFonts w:ascii="Times New Roman" w:eastAsia="Times New Roman" w:hAnsi="Times New Roman" w:cs="Times New Roman"/>
          <w:sz w:val="28"/>
          <w:szCs w:val="28"/>
        </w:rPr>
        <w:t xml:space="preserve"> </w:t>
      </w:r>
      <w:r w:rsidRPr="004D1F32">
        <w:rPr>
          <w:rFonts w:ascii="Times New Roman" w:eastAsia="Times New Roman" w:hAnsi="Times New Roman" w:cs="Times New Roman"/>
          <w:sz w:val="28"/>
          <w:szCs w:val="28"/>
        </w:rPr>
        <w:t>рішень, оскільки інформація, що готується в системі</w:t>
      </w:r>
      <w:r>
        <w:rPr>
          <w:rFonts w:ascii="Times New Roman" w:eastAsia="Times New Roman" w:hAnsi="Times New Roman" w:cs="Times New Roman"/>
          <w:sz w:val="28"/>
          <w:szCs w:val="28"/>
        </w:rPr>
        <w:t xml:space="preserve"> </w:t>
      </w:r>
      <w:r w:rsidRPr="004D1F32">
        <w:rPr>
          <w:rFonts w:ascii="Times New Roman" w:eastAsia="Times New Roman" w:hAnsi="Times New Roman" w:cs="Times New Roman"/>
          <w:sz w:val="28"/>
          <w:szCs w:val="28"/>
        </w:rPr>
        <w:t>управлінського обліку, більш деталізована.</w:t>
      </w:r>
      <w:r>
        <w:rPr>
          <w:rFonts w:ascii="Times New Roman" w:eastAsia="Times New Roman" w:hAnsi="Times New Roman" w:cs="Times New Roman"/>
          <w:sz w:val="28"/>
          <w:szCs w:val="28"/>
        </w:rPr>
        <w:t xml:space="preserve"> </w:t>
      </w:r>
      <w:r w:rsidRPr="004D1F32">
        <w:rPr>
          <w:rFonts w:ascii="Times New Roman" w:eastAsia="Times New Roman" w:hAnsi="Times New Roman" w:cs="Times New Roman"/>
          <w:sz w:val="28"/>
          <w:szCs w:val="28"/>
        </w:rPr>
        <w:t>Тому</w:t>
      </w:r>
      <w:r>
        <w:rPr>
          <w:rFonts w:ascii="Times New Roman" w:eastAsia="Times New Roman" w:hAnsi="Times New Roman" w:cs="Times New Roman"/>
          <w:sz w:val="28"/>
          <w:szCs w:val="28"/>
        </w:rPr>
        <w:t>,</w:t>
      </w:r>
      <w:r w:rsidRPr="004D1F32">
        <w:rPr>
          <w:rFonts w:ascii="Times New Roman" w:eastAsia="Times New Roman" w:hAnsi="Times New Roman" w:cs="Times New Roman"/>
          <w:sz w:val="28"/>
          <w:szCs w:val="28"/>
        </w:rPr>
        <w:t xml:space="preserve"> пропонуємо для великих </w:t>
      </w:r>
      <w:r>
        <w:rPr>
          <w:rFonts w:ascii="Times New Roman" w:eastAsia="Times New Roman" w:hAnsi="Times New Roman" w:cs="Times New Roman"/>
          <w:sz w:val="28"/>
          <w:szCs w:val="28"/>
        </w:rPr>
        <w:t>підприємств</w:t>
      </w:r>
      <w:r w:rsidRPr="004D1F32">
        <w:rPr>
          <w:rFonts w:ascii="Times New Roman" w:eastAsia="Times New Roman" w:hAnsi="Times New Roman" w:cs="Times New Roman"/>
          <w:sz w:val="28"/>
          <w:szCs w:val="28"/>
        </w:rPr>
        <w:t xml:space="preserve"> створити фінансову</w:t>
      </w:r>
      <w:r>
        <w:rPr>
          <w:rFonts w:ascii="Times New Roman" w:eastAsia="Times New Roman" w:hAnsi="Times New Roman" w:cs="Times New Roman"/>
          <w:sz w:val="28"/>
          <w:szCs w:val="28"/>
        </w:rPr>
        <w:t xml:space="preserve"> </w:t>
      </w:r>
      <w:r w:rsidRPr="004D1F32">
        <w:rPr>
          <w:rFonts w:ascii="Times New Roman" w:eastAsia="Times New Roman" w:hAnsi="Times New Roman" w:cs="Times New Roman"/>
          <w:sz w:val="28"/>
          <w:szCs w:val="28"/>
        </w:rPr>
        <w:t xml:space="preserve">службу, а для </w:t>
      </w:r>
      <w:r>
        <w:rPr>
          <w:rFonts w:ascii="Times New Roman" w:eastAsia="Times New Roman" w:hAnsi="Times New Roman" w:cs="Times New Roman"/>
          <w:sz w:val="28"/>
          <w:szCs w:val="28"/>
        </w:rPr>
        <w:t>ТОВ «Золотий Колос»</w:t>
      </w:r>
      <w:r w:rsidRPr="004D1F32">
        <w:rPr>
          <w:rFonts w:ascii="Times New Roman" w:eastAsia="Times New Roman" w:hAnsi="Times New Roman" w:cs="Times New Roman"/>
          <w:sz w:val="28"/>
          <w:szCs w:val="28"/>
        </w:rPr>
        <w:t xml:space="preserve"> – запровадити посаду фінансового </w:t>
      </w:r>
      <w:r>
        <w:rPr>
          <w:rFonts w:ascii="Times New Roman" w:eastAsia="Times New Roman" w:hAnsi="Times New Roman" w:cs="Times New Roman"/>
          <w:sz w:val="28"/>
          <w:szCs w:val="28"/>
        </w:rPr>
        <w:t xml:space="preserve">аналітика. </w:t>
      </w:r>
      <w:r w:rsidRPr="004D1F32">
        <w:rPr>
          <w:rFonts w:ascii="Times New Roman" w:eastAsia="Times New Roman" w:hAnsi="Times New Roman" w:cs="Times New Roman"/>
          <w:sz w:val="28"/>
          <w:szCs w:val="28"/>
        </w:rPr>
        <w:t>При цьому визначено мету, завдання, функції співробітників</w:t>
      </w:r>
      <w:r>
        <w:rPr>
          <w:rFonts w:ascii="Times New Roman" w:eastAsia="Times New Roman" w:hAnsi="Times New Roman" w:cs="Times New Roman"/>
          <w:sz w:val="28"/>
          <w:szCs w:val="28"/>
        </w:rPr>
        <w:t xml:space="preserve"> </w:t>
      </w:r>
      <w:r w:rsidRPr="004D1F32">
        <w:rPr>
          <w:rFonts w:ascii="Times New Roman" w:eastAsia="Times New Roman" w:hAnsi="Times New Roman" w:cs="Times New Roman"/>
          <w:sz w:val="28"/>
          <w:szCs w:val="28"/>
        </w:rPr>
        <w:t>фінансового відділу; принципи формування інформації</w:t>
      </w:r>
    </w:p>
    <w:p w14:paraId="6D2A8758" w14:textId="77777777" w:rsidR="00F2139A" w:rsidRDefault="00297BCF">
      <w:pPr>
        <w:spacing w:after="0" w:line="360" w:lineRule="auto"/>
        <w:ind w:firstLine="55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Запропоновано комплекс заходів, що дозволить здійснювати контроль за обліком фінансових результатів, подальшого висвітлення цих показників у бухгалтерській звітності. В цілому результати вдосконалення допоможуть підвищити контроль за обліком доходів та витрат за окремими статями, підвищити прибутки, за знизити витрати.</w:t>
      </w:r>
    </w:p>
    <w:p w14:paraId="139737BB" w14:textId="77777777" w:rsidR="00F2139A" w:rsidRDefault="00297BCF">
      <w:pPr>
        <w:spacing w:after="0" w:line="360" w:lineRule="auto"/>
        <w:ind w:firstLine="55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Ключові слова: фінансові результати, доходи, прибутки, витрати, збитки, аудит фінансових результатів, управління.</w:t>
      </w:r>
    </w:p>
    <w:p w14:paraId="2B41B59C" w14:textId="77777777" w:rsidR="00F2139A" w:rsidRDefault="00297BCF" w:rsidP="007468C4">
      <w:pPr>
        <w:spacing w:after="0" w:line="360" w:lineRule="auto"/>
        <w:ind w:firstLine="72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ANNOTATION</w:t>
      </w:r>
    </w:p>
    <w:p w14:paraId="12E0EFC0" w14:textId="77777777" w:rsidR="007468C4" w:rsidRPr="007468C4" w:rsidRDefault="007468C4" w:rsidP="007468C4">
      <w:pPr>
        <w:spacing w:after="0" w:line="360" w:lineRule="auto"/>
        <w:ind w:firstLine="720"/>
        <w:jc w:val="both"/>
        <w:rPr>
          <w:rFonts w:ascii="Times New Roman" w:eastAsia="Times New Roman" w:hAnsi="Times New Roman" w:cs="Times New Roman"/>
          <w:b/>
          <w:sz w:val="28"/>
          <w:szCs w:val="28"/>
        </w:rPr>
      </w:pPr>
      <w:r w:rsidRPr="007468C4">
        <w:rPr>
          <w:rFonts w:ascii="Times New Roman" w:eastAsia="Times New Roman" w:hAnsi="Times New Roman" w:cs="Times New Roman"/>
          <w:b/>
          <w:sz w:val="28"/>
          <w:szCs w:val="28"/>
        </w:rPr>
        <w:t>Tamilina K</w:t>
      </w:r>
      <w:r>
        <w:rPr>
          <w:rFonts w:ascii="Times New Roman" w:eastAsia="Times New Roman" w:hAnsi="Times New Roman" w:cs="Times New Roman"/>
          <w:b/>
          <w:sz w:val="28"/>
          <w:szCs w:val="28"/>
        </w:rPr>
        <w:t>.</w:t>
      </w:r>
      <w:r w:rsidRPr="007468C4">
        <w:rPr>
          <w:rFonts w:ascii="Times New Roman" w:eastAsia="Times New Roman" w:hAnsi="Times New Roman" w:cs="Times New Roman"/>
          <w:b/>
          <w:sz w:val="28"/>
          <w:szCs w:val="28"/>
        </w:rPr>
        <w:t xml:space="preserve"> Organization and accounting of financial results in the management system at agricultural enterprises. - Qualification work on the rights of the manuscript.</w:t>
      </w:r>
    </w:p>
    <w:p w14:paraId="5A5A5691" w14:textId="77777777" w:rsidR="007468C4" w:rsidRPr="007468C4" w:rsidRDefault="007468C4" w:rsidP="007468C4">
      <w:pPr>
        <w:spacing w:after="0" w:line="360" w:lineRule="auto"/>
        <w:ind w:firstLine="720"/>
        <w:jc w:val="both"/>
        <w:rPr>
          <w:rFonts w:ascii="Times New Roman" w:eastAsia="Times New Roman" w:hAnsi="Times New Roman" w:cs="Times New Roman"/>
          <w:sz w:val="28"/>
          <w:szCs w:val="28"/>
        </w:rPr>
      </w:pPr>
      <w:r w:rsidRPr="007468C4">
        <w:rPr>
          <w:rFonts w:ascii="Times New Roman" w:eastAsia="Times New Roman" w:hAnsi="Times New Roman" w:cs="Times New Roman"/>
          <w:sz w:val="28"/>
          <w:szCs w:val="28"/>
        </w:rPr>
        <w:t>Qualification work for the degree of "Master" in specialty 071 "Accounting and Taxation" in the field of knowledge 07 - Management and Administration. - Mykolayiv National Agrarian University, Mykolayiv, 2022.</w:t>
      </w:r>
    </w:p>
    <w:p w14:paraId="56B7CCE5" w14:textId="77777777" w:rsidR="007468C4" w:rsidRPr="007468C4" w:rsidRDefault="007468C4" w:rsidP="007468C4">
      <w:pPr>
        <w:spacing w:after="0" w:line="360" w:lineRule="auto"/>
        <w:ind w:firstLine="720"/>
        <w:jc w:val="both"/>
        <w:rPr>
          <w:rFonts w:ascii="Times New Roman" w:eastAsia="Times New Roman" w:hAnsi="Times New Roman" w:cs="Times New Roman"/>
          <w:sz w:val="28"/>
          <w:szCs w:val="28"/>
        </w:rPr>
      </w:pPr>
      <w:r w:rsidRPr="007468C4">
        <w:rPr>
          <w:rFonts w:ascii="Times New Roman" w:eastAsia="Times New Roman" w:hAnsi="Times New Roman" w:cs="Times New Roman"/>
          <w:sz w:val="28"/>
          <w:szCs w:val="28"/>
        </w:rPr>
        <w:t>In modern conditions, financial reporting is not only a requirement of the legislature, but also serves as a tool for further effective management decisions, an indicator of business activity of enterprises and a way of attractiveness to investors.</w:t>
      </w:r>
    </w:p>
    <w:p w14:paraId="643C4D53" w14:textId="77777777" w:rsidR="007468C4" w:rsidRPr="007468C4" w:rsidRDefault="007468C4" w:rsidP="007468C4">
      <w:pPr>
        <w:spacing w:after="0" w:line="360" w:lineRule="auto"/>
        <w:ind w:firstLine="720"/>
        <w:jc w:val="both"/>
        <w:rPr>
          <w:rFonts w:ascii="Times New Roman" w:eastAsia="Times New Roman" w:hAnsi="Times New Roman" w:cs="Times New Roman"/>
          <w:sz w:val="28"/>
          <w:szCs w:val="28"/>
        </w:rPr>
      </w:pPr>
      <w:r w:rsidRPr="007468C4">
        <w:rPr>
          <w:rFonts w:ascii="Times New Roman" w:eastAsia="Times New Roman" w:hAnsi="Times New Roman" w:cs="Times New Roman"/>
          <w:sz w:val="28"/>
          <w:szCs w:val="28"/>
        </w:rPr>
        <w:t xml:space="preserve">Objective and reliable accounting of financial results is relevant not only for large enterprises with many branches and divisions, but also for small businesses, </w:t>
      </w:r>
      <w:r w:rsidRPr="007468C4">
        <w:rPr>
          <w:rFonts w:ascii="Times New Roman" w:eastAsia="Times New Roman" w:hAnsi="Times New Roman" w:cs="Times New Roman"/>
          <w:sz w:val="28"/>
          <w:szCs w:val="28"/>
        </w:rPr>
        <w:lastRenderedPageBreak/>
        <w:t>as it serves as a qualitative and quantitative indicator and result of all economic activities during the reporting period.</w:t>
      </w:r>
    </w:p>
    <w:p w14:paraId="786F44B6" w14:textId="77777777" w:rsidR="007468C4" w:rsidRPr="007468C4" w:rsidRDefault="007468C4" w:rsidP="007468C4">
      <w:pPr>
        <w:spacing w:after="0" w:line="360" w:lineRule="auto"/>
        <w:ind w:firstLine="720"/>
        <w:jc w:val="both"/>
        <w:rPr>
          <w:rFonts w:ascii="Times New Roman" w:eastAsia="Times New Roman" w:hAnsi="Times New Roman" w:cs="Times New Roman"/>
          <w:sz w:val="28"/>
          <w:szCs w:val="28"/>
        </w:rPr>
      </w:pPr>
      <w:r w:rsidRPr="007468C4">
        <w:rPr>
          <w:rFonts w:ascii="Times New Roman" w:eastAsia="Times New Roman" w:hAnsi="Times New Roman" w:cs="Times New Roman"/>
          <w:sz w:val="28"/>
          <w:szCs w:val="28"/>
        </w:rPr>
        <w:t>Qualification work is devoted to the study of theoretical and methodological and practical principles of determining and accounting for financial results in the management system of agricultural enterprises.</w:t>
      </w:r>
    </w:p>
    <w:p w14:paraId="5FABF8F8" w14:textId="77777777" w:rsidR="007468C4" w:rsidRPr="007468C4" w:rsidRDefault="007468C4" w:rsidP="007468C4">
      <w:pPr>
        <w:spacing w:after="0" w:line="360" w:lineRule="auto"/>
        <w:ind w:firstLine="720"/>
        <w:jc w:val="both"/>
        <w:rPr>
          <w:rFonts w:ascii="Times New Roman" w:eastAsia="Times New Roman" w:hAnsi="Times New Roman" w:cs="Times New Roman"/>
          <w:sz w:val="28"/>
          <w:szCs w:val="28"/>
        </w:rPr>
      </w:pPr>
      <w:r w:rsidRPr="007468C4">
        <w:rPr>
          <w:rFonts w:ascii="Times New Roman" w:eastAsia="Times New Roman" w:hAnsi="Times New Roman" w:cs="Times New Roman"/>
          <w:sz w:val="28"/>
          <w:szCs w:val="28"/>
        </w:rPr>
        <w:t>The relevance of the chosen topic is confirmed on the one hand by the widespread attention to the concept of "financial results" of foreign and domestic scientists, and the presence of a large number of controversial issues in the methodology of determining financial results on the other hand. After all, there is still no single legal definition of "financial result".</w:t>
      </w:r>
    </w:p>
    <w:p w14:paraId="637B2FDD" w14:textId="77777777" w:rsidR="007468C4" w:rsidRPr="007468C4" w:rsidRDefault="007468C4" w:rsidP="007468C4">
      <w:pPr>
        <w:spacing w:after="0" w:line="360" w:lineRule="auto"/>
        <w:ind w:firstLine="720"/>
        <w:jc w:val="both"/>
        <w:rPr>
          <w:rFonts w:ascii="Times New Roman" w:eastAsia="Times New Roman" w:hAnsi="Times New Roman" w:cs="Times New Roman"/>
          <w:sz w:val="28"/>
          <w:szCs w:val="28"/>
        </w:rPr>
      </w:pPr>
      <w:r w:rsidRPr="007468C4">
        <w:rPr>
          <w:rFonts w:ascii="Times New Roman" w:eastAsia="Times New Roman" w:hAnsi="Times New Roman" w:cs="Times New Roman"/>
          <w:sz w:val="28"/>
          <w:szCs w:val="28"/>
        </w:rPr>
        <w:t>It is substantiated that the financial result of the enterprise should be considered the final result of economic activity of the enterprise, expressed as profit or loss, which affects the increase or decrease in the value of capital.</w:t>
      </w:r>
    </w:p>
    <w:p w14:paraId="07E80F19" w14:textId="77777777" w:rsidR="007468C4" w:rsidRPr="007468C4" w:rsidRDefault="007468C4" w:rsidP="007468C4">
      <w:pPr>
        <w:spacing w:after="0" w:line="360" w:lineRule="auto"/>
        <w:ind w:firstLine="720"/>
        <w:jc w:val="both"/>
        <w:rPr>
          <w:rFonts w:ascii="Times New Roman" w:eastAsia="Times New Roman" w:hAnsi="Times New Roman" w:cs="Times New Roman"/>
          <w:sz w:val="28"/>
          <w:szCs w:val="28"/>
        </w:rPr>
      </w:pPr>
      <w:r w:rsidRPr="007468C4">
        <w:rPr>
          <w:rFonts w:ascii="Times New Roman" w:eastAsia="Times New Roman" w:hAnsi="Times New Roman" w:cs="Times New Roman"/>
          <w:sz w:val="28"/>
          <w:szCs w:val="28"/>
        </w:rPr>
        <w:t>It is proved that the basis for determining the financial result is a method - comparing the income received for the reporting period and the costs incurred to obtain this income.</w:t>
      </w:r>
    </w:p>
    <w:p w14:paraId="6C97F571" w14:textId="77777777" w:rsidR="007468C4" w:rsidRDefault="007468C4" w:rsidP="007468C4">
      <w:pPr>
        <w:spacing w:after="0" w:line="360" w:lineRule="auto"/>
        <w:ind w:firstLine="720"/>
        <w:jc w:val="both"/>
        <w:rPr>
          <w:rFonts w:ascii="Times New Roman" w:eastAsia="Times New Roman" w:hAnsi="Times New Roman" w:cs="Times New Roman"/>
          <w:sz w:val="28"/>
          <w:szCs w:val="28"/>
        </w:rPr>
      </w:pPr>
      <w:r w:rsidRPr="007468C4">
        <w:rPr>
          <w:rFonts w:ascii="Times New Roman" w:eastAsia="Times New Roman" w:hAnsi="Times New Roman" w:cs="Times New Roman"/>
          <w:sz w:val="28"/>
          <w:szCs w:val="28"/>
        </w:rPr>
        <w:t>Modern accounting in the management system should focus on creating an information-analytical base for making specific decisions, as the information prepared in the management accounting system is more detailed. Therefore, we propose to create a financial service for large enterprises, and for LLC "Golden Ear" - to introduce the position of financial analyst. At the same time the purpose, tasks, functions of employees of financial department are defined; principles of information formation</w:t>
      </w:r>
    </w:p>
    <w:p w14:paraId="1CAFD535" w14:textId="77777777" w:rsidR="007468C4" w:rsidRPr="007468C4" w:rsidRDefault="007468C4" w:rsidP="007468C4">
      <w:pPr>
        <w:spacing w:after="0" w:line="360" w:lineRule="auto"/>
        <w:ind w:firstLine="720"/>
        <w:jc w:val="both"/>
        <w:rPr>
          <w:rFonts w:ascii="Times New Roman" w:eastAsia="Times New Roman" w:hAnsi="Times New Roman" w:cs="Times New Roman"/>
          <w:sz w:val="28"/>
          <w:szCs w:val="28"/>
        </w:rPr>
      </w:pPr>
      <w:r w:rsidRPr="007468C4">
        <w:rPr>
          <w:rFonts w:ascii="Times New Roman" w:eastAsia="Times New Roman" w:hAnsi="Times New Roman" w:cs="Times New Roman"/>
          <w:sz w:val="28"/>
          <w:szCs w:val="28"/>
        </w:rPr>
        <w:t>A set of measures is proposed that will allow control over the accounting of financial results, further coverage of these indicators in the financial statements. In general, the results of the improvement will help to increase control over the accounting of income and expenses by individual items, increase profits, reduce costs.</w:t>
      </w:r>
    </w:p>
    <w:p w14:paraId="20930E20" w14:textId="77777777" w:rsidR="00F2139A" w:rsidRDefault="007468C4" w:rsidP="007468C4">
      <w:pPr>
        <w:spacing w:after="0" w:line="360" w:lineRule="auto"/>
        <w:ind w:firstLine="720"/>
        <w:jc w:val="both"/>
        <w:rPr>
          <w:rFonts w:ascii="Times New Roman" w:eastAsia="Times New Roman" w:hAnsi="Times New Roman" w:cs="Times New Roman"/>
          <w:sz w:val="28"/>
          <w:szCs w:val="28"/>
        </w:rPr>
      </w:pPr>
      <w:r w:rsidRPr="007468C4">
        <w:rPr>
          <w:rFonts w:ascii="Times New Roman" w:eastAsia="Times New Roman" w:hAnsi="Times New Roman" w:cs="Times New Roman"/>
          <w:sz w:val="28"/>
          <w:szCs w:val="28"/>
        </w:rPr>
        <w:t>Key words: financial results, income, profits, expenses, losses, audit of financial results, management.</w:t>
      </w:r>
      <w:r w:rsidR="00297BCF">
        <w:br w:type="page"/>
      </w:r>
    </w:p>
    <w:p w14:paraId="44919A1F" w14:textId="77777777" w:rsidR="00F2139A" w:rsidRDefault="00297BCF">
      <w:pPr>
        <w:pBdr>
          <w:top w:val="nil"/>
          <w:left w:val="nil"/>
          <w:bottom w:val="nil"/>
          <w:right w:val="nil"/>
          <w:between w:val="nil"/>
        </w:pBdr>
        <w:spacing w:after="0" w:line="360" w:lineRule="auto"/>
        <w:ind w:firstLine="562"/>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ЗМІСТ</w:t>
      </w:r>
    </w:p>
    <w:tbl>
      <w:tblPr>
        <w:tblStyle w:val="af1"/>
        <w:tblW w:w="934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171"/>
        <w:gridCol w:w="1174"/>
      </w:tblGrid>
      <w:tr w:rsidR="00F2139A" w14:paraId="62E872B1" w14:textId="77777777" w:rsidTr="00EA4295">
        <w:tc>
          <w:tcPr>
            <w:tcW w:w="8171" w:type="dxa"/>
          </w:tcPr>
          <w:p w14:paraId="20D26F74" w14:textId="77777777" w:rsidR="00F2139A" w:rsidRDefault="00297BCF">
            <w:pPr>
              <w:pBdr>
                <w:top w:val="nil"/>
                <w:left w:val="nil"/>
                <w:bottom w:val="nil"/>
                <w:right w:val="nil"/>
                <w:between w:val="nil"/>
              </w:pBdr>
              <w:ind w:firstLine="0"/>
              <w:jc w:val="left"/>
              <w:rPr>
                <w:b/>
                <w:color w:val="000000"/>
              </w:rPr>
            </w:pPr>
            <w:r>
              <w:rPr>
                <w:b/>
              </w:rPr>
              <w:t>АНОТАІЦІЯ</w:t>
            </w:r>
          </w:p>
        </w:tc>
        <w:tc>
          <w:tcPr>
            <w:tcW w:w="1174" w:type="dxa"/>
            <w:vAlign w:val="center"/>
          </w:tcPr>
          <w:p w14:paraId="440A86F6" w14:textId="77777777" w:rsidR="00F2139A" w:rsidRDefault="00EA4295" w:rsidP="00EA4295">
            <w:pPr>
              <w:pBdr>
                <w:top w:val="nil"/>
                <w:left w:val="nil"/>
                <w:bottom w:val="nil"/>
                <w:right w:val="nil"/>
                <w:between w:val="nil"/>
              </w:pBdr>
              <w:ind w:firstLine="0"/>
              <w:jc w:val="center"/>
              <w:rPr>
                <w:b/>
                <w:color w:val="000000"/>
              </w:rPr>
            </w:pPr>
            <w:r>
              <w:rPr>
                <w:b/>
                <w:color w:val="000000"/>
              </w:rPr>
              <w:t>2</w:t>
            </w:r>
          </w:p>
        </w:tc>
      </w:tr>
      <w:tr w:rsidR="00F2139A" w14:paraId="0C200223" w14:textId="77777777" w:rsidTr="00EA4295">
        <w:tc>
          <w:tcPr>
            <w:tcW w:w="8171" w:type="dxa"/>
          </w:tcPr>
          <w:p w14:paraId="0A84DCA7" w14:textId="77777777" w:rsidR="00F2139A" w:rsidRDefault="00297BCF">
            <w:pPr>
              <w:pBdr>
                <w:top w:val="nil"/>
                <w:left w:val="nil"/>
                <w:bottom w:val="nil"/>
                <w:right w:val="nil"/>
                <w:between w:val="nil"/>
              </w:pBdr>
              <w:ind w:firstLine="0"/>
              <w:jc w:val="left"/>
              <w:rPr>
                <w:b/>
                <w:color w:val="000000"/>
              </w:rPr>
            </w:pPr>
            <w:r>
              <w:rPr>
                <w:b/>
              </w:rPr>
              <w:t>ВСТУП</w:t>
            </w:r>
          </w:p>
        </w:tc>
        <w:tc>
          <w:tcPr>
            <w:tcW w:w="1174" w:type="dxa"/>
            <w:vAlign w:val="center"/>
          </w:tcPr>
          <w:p w14:paraId="261198CF" w14:textId="77777777" w:rsidR="00F2139A" w:rsidRDefault="00EA4295" w:rsidP="00EA4295">
            <w:pPr>
              <w:pBdr>
                <w:top w:val="nil"/>
                <w:left w:val="nil"/>
                <w:bottom w:val="nil"/>
                <w:right w:val="nil"/>
                <w:between w:val="nil"/>
              </w:pBdr>
              <w:ind w:firstLine="0"/>
              <w:jc w:val="center"/>
              <w:rPr>
                <w:b/>
                <w:color w:val="000000"/>
              </w:rPr>
            </w:pPr>
            <w:r>
              <w:rPr>
                <w:b/>
                <w:color w:val="000000"/>
              </w:rPr>
              <w:t>6</w:t>
            </w:r>
          </w:p>
        </w:tc>
      </w:tr>
      <w:tr w:rsidR="00F2139A" w14:paraId="01E0163A" w14:textId="77777777" w:rsidTr="00EA4295">
        <w:tc>
          <w:tcPr>
            <w:tcW w:w="8171" w:type="dxa"/>
          </w:tcPr>
          <w:p w14:paraId="42FEB063" w14:textId="77777777" w:rsidR="00F2139A" w:rsidRDefault="00297BCF">
            <w:pPr>
              <w:pBdr>
                <w:top w:val="nil"/>
                <w:left w:val="nil"/>
                <w:bottom w:val="nil"/>
                <w:right w:val="nil"/>
                <w:between w:val="nil"/>
              </w:pBdr>
              <w:ind w:firstLine="0"/>
              <w:jc w:val="left"/>
              <w:rPr>
                <w:b/>
                <w:color w:val="000000"/>
              </w:rPr>
            </w:pPr>
            <w:r>
              <w:rPr>
                <w:b/>
                <w:color w:val="000000"/>
              </w:rPr>
              <w:t>РОЗДІЛ 1 ТЕОРЕТИЧНІ АСПЕКТИ ТА ЗАКОНОДАВЧО-НОРМАТИВНЕ ЗАБЕЗПЕЧЕННЯ ОРГАНІЗАЦІЇ ТА ОБЛІКУ ФІНАНСОВИХ РЕЗУЛЬТАТІВ В СИСТЕМІ УПРАВЛІННЯ</w:t>
            </w:r>
          </w:p>
        </w:tc>
        <w:tc>
          <w:tcPr>
            <w:tcW w:w="1174" w:type="dxa"/>
            <w:vAlign w:val="center"/>
          </w:tcPr>
          <w:p w14:paraId="3FC19E3B" w14:textId="77777777" w:rsidR="00F2139A" w:rsidRDefault="00EA4295" w:rsidP="00EA4295">
            <w:pPr>
              <w:pBdr>
                <w:top w:val="nil"/>
                <w:left w:val="nil"/>
                <w:bottom w:val="nil"/>
                <w:right w:val="nil"/>
                <w:between w:val="nil"/>
              </w:pBdr>
              <w:ind w:firstLine="0"/>
              <w:jc w:val="center"/>
              <w:rPr>
                <w:b/>
                <w:color w:val="000000"/>
              </w:rPr>
            </w:pPr>
            <w:r>
              <w:rPr>
                <w:b/>
                <w:color w:val="000000"/>
              </w:rPr>
              <w:t>10</w:t>
            </w:r>
          </w:p>
        </w:tc>
      </w:tr>
      <w:tr w:rsidR="00F2139A" w14:paraId="3A42141F" w14:textId="77777777" w:rsidTr="00EA4295">
        <w:tc>
          <w:tcPr>
            <w:tcW w:w="8171" w:type="dxa"/>
          </w:tcPr>
          <w:p w14:paraId="0CC16BEA" w14:textId="77777777" w:rsidR="00F2139A" w:rsidRDefault="00297BCF">
            <w:pPr>
              <w:pBdr>
                <w:top w:val="nil"/>
                <w:left w:val="nil"/>
                <w:bottom w:val="nil"/>
                <w:right w:val="nil"/>
                <w:between w:val="nil"/>
              </w:pBdr>
              <w:ind w:firstLine="0"/>
              <w:jc w:val="left"/>
              <w:rPr>
                <w:b/>
                <w:color w:val="000000"/>
              </w:rPr>
            </w:pPr>
            <w:r>
              <w:rPr>
                <w:color w:val="000000"/>
              </w:rPr>
              <w:t>1.1 Теоретичні аспекти організації та обліку фінансових результатів в системі управління</w:t>
            </w:r>
          </w:p>
        </w:tc>
        <w:tc>
          <w:tcPr>
            <w:tcW w:w="1174" w:type="dxa"/>
            <w:vAlign w:val="center"/>
          </w:tcPr>
          <w:p w14:paraId="7355B65D" w14:textId="77777777" w:rsidR="00F2139A" w:rsidRDefault="00EA4295" w:rsidP="00EA4295">
            <w:pPr>
              <w:pBdr>
                <w:top w:val="nil"/>
                <w:left w:val="nil"/>
                <w:bottom w:val="nil"/>
                <w:right w:val="nil"/>
                <w:between w:val="nil"/>
              </w:pBdr>
              <w:ind w:firstLine="0"/>
              <w:jc w:val="center"/>
              <w:rPr>
                <w:b/>
                <w:color w:val="000000"/>
              </w:rPr>
            </w:pPr>
            <w:r>
              <w:rPr>
                <w:b/>
                <w:color w:val="000000"/>
              </w:rPr>
              <w:t>10</w:t>
            </w:r>
          </w:p>
        </w:tc>
      </w:tr>
      <w:tr w:rsidR="00F2139A" w14:paraId="7AE05252" w14:textId="77777777" w:rsidTr="00EA4295">
        <w:tc>
          <w:tcPr>
            <w:tcW w:w="8171" w:type="dxa"/>
          </w:tcPr>
          <w:p w14:paraId="140ACE0B" w14:textId="77777777" w:rsidR="00F2139A" w:rsidRDefault="00297BCF">
            <w:pPr>
              <w:pBdr>
                <w:top w:val="nil"/>
                <w:left w:val="nil"/>
                <w:bottom w:val="nil"/>
                <w:right w:val="nil"/>
                <w:between w:val="nil"/>
              </w:pBdr>
              <w:ind w:firstLine="0"/>
              <w:jc w:val="left"/>
              <w:rPr>
                <w:color w:val="000000"/>
              </w:rPr>
            </w:pPr>
            <w:r>
              <w:t>1.2 Законодавчо-нормативне  забезпечення організації та обліку фінансових результатів в системі управління.</w:t>
            </w:r>
          </w:p>
        </w:tc>
        <w:tc>
          <w:tcPr>
            <w:tcW w:w="1174" w:type="dxa"/>
            <w:vAlign w:val="center"/>
          </w:tcPr>
          <w:p w14:paraId="7D8F3B3B" w14:textId="0C4DBC5D" w:rsidR="00F2139A" w:rsidRDefault="00480161" w:rsidP="00734E40">
            <w:pPr>
              <w:pBdr>
                <w:top w:val="nil"/>
                <w:left w:val="nil"/>
                <w:bottom w:val="nil"/>
                <w:right w:val="nil"/>
                <w:between w:val="nil"/>
              </w:pBdr>
              <w:ind w:firstLine="0"/>
              <w:jc w:val="center"/>
              <w:rPr>
                <w:b/>
                <w:color w:val="000000"/>
              </w:rPr>
            </w:pPr>
            <w:r>
              <w:rPr>
                <w:b/>
                <w:color w:val="000000"/>
              </w:rPr>
              <w:t>2</w:t>
            </w:r>
            <w:r w:rsidR="00734E40">
              <w:rPr>
                <w:b/>
                <w:color w:val="000000"/>
              </w:rPr>
              <w:t>0</w:t>
            </w:r>
          </w:p>
        </w:tc>
      </w:tr>
      <w:tr w:rsidR="00F2139A" w14:paraId="40E11E2D" w14:textId="77777777" w:rsidTr="00EA4295">
        <w:tc>
          <w:tcPr>
            <w:tcW w:w="8171" w:type="dxa"/>
          </w:tcPr>
          <w:p w14:paraId="0AC318CA" w14:textId="77777777" w:rsidR="00F2139A" w:rsidRDefault="00297BCF">
            <w:pPr>
              <w:pBdr>
                <w:top w:val="nil"/>
                <w:left w:val="nil"/>
                <w:bottom w:val="nil"/>
                <w:right w:val="nil"/>
                <w:between w:val="nil"/>
              </w:pBdr>
              <w:ind w:firstLine="0"/>
              <w:jc w:val="left"/>
              <w:rPr>
                <w:color w:val="000000"/>
              </w:rPr>
            </w:pPr>
            <w:r>
              <w:t>1.3 Методичні підходи до організації та обліку фінансових результатів в системі управління.</w:t>
            </w:r>
          </w:p>
        </w:tc>
        <w:tc>
          <w:tcPr>
            <w:tcW w:w="1174" w:type="dxa"/>
            <w:vAlign w:val="center"/>
          </w:tcPr>
          <w:p w14:paraId="799AC0BD" w14:textId="77777777" w:rsidR="00F2139A" w:rsidRDefault="00C064D2" w:rsidP="00EA4295">
            <w:pPr>
              <w:pBdr>
                <w:top w:val="nil"/>
                <w:left w:val="nil"/>
                <w:bottom w:val="nil"/>
                <w:right w:val="nil"/>
                <w:between w:val="nil"/>
              </w:pBdr>
              <w:ind w:firstLine="0"/>
              <w:jc w:val="center"/>
              <w:rPr>
                <w:b/>
                <w:color w:val="000000"/>
              </w:rPr>
            </w:pPr>
            <w:r>
              <w:rPr>
                <w:b/>
                <w:color w:val="000000"/>
              </w:rPr>
              <w:t>29</w:t>
            </w:r>
          </w:p>
        </w:tc>
      </w:tr>
      <w:tr w:rsidR="00F2139A" w14:paraId="28066451" w14:textId="77777777" w:rsidTr="00EA4295">
        <w:tc>
          <w:tcPr>
            <w:tcW w:w="8171" w:type="dxa"/>
          </w:tcPr>
          <w:p w14:paraId="174F8695" w14:textId="77777777" w:rsidR="00F2139A" w:rsidRDefault="00297BCF">
            <w:pPr>
              <w:ind w:firstLine="562"/>
              <w:rPr>
                <w:b/>
              </w:rPr>
            </w:pPr>
            <w:r>
              <w:rPr>
                <w:b/>
              </w:rPr>
              <w:t>РОЗДІЛ 2. СТАН ТА УДОСКОНАЛЕННЯ ОБЛІКУ ФІНАНСОВИХ РЕЗУЛЬТАТІВ У СИСТЕМІ УПРАВЛІННЯ НА СІЛЬСЬКОГОСПОДАРСЬКИХ ПІДПРИЄМСТВАХ.</w:t>
            </w:r>
          </w:p>
        </w:tc>
        <w:tc>
          <w:tcPr>
            <w:tcW w:w="1174" w:type="dxa"/>
            <w:vAlign w:val="center"/>
          </w:tcPr>
          <w:p w14:paraId="60EABAA0" w14:textId="11E72B84" w:rsidR="00F2139A" w:rsidRDefault="00480161" w:rsidP="00EA4295">
            <w:pPr>
              <w:pBdr>
                <w:top w:val="nil"/>
                <w:left w:val="nil"/>
                <w:bottom w:val="nil"/>
                <w:right w:val="nil"/>
                <w:between w:val="nil"/>
              </w:pBdr>
              <w:ind w:firstLine="0"/>
              <w:jc w:val="center"/>
              <w:rPr>
                <w:b/>
                <w:color w:val="000000"/>
              </w:rPr>
            </w:pPr>
            <w:r>
              <w:rPr>
                <w:b/>
                <w:color w:val="000000"/>
              </w:rPr>
              <w:t>37</w:t>
            </w:r>
          </w:p>
        </w:tc>
      </w:tr>
      <w:tr w:rsidR="00F2139A" w14:paraId="73FC4CF6" w14:textId="77777777" w:rsidTr="00EA4295">
        <w:tc>
          <w:tcPr>
            <w:tcW w:w="8171" w:type="dxa"/>
          </w:tcPr>
          <w:p w14:paraId="18434940" w14:textId="77777777" w:rsidR="00F2139A" w:rsidRDefault="00297BCF">
            <w:pPr>
              <w:ind w:firstLine="0"/>
              <w:rPr>
                <w:b/>
              </w:rPr>
            </w:pPr>
            <w:r>
              <w:t>2.1</w:t>
            </w:r>
            <w:r>
              <w:rPr>
                <w:b/>
              </w:rPr>
              <w:t xml:space="preserve"> </w:t>
            </w:r>
            <w:r>
              <w:t xml:space="preserve"> Фінансово-економічна характеристика ТОВ «Золотий колос».</w:t>
            </w:r>
          </w:p>
        </w:tc>
        <w:tc>
          <w:tcPr>
            <w:tcW w:w="1174" w:type="dxa"/>
            <w:vAlign w:val="center"/>
          </w:tcPr>
          <w:p w14:paraId="685DDD36" w14:textId="0F0C5027" w:rsidR="00F2139A" w:rsidRDefault="00480161" w:rsidP="00EA4295">
            <w:pPr>
              <w:pBdr>
                <w:top w:val="nil"/>
                <w:left w:val="nil"/>
                <w:bottom w:val="nil"/>
                <w:right w:val="nil"/>
                <w:between w:val="nil"/>
              </w:pBdr>
              <w:ind w:firstLine="0"/>
              <w:jc w:val="center"/>
              <w:rPr>
                <w:b/>
                <w:color w:val="000000"/>
              </w:rPr>
            </w:pPr>
            <w:r>
              <w:rPr>
                <w:b/>
                <w:color w:val="000000"/>
              </w:rPr>
              <w:t>37</w:t>
            </w:r>
          </w:p>
        </w:tc>
      </w:tr>
      <w:tr w:rsidR="00F2139A" w14:paraId="00D909D8" w14:textId="77777777" w:rsidTr="00EA4295">
        <w:tc>
          <w:tcPr>
            <w:tcW w:w="8171" w:type="dxa"/>
          </w:tcPr>
          <w:p w14:paraId="31216C3C" w14:textId="77777777" w:rsidR="00F2139A" w:rsidRDefault="00297BCF">
            <w:pPr>
              <w:ind w:firstLine="0"/>
            </w:pPr>
            <w:r>
              <w:t>2.2 Формування облікової політики ТОВ «Золотий колос» в частині доходів, витрат і фінансових результатів.</w:t>
            </w:r>
          </w:p>
        </w:tc>
        <w:tc>
          <w:tcPr>
            <w:tcW w:w="1174" w:type="dxa"/>
            <w:vAlign w:val="center"/>
          </w:tcPr>
          <w:p w14:paraId="6A41FECE" w14:textId="782FC6E8" w:rsidR="00F2139A" w:rsidRDefault="00480161" w:rsidP="00EA4295">
            <w:pPr>
              <w:pBdr>
                <w:top w:val="nil"/>
                <w:left w:val="nil"/>
                <w:bottom w:val="nil"/>
                <w:right w:val="nil"/>
                <w:between w:val="nil"/>
              </w:pBdr>
              <w:ind w:firstLine="0"/>
              <w:jc w:val="center"/>
              <w:rPr>
                <w:b/>
                <w:color w:val="000000"/>
              </w:rPr>
            </w:pPr>
            <w:r>
              <w:rPr>
                <w:b/>
                <w:color w:val="000000"/>
              </w:rPr>
              <w:t>50</w:t>
            </w:r>
          </w:p>
        </w:tc>
      </w:tr>
      <w:tr w:rsidR="00F2139A" w14:paraId="516316B1" w14:textId="77777777" w:rsidTr="00EA4295">
        <w:tc>
          <w:tcPr>
            <w:tcW w:w="8171" w:type="dxa"/>
          </w:tcPr>
          <w:p w14:paraId="215B5141" w14:textId="77777777" w:rsidR="00F2139A" w:rsidRDefault="00297BCF">
            <w:pPr>
              <w:ind w:firstLine="0"/>
            </w:pPr>
            <w:r>
              <w:t>2.3 Документування операцій та особливості аналітичного і синтетичного обліку доходів, витрат і фінансових результатів ТОВ «Золотий колос».</w:t>
            </w:r>
          </w:p>
        </w:tc>
        <w:tc>
          <w:tcPr>
            <w:tcW w:w="1174" w:type="dxa"/>
            <w:vAlign w:val="center"/>
          </w:tcPr>
          <w:p w14:paraId="4748DD6A" w14:textId="1F6139A6" w:rsidR="00C064D2" w:rsidRDefault="00480161" w:rsidP="00C064D2">
            <w:pPr>
              <w:pBdr>
                <w:top w:val="nil"/>
                <w:left w:val="nil"/>
                <w:bottom w:val="nil"/>
                <w:right w:val="nil"/>
                <w:between w:val="nil"/>
              </w:pBdr>
              <w:ind w:firstLine="0"/>
              <w:jc w:val="center"/>
              <w:rPr>
                <w:b/>
                <w:color w:val="000000"/>
              </w:rPr>
            </w:pPr>
            <w:r>
              <w:rPr>
                <w:b/>
                <w:color w:val="000000"/>
              </w:rPr>
              <w:t>56</w:t>
            </w:r>
          </w:p>
        </w:tc>
      </w:tr>
      <w:tr w:rsidR="00F2139A" w14:paraId="504A9A39" w14:textId="77777777" w:rsidTr="00EA4295">
        <w:tc>
          <w:tcPr>
            <w:tcW w:w="8171" w:type="dxa"/>
          </w:tcPr>
          <w:p w14:paraId="616A6B1A" w14:textId="77777777" w:rsidR="00F2139A" w:rsidRDefault="00297BCF">
            <w:pPr>
              <w:ind w:firstLine="0"/>
            </w:pPr>
            <w:r>
              <w:t>2.4 Напрямки вдосконалення обліку фінансових результатів ТОВ «Золотий колос».</w:t>
            </w:r>
          </w:p>
        </w:tc>
        <w:tc>
          <w:tcPr>
            <w:tcW w:w="1174" w:type="dxa"/>
            <w:vAlign w:val="center"/>
          </w:tcPr>
          <w:p w14:paraId="4A9BA660" w14:textId="53B38D30" w:rsidR="00F2139A" w:rsidRDefault="00480161" w:rsidP="00EA4295">
            <w:pPr>
              <w:pBdr>
                <w:top w:val="nil"/>
                <w:left w:val="nil"/>
                <w:bottom w:val="nil"/>
                <w:right w:val="nil"/>
                <w:between w:val="nil"/>
              </w:pBdr>
              <w:ind w:firstLine="0"/>
              <w:jc w:val="center"/>
              <w:rPr>
                <w:b/>
                <w:color w:val="000000"/>
              </w:rPr>
            </w:pPr>
            <w:r>
              <w:rPr>
                <w:b/>
                <w:color w:val="000000"/>
              </w:rPr>
              <w:t>63</w:t>
            </w:r>
          </w:p>
        </w:tc>
      </w:tr>
      <w:tr w:rsidR="00F2139A" w14:paraId="378AC326" w14:textId="77777777" w:rsidTr="00EA4295">
        <w:tc>
          <w:tcPr>
            <w:tcW w:w="8171" w:type="dxa"/>
          </w:tcPr>
          <w:p w14:paraId="590B6561" w14:textId="77777777" w:rsidR="00F2139A" w:rsidRDefault="00297BCF">
            <w:pPr>
              <w:ind w:firstLine="0"/>
              <w:rPr>
                <w:b/>
              </w:rPr>
            </w:pPr>
            <w:r>
              <w:rPr>
                <w:b/>
              </w:rPr>
              <w:t>РОЗДІЛ 3. СУЧАСНИЙ СТАН ТА ШЛЯХИ УДОСКОНАЛЕННЯ АУДИТУ ФІНАНСОВИХ РЕЗУЛЬТАТІВ.</w:t>
            </w:r>
          </w:p>
        </w:tc>
        <w:tc>
          <w:tcPr>
            <w:tcW w:w="1174" w:type="dxa"/>
            <w:vAlign w:val="center"/>
          </w:tcPr>
          <w:p w14:paraId="253D30ED" w14:textId="2F8C9DF1" w:rsidR="00F2139A" w:rsidRDefault="00480161" w:rsidP="00EA4295">
            <w:pPr>
              <w:pBdr>
                <w:top w:val="nil"/>
                <w:left w:val="nil"/>
                <w:bottom w:val="nil"/>
                <w:right w:val="nil"/>
                <w:between w:val="nil"/>
              </w:pBdr>
              <w:ind w:firstLine="0"/>
              <w:jc w:val="center"/>
              <w:rPr>
                <w:b/>
                <w:color w:val="000000"/>
              </w:rPr>
            </w:pPr>
            <w:r>
              <w:rPr>
                <w:b/>
                <w:color w:val="000000"/>
              </w:rPr>
              <w:t>70</w:t>
            </w:r>
          </w:p>
        </w:tc>
      </w:tr>
      <w:tr w:rsidR="00F2139A" w14:paraId="7EA9A416" w14:textId="77777777" w:rsidTr="00EA4295">
        <w:tc>
          <w:tcPr>
            <w:tcW w:w="8171" w:type="dxa"/>
          </w:tcPr>
          <w:p w14:paraId="616D547B" w14:textId="77777777" w:rsidR="00F2139A" w:rsidRDefault="00297BCF">
            <w:pPr>
              <w:ind w:firstLine="0"/>
              <w:rPr>
                <w:b/>
              </w:rPr>
            </w:pPr>
            <w:r>
              <w:t>3.1</w:t>
            </w:r>
            <w:r>
              <w:rPr>
                <w:b/>
              </w:rPr>
              <w:t xml:space="preserve"> </w:t>
            </w:r>
            <w:r>
              <w:t>Наукові основи, економічний зміст та завдання аудиту фінансових результатів сільськогосподарських підприємств.</w:t>
            </w:r>
          </w:p>
        </w:tc>
        <w:tc>
          <w:tcPr>
            <w:tcW w:w="1174" w:type="dxa"/>
            <w:vAlign w:val="center"/>
          </w:tcPr>
          <w:p w14:paraId="3A4EDE0E" w14:textId="6D686867" w:rsidR="00F2139A" w:rsidRDefault="00480161" w:rsidP="00EA4295">
            <w:pPr>
              <w:pBdr>
                <w:top w:val="nil"/>
                <w:left w:val="nil"/>
                <w:bottom w:val="nil"/>
                <w:right w:val="nil"/>
                <w:between w:val="nil"/>
              </w:pBdr>
              <w:ind w:firstLine="0"/>
              <w:jc w:val="center"/>
              <w:rPr>
                <w:b/>
                <w:color w:val="000000"/>
              </w:rPr>
            </w:pPr>
            <w:r>
              <w:rPr>
                <w:b/>
                <w:color w:val="000000"/>
              </w:rPr>
              <w:t>74</w:t>
            </w:r>
          </w:p>
        </w:tc>
      </w:tr>
      <w:tr w:rsidR="00F2139A" w14:paraId="61BAEE4F" w14:textId="77777777" w:rsidTr="00EA4295">
        <w:tc>
          <w:tcPr>
            <w:tcW w:w="8171" w:type="dxa"/>
          </w:tcPr>
          <w:p w14:paraId="4D08DA80" w14:textId="77777777" w:rsidR="00F2139A" w:rsidRDefault="00297BCF">
            <w:pPr>
              <w:ind w:firstLine="0"/>
            </w:pPr>
            <w:r>
              <w:t>3.2 Методичні аспекти аудиту фінансових результатів сільськогосподарських підприємств.</w:t>
            </w:r>
          </w:p>
        </w:tc>
        <w:tc>
          <w:tcPr>
            <w:tcW w:w="1174" w:type="dxa"/>
            <w:vAlign w:val="center"/>
          </w:tcPr>
          <w:p w14:paraId="67B339BD" w14:textId="3F786EBC" w:rsidR="00F2139A" w:rsidRDefault="00F317D7" w:rsidP="00EA4295">
            <w:pPr>
              <w:pBdr>
                <w:top w:val="nil"/>
                <w:left w:val="nil"/>
                <w:bottom w:val="nil"/>
                <w:right w:val="nil"/>
                <w:between w:val="nil"/>
              </w:pBdr>
              <w:ind w:firstLine="0"/>
              <w:jc w:val="center"/>
              <w:rPr>
                <w:b/>
                <w:color w:val="000000"/>
              </w:rPr>
            </w:pPr>
            <w:r>
              <w:rPr>
                <w:b/>
                <w:color w:val="000000"/>
              </w:rPr>
              <w:t>7</w:t>
            </w:r>
            <w:r w:rsidR="00480161">
              <w:rPr>
                <w:b/>
                <w:color w:val="000000"/>
              </w:rPr>
              <w:t>4</w:t>
            </w:r>
          </w:p>
        </w:tc>
      </w:tr>
      <w:tr w:rsidR="00F2139A" w14:paraId="4F7935C6" w14:textId="77777777" w:rsidTr="00EA4295">
        <w:tc>
          <w:tcPr>
            <w:tcW w:w="8171" w:type="dxa"/>
          </w:tcPr>
          <w:p w14:paraId="5B55470E" w14:textId="77777777" w:rsidR="00F2139A" w:rsidRDefault="00297BCF">
            <w:pPr>
              <w:ind w:firstLine="0"/>
            </w:pPr>
            <w:r>
              <w:t>3.3 Напрями вдосконалення аудиту фінансових результатів сільськогосподарських підприємств.</w:t>
            </w:r>
          </w:p>
        </w:tc>
        <w:tc>
          <w:tcPr>
            <w:tcW w:w="1174" w:type="dxa"/>
            <w:vAlign w:val="center"/>
          </w:tcPr>
          <w:p w14:paraId="7193D5AD" w14:textId="608D7D4A" w:rsidR="00F2139A" w:rsidRDefault="00F317D7" w:rsidP="00EA4295">
            <w:pPr>
              <w:pBdr>
                <w:top w:val="nil"/>
                <w:left w:val="nil"/>
                <w:bottom w:val="nil"/>
                <w:right w:val="nil"/>
                <w:between w:val="nil"/>
              </w:pBdr>
              <w:ind w:firstLine="0"/>
              <w:jc w:val="center"/>
              <w:rPr>
                <w:b/>
                <w:color w:val="000000"/>
              </w:rPr>
            </w:pPr>
            <w:r>
              <w:rPr>
                <w:b/>
                <w:color w:val="000000"/>
              </w:rPr>
              <w:t>7</w:t>
            </w:r>
            <w:r w:rsidR="00480161">
              <w:rPr>
                <w:b/>
                <w:color w:val="000000"/>
              </w:rPr>
              <w:t>9</w:t>
            </w:r>
          </w:p>
        </w:tc>
      </w:tr>
      <w:tr w:rsidR="00F2139A" w14:paraId="5AEDD232" w14:textId="77777777" w:rsidTr="00EA4295">
        <w:tc>
          <w:tcPr>
            <w:tcW w:w="8171" w:type="dxa"/>
          </w:tcPr>
          <w:p w14:paraId="7810C45E" w14:textId="77777777" w:rsidR="00F2139A" w:rsidRDefault="00297BCF">
            <w:pPr>
              <w:ind w:firstLine="0"/>
            </w:pPr>
            <w:r>
              <w:rPr>
                <w:b/>
              </w:rPr>
              <w:t>ВИСНОВКИ</w:t>
            </w:r>
          </w:p>
        </w:tc>
        <w:tc>
          <w:tcPr>
            <w:tcW w:w="1174" w:type="dxa"/>
            <w:vAlign w:val="center"/>
          </w:tcPr>
          <w:p w14:paraId="364A4961" w14:textId="004A819E" w:rsidR="00F2139A" w:rsidRDefault="00734E40" w:rsidP="00EA4295">
            <w:pPr>
              <w:pBdr>
                <w:top w:val="nil"/>
                <w:left w:val="nil"/>
                <w:bottom w:val="nil"/>
                <w:right w:val="nil"/>
                <w:between w:val="nil"/>
              </w:pBdr>
              <w:ind w:firstLine="0"/>
              <w:jc w:val="center"/>
              <w:rPr>
                <w:b/>
                <w:color w:val="000000"/>
              </w:rPr>
            </w:pPr>
            <w:r>
              <w:rPr>
                <w:b/>
                <w:color w:val="000000"/>
              </w:rPr>
              <w:t>83</w:t>
            </w:r>
          </w:p>
        </w:tc>
      </w:tr>
      <w:tr w:rsidR="00F2139A" w14:paraId="6F92E8DB" w14:textId="77777777" w:rsidTr="00EA4295">
        <w:tc>
          <w:tcPr>
            <w:tcW w:w="8171" w:type="dxa"/>
          </w:tcPr>
          <w:p w14:paraId="70A5BEB3" w14:textId="77777777" w:rsidR="00F2139A" w:rsidRDefault="00297BCF">
            <w:pPr>
              <w:ind w:firstLine="0"/>
            </w:pPr>
            <w:r>
              <w:rPr>
                <w:b/>
              </w:rPr>
              <w:t>СПИСОК ВИКОРИСТАНИХ ДЖЕРЕЛ</w:t>
            </w:r>
          </w:p>
        </w:tc>
        <w:tc>
          <w:tcPr>
            <w:tcW w:w="1174" w:type="dxa"/>
            <w:vAlign w:val="center"/>
          </w:tcPr>
          <w:p w14:paraId="2191C081" w14:textId="57113B2E" w:rsidR="00F2139A" w:rsidRDefault="00F317D7" w:rsidP="00EA4295">
            <w:pPr>
              <w:pBdr>
                <w:top w:val="nil"/>
                <w:left w:val="nil"/>
                <w:bottom w:val="nil"/>
                <w:right w:val="nil"/>
                <w:between w:val="nil"/>
              </w:pBdr>
              <w:ind w:firstLine="0"/>
              <w:jc w:val="center"/>
              <w:rPr>
                <w:b/>
                <w:color w:val="000000"/>
              </w:rPr>
            </w:pPr>
            <w:r>
              <w:rPr>
                <w:b/>
                <w:color w:val="000000"/>
              </w:rPr>
              <w:t>8</w:t>
            </w:r>
            <w:r w:rsidR="00734E40">
              <w:rPr>
                <w:b/>
                <w:color w:val="000000"/>
              </w:rPr>
              <w:t>6</w:t>
            </w:r>
          </w:p>
        </w:tc>
      </w:tr>
      <w:tr w:rsidR="00F2139A" w14:paraId="7BA4155F" w14:textId="77777777" w:rsidTr="00EA4295">
        <w:tc>
          <w:tcPr>
            <w:tcW w:w="8171" w:type="dxa"/>
          </w:tcPr>
          <w:p w14:paraId="71FC0B26" w14:textId="77777777" w:rsidR="00F2139A" w:rsidRDefault="00297BCF">
            <w:pPr>
              <w:ind w:firstLine="0"/>
            </w:pPr>
            <w:r>
              <w:rPr>
                <w:b/>
              </w:rPr>
              <w:t>ДОДАТКИ</w:t>
            </w:r>
          </w:p>
        </w:tc>
        <w:tc>
          <w:tcPr>
            <w:tcW w:w="1174" w:type="dxa"/>
            <w:vAlign w:val="center"/>
          </w:tcPr>
          <w:p w14:paraId="6D4498BA" w14:textId="7933B06B" w:rsidR="00F2139A" w:rsidRDefault="00F317D7" w:rsidP="00EA4295">
            <w:pPr>
              <w:pBdr>
                <w:top w:val="nil"/>
                <w:left w:val="nil"/>
                <w:bottom w:val="nil"/>
                <w:right w:val="nil"/>
                <w:between w:val="nil"/>
              </w:pBdr>
              <w:ind w:firstLine="0"/>
              <w:jc w:val="center"/>
              <w:rPr>
                <w:b/>
                <w:color w:val="000000"/>
              </w:rPr>
            </w:pPr>
            <w:r>
              <w:rPr>
                <w:b/>
                <w:color w:val="000000"/>
              </w:rPr>
              <w:t>9</w:t>
            </w:r>
            <w:r w:rsidR="00734E40">
              <w:rPr>
                <w:b/>
                <w:color w:val="000000"/>
              </w:rPr>
              <w:t>8</w:t>
            </w:r>
          </w:p>
        </w:tc>
      </w:tr>
    </w:tbl>
    <w:p w14:paraId="60D4DCD0" w14:textId="77777777" w:rsidR="00F2139A" w:rsidRDefault="00F2139A">
      <w:pPr>
        <w:pBdr>
          <w:top w:val="nil"/>
          <w:left w:val="nil"/>
          <w:bottom w:val="nil"/>
          <w:right w:val="nil"/>
          <w:between w:val="nil"/>
        </w:pBdr>
        <w:spacing w:after="0" w:line="360" w:lineRule="auto"/>
        <w:ind w:firstLine="562"/>
        <w:jc w:val="center"/>
        <w:rPr>
          <w:rFonts w:ascii="Times New Roman" w:eastAsia="Times New Roman" w:hAnsi="Times New Roman" w:cs="Times New Roman"/>
          <w:b/>
          <w:color w:val="FF0000"/>
          <w:sz w:val="28"/>
          <w:szCs w:val="28"/>
        </w:rPr>
      </w:pPr>
    </w:p>
    <w:p w14:paraId="612808C7" w14:textId="77777777" w:rsidR="00F2139A" w:rsidRDefault="00F2139A">
      <w:pPr>
        <w:spacing w:after="0"/>
        <w:ind w:firstLine="851"/>
      </w:pPr>
    </w:p>
    <w:p w14:paraId="57E5A5BD" w14:textId="77777777" w:rsidR="00F2139A" w:rsidRDefault="00F2139A">
      <w:pPr>
        <w:spacing w:after="0"/>
        <w:ind w:firstLine="851"/>
      </w:pPr>
    </w:p>
    <w:p w14:paraId="20142FA2" w14:textId="77777777" w:rsidR="00F2139A" w:rsidRDefault="00F2139A">
      <w:pPr>
        <w:spacing w:after="0"/>
        <w:ind w:firstLine="851"/>
      </w:pPr>
    </w:p>
    <w:p w14:paraId="417429E0" w14:textId="77777777" w:rsidR="00F2139A" w:rsidRDefault="00F2139A">
      <w:pPr>
        <w:spacing w:after="0"/>
        <w:ind w:firstLine="851"/>
      </w:pPr>
    </w:p>
    <w:p w14:paraId="20774FEB" w14:textId="77777777" w:rsidR="007468C4" w:rsidRDefault="007468C4">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14:paraId="1C41A02C" w14:textId="77777777" w:rsidR="00F2139A" w:rsidRDefault="00F2139A">
      <w:pPr>
        <w:spacing w:after="0"/>
        <w:rPr>
          <w:rFonts w:ascii="Times New Roman" w:eastAsia="Times New Roman" w:hAnsi="Times New Roman" w:cs="Times New Roman"/>
          <w:b/>
          <w:sz w:val="28"/>
          <w:szCs w:val="28"/>
        </w:rPr>
      </w:pPr>
    </w:p>
    <w:p w14:paraId="1CAA7B7F" w14:textId="77777777" w:rsidR="00F2139A" w:rsidRDefault="00297BCF">
      <w:pPr>
        <w:pBdr>
          <w:top w:val="nil"/>
          <w:left w:val="nil"/>
          <w:bottom w:val="nil"/>
          <w:right w:val="nil"/>
          <w:between w:val="nil"/>
        </w:pBdr>
        <w:spacing w:after="0" w:line="360" w:lineRule="auto"/>
        <w:ind w:firstLine="562"/>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ВСТУП</w:t>
      </w:r>
    </w:p>
    <w:p w14:paraId="535083DD" w14:textId="77777777" w:rsidR="00A663D4" w:rsidRPr="00A663D4" w:rsidRDefault="00297BCF" w:rsidP="00A663D4">
      <w:pPr>
        <w:spacing w:after="0" w:line="360" w:lineRule="auto"/>
        <w:ind w:firstLine="56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Актуальність теми.</w:t>
      </w:r>
      <w:r>
        <w:rPr>
          <w:rFonts w:ascii="Times New Roman" w:eastAsia="Times New Roman" w:hAnsi="Times New Roman" w:cs="Times New Roman"/>
          <w:sz w:val="28"/>
          <w:szCs w:val="28"/>
        </w:rPr>
        <w:t xml:space="preserve"> </w:t>
      </w:r>
      <w:r w:rsidR="00A663D4" w:rsidRPr="00A663D4">
        <w:rPr>
          <w:rFonts w:ascii="Times New Roman" w:eastAsia="Times New Roman" w:hAnsi="Times New Roman" w:cs="Times New Roman"/>
          <w:sz w:val="28"/>
          <w:szCs w:val="28"/>
        </w:rPr>
        <w:t>Фінансові результати</w:t>
      </w:r>
      <w:r w:rsidR="00A663D4">
        <w:rPr>
          <w:rFonts w:ascii="Times New Roman" w:eastAsia="Times New Roman" w:hAnsi="Times New Roman" w:cs="Times New Roman"/>
          <w:sz w:val="28"/>
          <w:szCs w:val="28"/>
        </w:rPr>
        <w:t xml:space="preserve"> </w:t>
      </w:r>
      <w:r w:rsidR="00A663D4" w:rsidRPr="00A663D4">
        <w:rPr>
          <w:rFonts w:ascii="Times New Roman" w:eastAsia="Times New Roman" w:hAnsi="Times New Roman" w:cs="Times New Roman"/>
          <w:sz w:val="28"/>
          <w:szCs w:val="28"/>
        </w:rPr>
        <w:t>фінансово-господарської діяльності організацій, що виражаються у вигляді</w:t>
      </w:r>
      <w:r w:rsidR="00A663D4">
        <w:rPr>
          <w:rFonts w:ascii="Times New Roman" w:eastAsia="Times New Roman" w:hAnsi="Times New Roman" w:cs="Times New Roman"/>
          <w:sz w:val="28"/>
          <w:szCs w:val="28"/>
        </w:rPr>
        <w:t xml:space="preserve"> </w:t>
      </w:r>
      <w:r w:rsidR="00A663D4" w:rsidRPr="00A663D4">
        <w:rPr>
          <w:rFonts w:ascii="Times New Roman" w:eastAsia="Times New Roman" w:hAnsi="Times New Roman" w:cs="Times New Roman"/>
          <w:sz w:val="28"/>
          <w:szCs w:val="28"/>
        </w:rPr>
        <w:t xml:space="preserve">прибутків та збитків, </w:t>
      </w:r>
      <w:r w:rsidR="00A663D4">
        <w:rPr>
          <w:rFonts w:ascii="Times New Roman" w:eastAsia="Times New Roman" w:hAnsi="Times New Roman" w:cs="Times New Roman"/>
          <w:sz w:val="28"/>
          <w:szCs w:val="28"/>
        </w:rPr>
        <w:t>та</w:t>
      </w:r>
      <w:r w:rsidR="00A663D4" w:rsidRPr="00A663D4">
        <w:rPr>
          <w:rFonts w:ascii="Times New Roman" w:eastAsia="Times New Roman" w:hAnsi="Times New Roman" w:cs="Times New Roman"/>
          <w:sz w:val="28"/>
          <w:szCs w:val="28"/>
        </w:rPr>
        <w:t xml:space="preserve"> характеризують економічну ефективність</w:t>
      </w:r>
      <w:r w:rsidR="00A663D4">
        <w:rPr>
          <w:rFonts w:ascii="Times New Roman" w:eastAsia="Times New Roman" w:hAnsi="Times New Roman" w:cs="Times New Roman"/>
          <w:sz w:val="28"/>
          <w:szCs w:val="28"/>
        </w:rPr>
        <w:t xml:space="preserve"> </w:t>
      </w:r>
      <w:r w:rsidR="00A663D4" w:rsidRPr="00A663D4">
        <w:rPr>
          <w:rFonts w:ascii="Times New Roman" w:eastAsia="Times New Roman" w:hAnsi="Times New Roman" w:cs="Times New Roman"/>
          <w:sz w:val="28"/>
          <w:szCs w:val="28"/>
        </w:rPr>
        <w:t>виробництва, а прибуток є основним джерелом розвитку. Формування інформації про фінансові</w:t>
      </w:r>
      <w:r w:rsidR="00A663D4">
        <w:rPr>
          <w:rFonts w:ascii="Times New Roman" w:eastAsia="Times New Roman" w:hAnsi="Times New Roman" w:cs="Times New Roman"/>
          <w:sz w:val="28"/>
          <w:szCs w:val="28"/>
        </w:rPr>
        <w:t xml:space="preserve"> </w:t>
      </w:r>
      <w:r w:rsidR="00A663D4" w:rsidRPr="00A663D4">
        <w:rPr>
          <w:rFonts w:ascii="Times New Roman" w:eastAsia="Times New Roman" w:hAnsi="Times New Roman" w:cs="Times New Roman"/>
          <w:sz w:val="28"/>
          <w:szCs w:val="28"/>
        </w:rPr>
        <w:t>результати організації для прийняття ефективних управлінських</w:t>
      </w:r>
      <w:r w:rsidR="00A663D4">
        <w:rPr>
          <w:rFonts w:ascii="Times New Roman" w:eastAsia="Times New Roman" w:hAnsi="Times New Roman" w:cs="Times New Roman"/>
          <w:sz w:val="28"/>
          <w:szCs w:val="28"/>
        </w:rPr>
        <w:t xml:space="preserve"> </w:t>
      </w:r>
      <w:r w:rsidR="00A663D4" w:rsidRPr="00A663D4">
        <w:rPr>
          <w:rFonts w:ascii="Times New Roman" w:eastAsia="Times New Roman" w:hAnsi="Times New Roman" w:cs="Times New Roman"/>
          <w:sz w:val="28"/>
          <w:szCs w:val="28"/>
        </w:rPr>
        <w:t>рішень є одним із завдань бухгалтерського обліку, яка в умовах</w:t>
      </w:r>
      <w:r w:rsidR="00A663D4">
        <w:rPr>
          <w:rFonts w:ascii="Times New Roman" w:eastAsia="Times New Roman" w:hAnsi="Times New Roman" w:cs="Times New Roman"/>
          <w:sz w:val="28"/>
          <w:szCs w:val="28"/>
        </w:rPr>
        <w:t xml:space="preserve"> </w:t>
      </w:r>
      <w:r w:rsidR="00A663D4" w:rsidRPr="00A663D4">
        <w:rPr>
          <w:rFonts w:ascii="Times New Roman" w:eastAsia="Times New Roman" w:hAnsi="Times New Roman" w:cs="Times New Roman"/>
          <w:sz w:val="28"/>
          <w:szCs w:val="28"/>
        </w:rPr>
        <w:t>наближення змісту вітчизняного бухгалтерського обліку до прийнятих у</w:t>
      </w:r>
      <w:r w:rsidR="00A663D4">
        <w:rPr>
          <w:rFonts w:ascii="Times New Roman" w:eastAsia="Times New Roman" w:hAnsi="Times New Roman" w:cs="Times New Roman"/>
          <w:sz w:val="28"/>
          <w:szCs w:val="28"/>
        </w:rPr>
        <w:t xml:space="preserve"> </w:t>
      </w:r>
      <w:r w:rsidR="00A663D4" w:rsidRPr="00A663D4">
        <w:rPr>
          <w:rFonts w:ascii="Times New Roman" w:eastAsia="Times New Roman" w:hAnsi="Times New Roman" w:cs="Times New Roman"/>
          <w:sz w:val="28"/>
          <w:szCs w:val="28"/>
        </w:rPr>
        <w:t>міжнародної практики нормам набуває першорядного значення.</w:t>
      </w:r>
    </w:p>
    <w:p w14:paraId="52DF8F20" w14:textId="77777777" w:rsidR="00A663D4" w:rsidRPr="00A663D4" w:rsidRDefault="00A663D4" w:rsidP="00A663D4">
      <w:pPr>
        <w:spacing w:after="0" w:line="360" w:lineRule="auto"/>
        <w:ind w:firstLine="560"/>
        <w:jc w:val="both"/>
        <w:rPr>
          <w:rFonts w:ascii="Times New Roman" w:eastAsia="Times New Roman" w:hAnsi="Times New Roman" w:cs="Times New Roman"/>
          <w:sz w:val="28"/>
          <w:szCs w:val="28"/>
        </w:rPr>
      </w:pPr>
      <w:r w:rsidRPr="00A663D4">
        <w:rPr>
          <w:rFonts w:ascii="Times New Roman" w:eastAsia="Times New Roman" w:hAnsi="Times New Roman" w:cs="Times New Roman"/>
          <w:sz w:val="28"/>
          <w:szCs w:val="28"/>
        </w:rPr>
        <w:t>Першочергове значення облік</w:t>
      </w:r>
      <w:r w:rsidR="00A60E45">
        <w:rPr>
          <w:rFonts w:ascii="Times New Roman" w:eastAsia="Times New Roman" w:hAnsi="Times New Roman" w:cs="Times New Roman"/>
          <w:sz w:val="28"/>
          <w:szCs w:val="28"/>
        </w:rPr>
        <w:t>у</w:t>
      </w:r>
      <w:r w:rsidRPr="00A663D4">
        <w:rPr>
          <w:rFonts w:ascii="Times New Roman" w:eastAsia="Times New Roman" w:hAnsi="Times New Roman" w:cs="Times New Roman"/>
          <w:sz w:val="28"/>
          <w:szCs w:val="28"/>
        </w:rPr>
        <w:t xml:space="preserve"> фінансових</w:t>
      </w:r>
      <w:r>
        <w:rPr>
          <w:rFonts w:ascii="Times New Roman" w:eastAsia="Times New Roman" w:hAnsi="Times New Roman" w:cs="Times New Roman"/>
          <w:sz w:val="28"/>
          <w:szCs w:val="28"/>
        </w:rPr>
        <w:t xml:space="preserve"> </w:t>
      </w:r>
      <w:r w:rsidRPr="00A663D4">
        <w:rPr>
          <w:rFonts w:ascii="Times New Roman" w:eastAsia="Times New Roman" w:hAnsi="Times New Roman" w:cs="Times New Roman"/>
          <w:sz w:val="28"/>
          <w:szCs w:val="28"/>
        </w:rPr>
        <w:t xml:space="preserve">результатів </w:t>
      </w:r>
      <w:r w:rsidR="00A60E45">
        <w:rPr>
          <w:rFonts w:ascii="Times New Roman" w:eastAsia="Times New Roman" w:hAnsi="Times New Roman" w:cs="Times New Roman"/>
          <w:sz w:val="28"/>
          <w:szCs w:val="28"/>
        </w:rPr>
        <w:t>пов’язано з</w:t>
      </w:r>
      <w:r w:rsidRPr="00A663D4">
        <w:rPr>
          <w:rFonts w:ascii="Times New Roman" w:eastAsia="Times New Roman" w:hAnsi="Times New Roman" w:cs="Times New Roman"/>
          <w:sz w:val="28"/>
          <w:szCs w:val="28"/>
        </w:rPr>
        <w:t xml:space="preserve"> ефективно</w:t>
      </w:r>
      <w:r w:rsidR="00A60E45">
        <w:rPr>
          <w:rFonts w:ascii="Times New Roman" w:eastAsia="Times New Roman" w:hAnsi="Times New Roman" w:cs="Times New Roman"/>
          <w:sz w:val="28"/>
          <w:szCs w:val="28"/>
        </w:rPr>
        <w:t>ю</w:t>
      </w:r>
      <w:r w:rsidRPr="00A663D4">
        <w:rPr>
          <w:rFonts w:ascii="Times New Roman" w:eastAsia="Times New Roman" w:hAnsi="Times New Roman" w:cs="Times New Roman"/>
          <w:sz w:val="28"/>
          <w:szCs w:val="28"/>
        </w:rPr>
        <w:t xml:space="preserve"> оцінк</w:t>
      </w:r>
      <w:r w:rsidR="00A60E45">
        <w:rPr>
          <w:rFonts w:ascii="Times New Roman" w:eastAsia="Times New Roman" w:hAnsi="Times New Roman" w:cs="Times New Roman"/>
          <w:sz w:val="28"/>
          <w:szCs w:val="28"/>
        </w:rPr>
        <w:t>ою</w:t>
      </w:r>
      <w:r w:rsidRPr="00A663D4">
        <w:rPr>
          <w:rFonts w:ascii="Times New Roman" w:eastAsia="Times New Roman" w:hAnsi="Times New Roman" w:cs="Times New Roman"/>
          <w:sz w:val="28"/>
          <w:szCs w:val="28"/>
        </w:rPr>
        <w:t xml:space="preserve"> організації</w:t>
      </w:r>
      <w:r>
        <w:rPr>
          <w:rFonts w:ascii="Times New Roman" w:eastAsia="Times New Roman" w:hAnsi="Times New Roman" w:cs="Times New Roman"/>
          <w:sz w:val="28"/>
          <w:szCs w:val="28"/>
        </w:rPr>
        <w:t xml:space="preserve"> </w:t>
      </w:r>
      <w:r w:rsidRPr="00A663D4">
        <w:rPr>
          <w:rFonts w:ascii="Times New Roman" w:eastAsia="Times New Roman" w:hAnsi="Times New Roman" w:cs="Times New Roman"/>
          <w:sz w:val="28"/>
          <w:szCs w:val="28"/>
        </w:rPr>
        <w:t>виробництва, контролю, прогнозування та управління господарською</w:t>
      </w:r>
      <w:r>
        <w:rPr>
          <w:rFonts w:ascii="Times New Roman" w:eastAsia="Times New Roman" w:hAnsi="Times New Roman" w:cs="Times New Roman"/>
          <w:sz w:val="28"/>
          <w:szCs w:val="28"/>
        </w:rPr>
        <w:t xml:space="preserve"> </w:t>
      </w:r>
      <w:r w:rsidRPr="00A663D4">
        <w:rPr>
          <w:rFonts w:ascii="Times New Roman" w:eastAsia="Times New Roman" w:hAnsi="Times New Roman" w:cs="Times New Roman"/>
          <w:sz w:val="28"/>
          <w:szCs w:val="28"/>
        </w:rPr>
        <w:t>діяльністю.</w:t>
      </w:r>
      <w:r>
        <w:rPr>
          <w:rFonts w:ascii="Times New Roman" w:eastAsia="Times New Roman" w:hAnsi="Times New Roman" w:cs="Times New Roman"/>
          <w:sz w:val="28"/>
          <w:szCs w:val="28"/>
        </w:rPr>
        <w:t xml:space="preserve"> </w:t>
      </w:r>
      <w:r w:rsidRPr="00A663D4">
        <w:rPr>
          <w:rFonts w:ascii="Times New Roman" w:eastAsia="Times New Roman" w:hAnsi="Times New Roman" w:cs="Times New Roman"/>
          <w:sz w:val="28"/>
          <w:szCs w:val="28"/>
        </w:rPr>
        <w:t>Вирішення проблем методології обліку фінансових</w:t>
      </w:r>
      <w:r>
        <w:rPr>
          <w:rFonts w:ascii="Times New Roman" w:eastAsia="Times New Roman" w:hAnsi="Times New Roman" w:cs="Times New Roman"/>
          <w:sz w:val="28"/>
          <w:szCs w:val="28"/>
        </w:rPr>
        <w:t xml:space="preserve"> </w:t>
      </w:r>
      <w:r w:rsidRPr="00A663D4">
        <w:rPr>
          <w:rFonts w:ascii="Times New Roman" w:eastAsia="Times New Roman" w:hAnsi="Times New Roman" w:cs="Times New Roman"/>
          <w:sz w:val="28"/>
          <w:szCs w:val="28"/>
        </w:rPr>
        <w:t xml:space="preserve">результатів у сільськогосподарських </w:t>
      </w:r>
      <w:r>
        <w:rPr>
          <w:rFonts w:ascii="Times New Roman" w:eastAsia="Times New Roman" w:hAnsi="Times New Roman" w:cs="Times New Roman"/>
          <w:sz w:val="28"/>
          <w:szCs w:val="28"/>
        </w:rPr>
        <w:t>підприємствах</w:t>
      </w:r>
      <w:r w:rsidRPr="00A663D4">
        <w:rPr>
          <w:rFonts w:ascii="Times New Roman" w:eastAsia="Times New Roman" w:hAnsi="Times New Roman" w:cs="Times New Roman"/>
          <w:sz w:val="28"/>
          <w:szCs w:val="28"/>
        </w:rPr>
        <w:t xml:space="preserve"> має велике значення </w:t>
      </w:r>
      <w:r>
        <w:rPr>
          <w:rFonts w:ascii="Times New Roman" w:eastAsia="Times New Roman" w:hAnsi="Times New Roman" w:cs="Times New Roman"/>
          <w:sz w:val="28"/>
          <w:szCs w:val="28"/>
        </w:rPr>
        <w:t>для</w:t>
      </w:r>
      <w:r w:rsidRPr="00A663D4">
        <w:rPr>
          <w:rFonts w:ascii="Times New Roman" w:eastAsia="Times New Roman" w:hAnsi="Times New Roman" w:cs="Times New Roman"/>
          <w:sz w:val="28"/>
          <w:szCs w:val="28"/>
        </w:rPr>
        <w:t xml:space="preserve"> забезпечення процесу формування достовірної інформації для</w:t>
      </w:r>
      <w:r>
        <w:rPr>
          <w:rFonts w:ascii="Times New Roman" w:eastAsia="Times New Roman" w:hAnsi="Times New Roman" w:cs="Times New Roman"/>
          <w:sz w:val="28"/>
          <w:szCs w:val="28"/>
        </w:rPr>
        <w:t xml:space="preserve"> </w:t>
      </w:r>
      <w:r w:rsidRPr="00A663D4">
        <w:rPr>
          <w:rFonts w:ascii="Times New Roman" w:eastAsia="Times New Roman" w:hAnsi="Times New Roman" w:cs="Times New Roman"/>
          <w:sz w:val="28"/>
          <w:szCs w:val="28"/>
        </w:rPr>
        <w:t>зацікавлених користувачів. Відсутність своєчасної інформації про</w:t>
      </w:r>
      <w:r>
        <w:rPr>
          <w:rFonts w:ascii="Times New Roman" w:eastAsia="Times New Roman" w:hAnsi="Times New Roman" w:cs="Times New Roman"/>
          <w:sz w:val="28"/>
          <w:szCs w:val="28"/>
        </w:rPr>
        <w:t xml:space="preserve"> </w:t>
      </w:r>
      <w:r w:rsidRPr="00A663D4">
        <w:rPr>
          <w:rFonts w:ascii="Times New Roman" w:eastAsia="Times New Roman" w:hAnsi="Times New Roman" w:cs="Times New Roman"/>
          <w:sz w:val="28"/>
          <w:szCs w:val="28"/>
        </w:rPr>
        <w:t>фінансові результати діяльності призводить до неефективних</w:t>
      </w:r>
      <w:r>
        <w:rPr>
          <w:rFonts w:ascii="Times New Roman" w:eastAsia="Times New Roman" w:hAnsi="Times New Roman" w:cs="Times New Roman"/>
          <w:sz w:val="28"/>
          <w:szCs w:val="28"/>
        </w:rPr>
        <w:t xml:space="preserve"> </w:t>
      </w:r>
      <w:r w:rsidRPr="00A663D4">
        <w:rPr>
          <w:rFonts w:ascii="Times New Roman" w:eastAsia="Times New Roman" w:hAnsi="Times New Roman" w:cs="Times New Roman"/>
          <w:sz w:val="28"/>
          <w:szCs w:val="28"/>
        </w:rPr>
        <w:t>управлінським рішенням, що негативно позначається на результатах</w:t>
      </w:r>
      <w:r>
        <w:rPr>
          <w:rFonts w:ascii="Times New Roman" w:eastAsia="Times New Roman" w:hAnsi="Times New Roman" w:cs="Times New Roman"/>
          <w:sz w:val="28"/>
          <w:szCs w:val="28"/>
        </w:rPr>
        <w:t xml:space="preserve"> </w:t>
      </w:r>
      <w:r w:rsidRPr="00A663D4">
        <w:rPr>
          <w:rFonts w:ascii="Times New Roman" w:eastAsia="Times New Roman" w:hAnsi="Times New Roman" w:cs="Times New Roman"/>
          <w:sz w:val="28"/>
          <w:szCs w:val="28"/>
        </w:rPr>
        <w:t>господарювання.</w:t>
      </w:r>
    </w:p>
    <w:p w14:paraId="6582904B" w14:textId="77777777" w:rsidR="00A663D4" w:rsidRDefault="00A663D4" w:rsidP="00A663D4">
      <w:pPr>
        <w:spacing w:after="0" w:line="360" w:lineRule="auto"/>
        <w:ind w:firstLine="560"/>
        <w:jc w:val="both"/>
        <w:rPr>
          <w:rFonts w:ascii="Times New Roman" w:eastAsia="Times New Roman" w:hAnsi="Times New Roman" w:cs="Times New Roman"/>
          <w:sz w:val="28"/>
          <w:szCs w:val="28"/>
        </w:rPr>
      </w:pPr>
      <w:r w:rsidRPr="00A663D4">
        <w:rPr>
          <w:rFonts w:ascii="Times New Roman" w:eastAsia="Times New Roman" w:hAnsi="Times New Roman" w:cs="Times New Roman"/>
          <w:sz w:val="28"/>
          <w:szCs w:val="28"/>
        </w:rPr>
        <w:t>У зв'язку з цим дослідження питань обліку</w:t>
      </w:r>
      <w:r>
        <w:rPr>
          <w:rFonts w:ascii="Times New Roman" w:eastAsia="Times New Roman" w:hAnsi="Times New Roman" w:cs="Times New Roman"/>
          <w:sz w:val="28"/>
          <w:szCs w:val="28"/>
        </w:rPr>
        <w:t xml:space="preserve"> </w:t>
      </w:r>
      <w:r w:rsidRPr="00A663D4">
        <w:rPr>
          <w:rFonts w:ascii="Times New Roman" w:eastAsia="Times New Roman" w:hAnsi="Times New Roman" w:cs="Times New Roman"/>
          <w:sz w:val="28"/>
          <w:szCs w:val="28"/>
        </w:rPr>
        <w:t>фінансових результатів як принципово нового підходу у питаннях</w:t>
      </w:r>
      <w:r>
        <w:rPr>
          <w:rFonts w:ascii="Times New Roman" w:eastAsia="Times New Roman" w:hAnsi="Times New Roman" w:cs="Times New Roman"/>
          <w:sz w:val="28"/>
          <w:szCs w:val="28"/>
        </w:rPr>
        <w:t xml:space="preserve"> </w:t>
      </w:r>
      <w:r w:rsidRPr="00A663D4">
        <w:rPr>
          <w:rFonts w:ascii="Times New Roman" w:eastAsia="Times New Roman" w:hAnsi="Times New Roman" w:cs="Times New Roman"/>
          <w:sz w:val="28"/>
          <w:szCs w:val="28"/>
        </w:rPr>
        <w:t>систематизації та надання внутрішньої інформації з метою</w:t>
      </w:r>
      <w:r>
        <w:rPr>
          <w:rFonts w:ascii="Times New Roman" w:eastAsia="Times New Roman" w:hAnsi="Times New Roman" w:cs="Times New Roman"/>
          <w:sz w:val="28"/>
          <w:szCs w:val="28"/>
        </w:rPr>
        <w:t xml:space="preserve"> </w:t>
      </w:r>
      <w:r w:rsidRPr="00A663D4">
        <w:rPr>
          <w:rFonts w:ascii="Times New Roman" w:eastAsia="Times New Roman" w:hAnsi="Times New Roman" w:cs="Times New Roman"/>
          <w:sz w:val="28"/>
          <w:szCs w:val="28"/>
        </w:rPr>
        <w:t>подальшого її аналізу та прогнозування фінансових показників</w:t>
      </w:r>
      <w:r>
        <w:rPr>
          <w:rFonts w:ascii="Times New Roman" w:eastAsia="Times New Roman" w:hAnsi="Times New Roman" w:cs="Times New Roman"/>
          <w:sz w:val="28"/>
          <w:szCs w:val="28"/>
        </w:rPr>
        <w:t xml:space="preserve"> </w:t>
      </w:r>
      <w:r w:rsidRPr="00A663D4">
        <w:rPr>
          <w:rFonts w:ascii="Times New Roman" w:eastAsia="Times New Roman" w:hAnsi="Times New Roman" w:cs="Times New Roman"/>
          <w:sz w:val="28"/>
          <w:szCs w:val="28"/>
        </w:rPr>
        <w:t>є актуальним</w:t>
      </w:r>
      <w:r>
        <w:rPr>
          <w:rFonts w:ascii="Times New Roman" w:eastAsia="Times New Roman" w:hAnsi="Times New Roman" w:cs="Times New Roman"/>
          <w:sz w:val="28"/>
          <w:szCs w:val="28"/>
        </w:rPr>
        <w:t>.</w:t>
      </w:r>
    </w:p>
    <w:p w14:paraId="5CE68CFF" w14:textId="77777777" w:rsidR="00F2139A" w:rsidRPr="007468C4" w:rsidRDefault="00297BCF" w:rsidP="00A663D4">
      <w:pPr>
        <w:spacing w:after="0" w:line="360" w:lineRule="auto"/>
        <w:ind w:firstLine="56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Ступінь розробленості проблеми.</w:t>
      </w:r>
      <w:r>
        <w:rPr>
          <w:rFonts w:ascii="Times New Roman" w:eastAsia="Times New Roman" w:hAnsi="Times New Roman" w:cs="Times New Roman"/>
          <w:sz w:val="28"/>
          <w:szCs w:val="28"/>
        </w:rPr>
        <w:t xml:space="preserve"> Питаннями теоретичних аспектів визначення фінансових результатів та їх </w:t>
      </w:r>
      <w:r w:rsidRPr="007468C4">
        <w:rPr>
          <w:rFonts w:ascii="Times New Roman" w:eastAsia="Times New Roman" w:hAnsi="Times New Roman" w:cs="Times New Roman"/>
          <w:sz w:val="28"/>
          <w:szCs w:val="28"/>
        </w:rPr>
        <w:t>складових: доходів та витрат, присвячені праці таких вчених: М. Бондар, Ф. Бутинець, О.</w:t>
      </w:r>
      <w:r w:rsidR="00A60E45" w:rsidRPr="007468C4">
        <w:rPr>
          <w:rFonts w:ascii="Times New Roman" w:eastAsia="Times New Roman" w:hAnsi="Times New Roman" w:cs="Times New Roman"/>
          <w:sz w:val="28"/>
          <w:szCs w:val="28"/>
        </w:rPr>
        <w:t> </w:t>
      </w:r>
      <w:r w:rsidRPr="007468C4">
        <w:rPr>
          <w:rFonts w:ascii="Times New Roman" w:eastAsia="Times New Roman" w:hAnsi="Times New Roman" w:cs="Times New Roman"/>
          <w:sz w:val="28"/>
          <w:szCs w:val="28"/>
        </w:rPr>
        <w:t>Гудзінський, А. Дудар, Ю. Захарова, Г. Кірейцев, Н. Конькова, О.</w:t>
      </w:r>
      <w:r w:rsidR="00A60E45" w:rsidRPr="007468C4">
        <w:rPr>
          <w:rFonts w:ascii="Times New Roman" w:eastAsia="Times New Roman" w:hAnsi="Times New Roman" w:cs="Times New Roman"/>
          <w:sz w:val="28"/>
          <w:szCs w:val="28"/>
        </w:rPr>
        <w:t> </w:t>
      </w:r>
      <w:r w:rsidRPr="007468C4">
        <w:rPr>
          <w:rFonts w:ascii="Times New Roman" w:eastAsia="Times New Roman" w:hAnsi="Times New Roman" w:cs="Times New Roman"/>
          <w:sz w:val="28"/>
          <w:szCs w:val="28"/>
        </w:rPr>
        <w:t>Лишиленко, Л. Нападовська, А. Растяпін, В.</w:t>
      </w:r>
      <w:r w:rsidR="00A60E45" w:rsidRPr="007468C4">
        <w:rPr>
          <w:rFonts w:ascii="Times New Roman" w:eastAsia="Times New Roman" w:hAnsi="Times New Roman" w:cs="Times New Roman"/>
          <w:sz w:val="28"/>
          <w:szCs w:val="28"/>
        </w:rPr>
        <w:t xml:space="preserve"> </w:t>
      </w:r>
      <w:r w:rsidRPr="007468C4">
        <w:rPr>
          <w:rFonts w:ascii="Times New Roman" w:eastAsia="Times New Roman" w:hAnsi="Times New Roman" w:cs="Times New Roman"/>
          <w:sz w:val="28"/>
          <w:szCs w:val="28"/>
        </w:rPr>
        <w:t>Савчук, Р.</w:t>
      </w:r>
      <w:r w:rsidR="00A60E45" w:rsidRPr="007468C4">
        <w:rPr>
          <w:rFonts w:ascii="Times New Roman" w:eastAsia="Times New Roman" w:hAnsi="Times New Roman" w:cs="Times New Roman"/>
          <w:sz w:val="28"/>
          <w:szCs w:val="28"/>
        </w:rPr>
        <w:t> </w:t>
      </w:r>
      <w:r w:rsidRPr="007468C4">
        <w:rPr>
          <w:rFonts w:ascii="Times New Roman" w:eastAsia="Times New Roman" w:hAnsi="Times New Roman" w:cs="Times New Roman"/>
          <w:sz w:val="28"/>
          <w:szCs w:val="28"/>
        </w:rPr>
        <w:t>Скасюк, В. Сопко, Т. Тесленко, Н. Ткаченко</w:t>
      </w:r>
      <w:r w:rsidR="00A663D4" w:rsidRPr="007468C4">
        <w:rPr>
          <w:rFonts w:ascii="Times New Roman" w:eastAsia="Times New Roman" w:hAnsi="Times New Roman" w:cs="Times New Roman"/>
          <w:sz w:val="28"/>
          <w:szCs w:val="28"/>
        </w:rPr>
        <w:t xml:space="preserve"> та ін</w:t>
      </w:r>
      <w:r w:rsidRPr="007468C4">
        <w:rPr>
          <w:rFonts w:ascii="Times New Roman" w:eastAsia="Times New Roman" w:hAnsi="Times New Roman" w:cs="Times New Roman"/>
          <w:sz w:val="28"/>
          <w:szCs w:val="28"/>
        </w:rPr>
        <w:t>.</w:t>
      </w:r>
    </w:p>
    <w:p w14:paraId="13BC073A" w14:textId="77777777" w:rsidR="00F2139A" w:rsidRDefault="00A60E45">
      <w:pPr>
        <w:spacing w:after="0" w:line="360" w:lineRule="auto"/>
        <w:ind w:firstLine="56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 xml:space="preserve">Мета кваліфікаційної роботи </w:t>
      </w:r>
      <w:r w:rsidRPr="00A60E45">
        <w:rPr>
          <w:rFonts w:ascii="Times New Roman" w:eastAsia="Times New Roman" w:hAnsi="Times New Roman" w:cs="Times New Roman"/>
          <w:sz w:val="28"/>
          <w:szCs w:val="28"/>
        </w:rPr>
        <w:t>полягає у</w:t>
      </w:r>
      <w:r>
        <w:rPr>
          <w:rFonts w:ascii="Times New Roman" w:eastAsia="Times New Roman" w:hAnsi="Times New Roman" w:cs="Times New Roman"/>
          <w:b/>
          <w:sz w:val="28"/>
          <w:szCs w:val="28"/>
        </w:rPr>
        <w:t xml:space="preserve"> </w:t>
      </w:r>
      <w:r w:rsidR="00297BCF">
        <w:rPr>
          <w:rFonts w:ascii="Times New Roman" w:eastAsia="Times New Roman" w:hAnsi="Times New Roman" w:cs="Times New Roman"/>
          <w:sz w:val="28"/>
          <w:szCs w:val="28"/>
        </w:rPr>
        <w:t>дослідженн</w:t>
      </w:r>
      <w:r>
        <w:rPr>
          <w:rFonts w:ascii="Times New Roman" w:eastAsia="Times New Roman" w:hAnsi="Times New Roman" w:cs="Times New Roman"/>
          <w:sz w:val="28"/>
          <w:szCs w:val="28"/>
        </w:rPr>
        <w:t>і</w:t>
      </w:r>
      <w:r w:rsidR="00297BCF">
        <w:rPr>
          <w:rFonts w:ascii="Times New Roman" w:eastAsia="Times New Roman" w:hAnsi="Times New Roman" w:cs="Times New Roman"/>
          <w:sz w:val="28"/>
          <w:szCs w:val="28"/>
        </w:rPr>
        <w:t xml:space="preserve"> теоретичних та практичних аспектів </w:t>
      </w:r>
      <w:r>
        <w:rPr>
          <w:rFonts w:ascii="Times New Roman" w:eastAsia="Times New Roman" w:hAnsi="Times New Roman" w:cs="Times New Roman"/>
          <w:sz w:val="28"/>
          <w:szCs w:val="28"/>
        </w:rPr>
        <w:t>організації обліку</w:t>
      </w:r>
      <w:r w:rsidR="00297BCF">
        <w:rPr>
          <w:rFonts w:ascii="Times New Roman" w:eastAsia="Times New Roman" w:hAnsi="Times New Roman" w:cs="Times New Roman"/>
          <w:sz w:val="28"/>
          <w:szCs w:val="28"/>
        </w:rPr>
        <w:t xml:space="preserve"> фінансових результатів, їх взаємозв’язок з іншими ключовими економічними показниками в системі розвитку господарської діяльності підприємства. </w:t>
      </w:r>
    </w:p>
    <w:p w14:paraId="2F6E07D3" w14:textId="77777777" w:rsidR="00F2139A" w:rsidRDefault="00297BCF">
      <w:pPr>
        <w:spacing w:after="0" w:line="360" w:lineRule="auto"/>
        <w:ind w:firstLine="5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досягнення поставленої мети в були поставлені наступні основні </w:t>
      </w:r>
      <w:r>
        <w:rPr>
          <w:rFonts w:ascii="Times New Roman" w:eastAsia="Times New Roman" w:hAnsi="Times New Roman" w:cs="Times New Roman"/>
          <w:b/>
          <w:sz w:val="28"/>
          <w:szCs w:val="28"/>
        </w:rPr>
        <w:t>завдання</w:t>
      </w:r>
      <w:r>
        <w:rPr>
          <w:rFonts w:ascii="Times New Roman" w:eastAsia="Times New Roman" w:hAnsi="Times New Roman" w:cs="Times New Roman"/>
          <w:sz w:val="28"/>
          <w:szCs w:val="28"/>
        </w:rPr>
        <w:t>:</w:t>
      </w:r>
    </w:p>
    <w:p w14:paraId="2B2EF5A2" w14:textId="77777777" w:rsidR="00F2139A" w:rsidRDefault="00297BCF">
      <w:pPr>
        <w:spacing w:after="0" w:line="360" w:lineRule="auto"/>
        <w:ind w:firstLine="5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визначити економічну сутність та нормативно-правове регулювання </w:t>
      </w:r>
      <w:r w:rsidR="00A60E45">
        <w:rPr>
          <w:rFonts w:ascii="Times New Roman" w:eastAsia="Times New Roman" w:hAnsi="Times New Roman" w:cs="Times New Roman"/>
          <w:sz w:val="28"/>
          <w:szCs w:val="28"/>
        </w:rPr>
        <w:t xml:space="preserve">організації </w:t>
      </w:r>
      <w:r>
        <w:rPr>
          <w:rFonts w:ascii="Times New Roman" w:eastAsia="Times New Roman" w:hAnsi="Times New Roman" w:cs="Times New Roman"/>
          <w:sz w:val="28"/>
          <w:szCs w:val="28"/>
        </w:rPr>
        <w:t>обліку фінансових результатів;</w:t>
      </w:r>
    </w:p>
    <w:p w14:paraId="4392025F" w14:textId="77777777" w:rsidR="00F2139A" w:rsidRDefault="00297BCF">
      <w:pPr>
        <w:spacing w:after="0" w:line="360" w:lineRule="auto"/>
        <w:ind w:firstLine="5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дослідити організацію бухгалтерського обліку фінансових результатів на </w:t>
      </w:r>
      <w:r w:rsidR="00A60E45">
        <w:rPr>
          <w:rFonts w:ascii="Times New Roman" w:eastAsia="Times New Roman" w:hAnsi="Times New Roman" w:cs="Times New Roman"/>
          <w:sz w:val="28"/>
          <w:szCs w:val="28"/>
        </w:rPr>
        <w:t>досліджуваному</w:t>
      </w:r>
      <w:r>
        <w:rPr>
          <w:rFonts w:ascii="Times New Roman" w:eastAsia="Times New Roman" w:hAnsi="Times New Roman" w:cs="Times New Roman"/>
          <w:sz w:val="28"/>
          <w:szCs w:val="28"/>
        </w:rPr>
        <w:t xml:space="preserve"> підприємстві;</w:t>
      </w:r>
    </w:p>
    <w:p w14:paraId="5371CB08" w14:textId="77777777" w:rsidR="00F2139A" w:rsidRDefault="00297BCF">
      <w:pPr>
        <w:spacing w:after="0" w:line="360" w:lineRule="auto"/>
        <w:ind w:firstLine="5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проаналізувати показники фінансових результатів діяльності досліджуваного підприємства;</w:t>
      </w:r>
    </w:p>
    <w:p w14:paraId="4F86C78C" w14:textId="77777777" w:rsidR="00F2139A" w:rsidRDefault="00297BCF">
      <w:pPr>
        <w:spacing w:after="0" w:line="360" w:lineRule="auto"/>
        <w:ind w:firstLine="5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розкрити методику та дослідити процес проведення аудиту фінансових результатів на </w:t>
      </w:r>
      <w:r w:rsidR="00A60E45">
        <w:rPr>
          <w:rFonts w:ascii="Times New Roman" w:eastAsia="Times New Roman" w:hAnsi="Times New Roman" w:cs="Times New Roman"/>
          <w:sz w:val="28"/>
          <w:szCs w:val="28"/>
        </w:rPr>
        <w:t>досліджуваному</w:t>
      </w:r>
      <w:r>
        <w:rPr>
          <w:rFonts w:ascii="Times New Roman" w:eastAsia="Times New Roman" w:hAnsi="Times New Roman" w:cs="Times New Roman"/>
          <w:sz w:val="28"/>
          <w:szCs w:val="28"/>
        </w:rPr>
        <w:t xml:space="preserve"> підприємстві;</w:t>
      </w:r>
    </w:p>
    <w:p w14:paraId="00A2374E" w14:textId="77777777" w:rsidR="00F2139A" w:rsidRPr="00D16DF8" w:rsidRDefault="00297BCF">
      <w:pPr>
        <w:spacing w:after="0" w:line="360" w:lineRule="auto"/>
        <w:ind w:firstLine="5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запропонувати напрямки удосконалення </w:t>
      </w:r>
      <w:r w:rsidR="00A60E45">
        <w:rPr>
          <w:rFonts w:ascii="Times New Roman" w:eastAsia="Times New Roman" w:hAnsi="Times New Roman" w:cs="Times New Roman"/>
          <w:sz w:val="28"/>
          <w:szCs w:val="28"/>
        </w:rPr>
        <w:t xml:space="preserve">організації </w:t>
      </w:r>
      <w:r>
        <w:rPr>
          <w:rFonts w:ascii="Times New Roman" w:eastAsia="Times New Roman" w:hAnsi="Times New Roman" w:cs="Times New Roman"/>
          <w:sz w:val="28"/>
          <w:szCs w:val="28"/>
        </w:rPr>
        <w:t xml:space="preserve">обліку та аудиту </w:t>
      </w:r>
      <w:r w:rsidRPr="00D16DF8">
        <w:rPr>
          <w:rFonts w:ascii="Times New Roman" w:eastAsia="Times New Roman" w:hAnsi="Times New Roman" w:cs="Times New Roman"/>
          <w:sz w:val="28"/>
          <w:szCs w:val="28"/>
        </w:rPr>
        <w:t>фінансових результатів на досліджуваному підприємстві.</w:t>
      </w:r>
    </w:p>
    <w:p w14:paraId="6A305EF6" w14:textId="77777777" w:rsidR="00D16DF8" w:rsidRPr="00D16DF8" w:rsidRDefault="00D16DF8" w:rsidP="00D16DF8">
      <w:pPr>
        <w:spacing w:after="0" w:line="360" w:lineRule="auto"/>
        <w:ind w:firstLine="709"/>
        <w:jc w:val="both"/>
        <w:rPr>
          <w:rFonts w:ascii="Times New Roman" w:hAnsi="Times New Roman" w:cs="Times New Roman"/>
          <w:sz w:val="28"/>
          <w:szCs w:val="28"/>
        </w:rPr>
      </w:pPr>
      <w:r w:rsidRPr="00D16DF8">
        <w:rPr>
          <w:rFonts w:ascii="Times New Roman" w:hAnsi="Times New Roman" w:cs="Times New Roman"/>
          <w:b/>
          <w:sz w:val="28"/>
          <w:szCs w:val="28"/>
        </w:rPr>
        <w:t>Об'єктом дослідження</w:t>
      </w:r>
      <w:r w:rsidRPr="00D16DF8">
        <w:rPr>
          <w:rFonts w:ascii="Times New Roman" w:hAnsi="Times New Roman" w:cs="Times New Roman"/>
          <w:sz w:val="28"/>
          <w:szCs w:val="28"/>
        </w:rPr>
        <w:t xml:space="preserve"> було обрано існуючу практику </w:t>
      </w:r>
      <w:r>
        <w:rPr>
          <w:rFonts w:ascii="Times New Roman" w:hAnsi="Times New Roman" w:cs="Times New Roman"/>
          <w:sz w:val="28"/>
          <w:szCs w:val="28"/>
        </w:rPr>
        <w:t>організації та обліку фінансових результатів у системі управління на сільськогосподарських підприємствах.</w:t>
      </w:r>
      <w:r w:rsidRPr="00D16DF8">
        <w:rPr>
          <w:rFonts w:ascii="Times New Roman" w:hAnsi="Times New Roman" w:cs="Times New Roman"/>
          <w:sz w:val="28"/>
          <w:szCs w:val="28"/>
        </w:rPr>
        <w:t xml:space="preserve"> </w:t>
      </w:r>
    </w:p>
    <w:p w14:paraId="5CB7E2FA" w14:textId="77777777" w:rsidR="00F2139A" w:rsidRDefault="00297BCF">
      <w:pPr>
        <w:spacing w:after="0" w:line="360" w:lineRule="auto"/>
        <w:ind w:firstLine="560"/>
        <w:jc w:val="both"/>
        <w:rPr>
          <w:rFonts w:ascii="Times New Roman" w:eastAsia="Times New Roman" w:hAnsi="Times New Roman" w:cs="Times New Roman"/>
          <w:sz w:val="28"/>
          <w:szCs w:val="28"/>
        </w:rPr>
      </w:pPr>
      <w:r w:rsidRPr="00D16DF8">
        <w:rPr>
          <w:rFonts w:ascii="Times New Roman" w:eastAsia="Times New Roman" w:hAnsi="Times New Roman" w:cs="Times New Roman"/>
          <w:b/>
          <w:sz w:val="28"/>
          <w:szCs w:val="28"/>
        </w:rPr>
        <w:t>Предметом</w:t>
      </w:r>
      <w:r>
        <w:rPr>
          <w:rFonts w:ascii="Times New Roman" w:eastAsia="Times New Roman" w:hAnsi="Times New Roman" w:cs="Times New Roman"/>
          <w:b/>
          <w:sz w:val="28"/>
          <w:szCs w:val="28"/>
        </w:rPr>
        <w:t xml:space="preserve"> дослідження</w:t>
      </w:r>
      <w:r>
        <w:rPr>
          <w:rFonts w:ascii="Times New Roman" w:eastAsia="Times New Roman" w:hAnsi="Times New Roman" w:cs="Times New Roman"/>
          <w:sz w:val="28"/>
          <w:szCs w:val="28"/>
        </w:rPr>
        <w:t xml:space="preserve"> є теоретичні, організаційні і методичні положення </w:t>
      </w:r>
      <w:r w:rsidR="00A60E45">
        <w:rPr>
          <w:rFonts w:ascii="Times New Roman" w:eastAsia="Times New Roman" w:hAnsi="Times New Roman" w:cs="Times New Roman"/>
          <w:sz w:val="28"/>
          <w:szCs w:val="28"/>
        </w:rPr>
        <w:t xml:space="preserve">організації та обліку фінансових результатів </w:t>
      </w:r>
      <w:r w:rsidR="00D16DF8">
        <w:rPr>
          <w:rFonts w:ascii="Times New Roman" w:hAnsi="Times New Roman" w:cs="Times New Roman"/>
          <w:sz w:val="28"/>
          <w:szCs w:val="28"/>
        </w:rPr>
        <w:t>у системі управління на сільськогосподарських підприємствах</w:t>
      </w:r>
      <w:r>
        <w:rPr>
          <w:rFonts w:ascii="Times New Roman" w:eastAsia="Times New Roman" w:hAnsi="Times New Roman" w:cs="Times New Roman"/>
          <w:sz w:val="28"/>
          <w:szCs w:val="28"/>
        </w:rPr>
        <w:t>.</w:t>
      </w:r>
    </w:p>
    <w:p w14:paraId="158B6D6F" w14:textId="77777777" w:rsidR="001343AB" w:rsidRPr="001343AB" w:rsidRDefault="00D16DF8" w:rsidP="001343AB">
      <w:pPr>
        <w:pStyle w:val="afc"/>
        <w:spacing w:after="0" w:line="360" w:lineRule="auto"/>
        <w:ind w:left="0" w:firstLine="709"/>
        <w:jc w:val="both"/>
        <w:rPr>
          <w:rFonts w:ascii="Times New Roman" w:hAnsi="Times New Roman"/>
          <w:sz w:val="28"/>
          <w:szCs w:val="28"/>
          <w:lang w:val="uk-UA"/>
        </w:rPr>
      </w:pPr>
      <w:r w:rsidRPr="00D16DF8">
        <w:rPr>
          <w:rFonts w:ascii="Times New Roman" w:hAnsi="Times New Roman"/>
          <w:b/>
          <w:sz w:val="28"/>
          <w:szCs w:val="28"/>
        </w:rPr>
        <w:t>Методологічною основою дослідження</w:t>
      </w:r>
      <w:r w:rsidRPr="008C63C8">
        <w:rPr>
          <w:szCs w:val="28"/>
        </w:rPr>
        <w:t xml:space="preserve"> </w:t>
      </w:r>
      <w:r>
        <w:rPr>
          <w:rFonts w:ascii="Times New Roman" w:eastAsia="Times New Roman" w:hAnsi="Times New Roman"/>
          <w:sz w:val="28"/>
          <w:szCs w:val="28"/>
        </w:rPr>
        <w:t xml:space="preserve">послужив </w:t>
      </w:r>
      <w:r w:rsidR="00297BCF">
        <w:rPr>
          <w:rFonts w:ascii="Times New Roman" w:eastAsia="Times New Roman" w:hAnsi="Times New Roman"/>
          <w:sz w:val="28"/>
          <w:szCs w:val="28"/>
        </w:rPr>
        <w:t>діалектичн</w:t>
      </w:r>
      <w:r>
        <w:rPr>
          <w:rFonts w:ascii="Times New Roman" w:eastAsia="Times New Roman" w:hAnsi="Times New Roman"/>
          <w:sz w:val="28"/>
          <w:szCs w:val="28"/>
        </w:rPr>
        <w:t xml:space="preserve">ий </w:t>
      </w:r>
      <w:r w:rsidR="00297BCF">
        <w:rPr>
          <w:rFonts w:ascii="Times New Roman" w:eastAsia="Times New Roman" w:hAnsi="Times New Roman"/>
          <w:sz w:val="28"/>
          <w:szCs w:val="28"/>
        </w:rPr>
        <w:t>підх</w:t>
      </w:r>
      <w:r>
        <w:rPr>
          <w:rFonts w:ascii="Times New Roman" w:eastAsia="Times New Roman" w:hAnsi="Times New Roman"/>
          <w:sz w:val="28"/>
          <w:szCs w:val="28"/>
        </w:rPr>
        <w:t>ід</w:t>
      </w:r>
      <w:r w:rsidR="00297BCF">
        <w:rPr>
          <w:rFonts w:ascii="Times New Roman" w:eastAsia="Times New Roman" w:hAnsi="Times New Roman"/>
          <w:sz w:val="28"/>
          <w:szCs w:val="28"/>
        </w:rPr>
        <w:t xml:space="preserve"> до вивчення сучасного стану </w:t>
      </w:r>
      <w:r w:rsidR="000C62AE">
        <w:rPr>
          <w:rFonts w:ascii="Times New Roman" w:eastAsia="Times New Roman" w:hAnsi="Times New Roman"/>
          <w:sz w:val="28"/>
          <w:szCs w:val="28"/>
        </w:rPr>
        <w:t>організації та обліку</w:t>
      </w:r>
      <w:r w:rsidR="00297BCF">
        <w:rPr>
          <w:rFonts w:ascii="Times New Roman" w:eastAsia="Times New Roman" w:hAnsi="Times New Roman"/>
          <w:sz w:val="28"/>
          <w:szCs w:val="28"/>
        </w:rPr>
        <w:t xml:space="preserve"> фінансов</w:t>
      </w:r>
      <w:r w:rsidR="000C62AE">
        <w:rPr>
          <w:rFonts w:ascii="Times New Roman" w:eastAsia="Times New Roman" w:hAnsi="Times New Roman"/>
          <w:sz w:val="28"/>
          <w:szCs w:val="28"/>
        </w:rPr>
        <w:t>их</w:t>
      </w:r>
      <w:r w:rsidR="00297BCF">
        <w:rPr>
          <w:rFonts w:ascii="Times New Roman" w:eastAsia="Times New Roman" w:hAnsi="Times New Roman"/>
          <w:sz w:val="28"/>
          <w:szCs w:val="28"/>
        </w:rPr>
        <w:t xml:space="preserve"> результат</w:t>
      </w:r>
      <w:r w:rsidR="000C62AE">
        <w:rPr>
          <w:rFonts w:ascii="Times New Roman" w:eastAsia="Times New Roman" w:hAnsi="Times New Roman"/>
          <w:sz w:val="28"/>
          <w:szCs w:val="28"/>
        </w:rPr>
        <w:t>ів</w:t>
      </w:r>
      <w:r w:rsidR="00297BCF">
        <w:rPr>
          <w:rFonts w:ascii="Times New Roman" w:eastAsia="Times New Roman" w:hAnsi="Times New Roman"/>
          <w:sz w:val="28"/>
          <w:szCs w:val="28"/>
        </w:rPr>
        <w:t>.</w:t>
      </w:r>
      <w:r w:rsidR="000C62AE">
        <w:rPr>
          <w:rFonts w:ascii="Times New Roman" w:eastAsia="Times New Roman" w:hAnsi="Times New Roman"/>
          <w:sz w:val="28"/>
          <w:szCs w:val="28"/>
        </w:rPr>
        <w:t xml:space="preserve"> </w:t>
      </w:r>
      <w:r w:rsidR="00297BCF" w:rsidRPr="001343AB">
        <w:rPr>
          <w:rFonts w:ascii="Times New Roman" w:eastAsia="Times New Roman" w:hAnsi="Times New Roman"/>
          <w:sz w:val="28"/>
          <w:szCs w:val="28"/>
        </w:rPr>
        <w:t xml:space="preserve">Поставлені у роботі завдання вирішено за допомогою комплексу загальнонаукових </w:t>
      </w:r>
      <w:r w:rsidR="001343AB" w:rsidRPr="001343AB">
        <w:rPr>
          <w:rFonts w:ascii="Times New Roman" w:hAnsi="Times New Roman"/>
          <w:sz w:val="28"/>
          <w:szCs w:val="28"/>
          <w:lang w:val="uk-UA"/>
        </w:rPr>
        <w:t>методів: спостеpеження – для встановлення концептуальної сутності «фінансові pезультати»; гpупування та поpівнянні для аналізу фінансового діяльності за досліджуваний пеpіод; гpафічний метод – для pозкpиття фінансової звітності.</w:t>
      </w:r>
    </w:p>
    <w:p w14:paraId="20F20249" w14:textId="77777777" w:rsidR="00F2139A" w:rsidRPr="001343AB" w:rsidRDefault="00297BCF">
      <w:pPr>
        <w:spacing w:after="0" w:line="360" w:lineRule="auto"/>
        <w:ind w:firstLine="560"/>
        <w:jc w:val="both"/>
        <w:rPr>
          <w:rFonts w:ascii="Times New Roman" w:eastAsia="Times New Roman" w:hAnsi="Times New Roman" w:cs="Times New Roman"/>
          <w:sz w:val="28"/>
          <w:szCs w:val="28"/>
        </w:rPr>
      </w:pPr>
      <w:r w:rsidRPr="001343AB">
        <w:rPr>
          <w:rFonts w:ascii="Times New Roman" w:eastAsia="Times New Roman" w:hAnsi="Times New Roman" w:cs="Times New Roman"/>
          <w:sz w:val="28"/>
          <w:szCs w:val="28"/>
        </w:rPr>
        <w:lastRenderedPageBreak/>
        <w:t xml:space="preserve">Вивчаючи обліковий процес формування показників Звіту про </w:t>
      </w:r>
      <w:r w:rsidR="001343AB">
        <w:rPr>
          <w:rFonts w:ascii="Times New Roman" w:eastAsia="Times New Roman" w:hAnsi="Times New Roman" w:cs="Times New Roman"/>
          <w:sz w:val="28"/>
          <w:szCs w:val="28"/>
        </w:rPr>
        <w:t>сукупний дохід</w:t>
      </w:r>
      <w:r w:rsidRPr="001343AB">
        <w:rPr>
          <w:rFonts w:ascii="Times New Roman" w:eastAsia="Times New Roman" w:hAnsi="Times New Roman" w:cs="Times New Roman"/>
          <w:sz w:val="28"/>
          <w:szCs w:val="28"/>
        </w:rPr>
        <w:t>, його вдосконалення в умовах функціонування інформаційних систем застосовувалися такі методи, як: групування, узагальнення, традиційні методи економічної статистики. Для виявлення методичних аспектів аналізу показників обліку фінансових результатів та відображення їх у звітності застосовувалися таки методи, як: порівняння, співставленя.</w:t>
      </w:r>
    </w:p>
    <w:p w14:paraId="7F4E5E84" w14:textId="77777777" w:rsidR="00F2139A" w:rsidRDefault="00297BCF">
      <w:pPr>
        <w:spacing w:after="0" w:line="360" w:lineRule="auto"/>
        <w:ind w:firstLine="560"/>
        <w:jc w:val="both"/>
        <w:rPr>
          <w:rFonts w:ascii="Times New Roman" w:eastAsia="Times New Roman" w:hAnsi="Times New Roman" w:cs="Times New Roman"/>
          <w:sz w:val="28"/>
          <w:szCs w:val="28"/>
        </w:rPr>
      </w:pPr>
      <w:r w:rsidRPr="001343AB">
        <w:rPr>
          <w:rFonts w:ascii="Times New Roman" w:eastAsia="Times New Roman" w:hAnsi="Times New Roman" w:cs="Times New Roman"/>
          <w:b/>
          <w:sz w:val="28"/>
          <w:szCs w:val="28"/>
        </w:rPr>
        <w:t>Теоретичну базу дослідження</w:t>
      </w:r>
      <w:r w:rsidRPr="001343AB">
        <w:rPr>
          <w:rFonts w:ascii="Times New Roman" w:eastAsia="Times New Roman" w:hAnsi="Times New Roman" w:cs="Times New Roman"/>
          <w:sz w:val="28"/>
          <w:szCs w:val="28"/>
        </w:rPr>
        <w:t xml:space="preserve"> є законодавчі акти України, нормативні документи, довідково-інформаційні видання, наукові </w:t>
      </w:r>
      <w:r>
        <w:rPr>
          <w:rFonts w:ascii="Times New Roman" w:eastAsia="Times New Roman" w:hAnsi="Times New Roman" w:cs="Times New Roman"/>
          <w:sz w:val="28"/>
          <w:szCs w:val="28"/>
        </w:rPr>
        <w:t>праці вітчизняних та зарубіжних учених, наукові статті та матеріали науково-практичних конференцій, а також статутні, первинні документи, облікові регістри та дані фінансової і статистичної звітності досліджуваного підприємства.</w:t>
      </w:r>
    </w:p>
    <w:p w14:paraId="7C8CF066" w14:textId="77777777" w:rsidR="00F2139A" w:rsidRDefault="00297BCF">
      <w:pPr>
        <w:spacing w:after="0" w:line="360" w:lineRule="auto"/>
        <w:ind w:firstLine="56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Наукова новизна</w:t>
      </w:r>
      <w:r>
        <w:rPr>
          <w:rFonts w:ascii="Times New Roman" w:eastAsia="Times New Roman" w:hAnsi="Times New Roman" w:cs="Times New Roman"/>
          <w:sz w:val="28"/>
          <w:szCs w:val="28"/>
        </w:rPr>
        <w:t xml:space="preserve"> результатів проведеного дослідження полягає у розробці рекомендацій, спрямованих на вдосконалення аналітичного та синтетичного обліку фінансових результатів на сільськогосподарському підприємстві. Та рекомендацій щодо підвищення контрол</w:t>
      </w:r>
      <w:r w:rsidR="000C62AE">
        <w:rPr>
          <w:rFonts w:ascii="Times New Roman" w:eastAsia="Times New Roman" w:hAnsi="Times New Roman" w:cs="Times New Roman"/>
          <w:sz w:val="28"/>
          <w:szCs w:val="28"/>
        </w:rPr>
        <w:t>ю за обліком доходів та шляхів ї</w:t>
      </w:r>
      <w:r>
        <w:rPr>
          <w:rFonts w:ascii="Times New Roman" w:eastAsia="Times New Roman" w:hAnsi="Times New Roman" w:cs="Times New Roman"/>
          <w:sz w:val="28"/>
          <w:szCs w:val="28"/>
        </w:rPr>
        <w:t>х збільшення.</w:t>
      </w:r>
    </w:p>
    <w:p w14:paraId="45EF8266" w14:textId="77777777" w:rsidR="00F2139A" w:rsidRDefault="00297BCF">
      <w:pPr>
        <w:spacing w:after="0"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Окрім наукової новизни можемо виділити наукові результати проведеного дослідження:</w:t>
      </w:r>
    </w:p>
    <w:p w14:paraId="106A5AF3" w14:textId="77777777" w:rsidR="00F2139A" w:rsidRDefault="00297BCF">
      <w:pPr>
        <w:spacing w:after="0"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розкрито сутність поняття «фінансовий результат»;</w:t>
      </w:r>
    </w:p>
    <w:p w14:paraId="5B2FD239" w14:textId="77777777" w:rsidR="00F2139A" w:rsidRDefault="00297BCF">
      <w:pPr>
        <w:spacing w:after="0"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встановлено взаємозв’язок між поняттями «доходи», «прибутки», «прибутковість», «витрати», «збитки», «збитковість» та «фінансові результати»</w:t>
      </w:r>
    </w:p>
    <w:p w14:paraId="54A0CC84" w14:textId="77777777" w:rsidR="00F2139A" w:rsidRDefault="00297BCF">
      <w:pPr>
        <w:spacing w:after="0"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проаналізовано підходи до сутності, визначення та розкриття  фінансовій звітності прибутків, витрат, а їх прямий вплив на фінансові результати.</w:t>
      </w:r>
    </w:p>
    <w:p w14:paraId="37D2CECD" w14:textId="77777777" w:rsidR="00F2139A" w:rsidRDefault="00297BCF">
      <w:pPr>
        <w:spacing w:after="0"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визначено роль бухгалтерського обліку та його вплив на кінцевий результат підприємницької діяльності та прийняття управлінських рішень.</w:t>
      </w:r>
    </w:p>
    <w:p w14:paraId="2D546910" w14:textId="3D684DE1" w:rsidR="00F2139A" w:rsidRDefault="00297BCF">
      <w:pPr>
        <w:spacing w:after="0"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Теоретична та практична значимість</w:t>
      </w:r>
      <w:r>
        <w:rPr>
          <w:rFonts w:ascii="Times New Roman" w:eastAsia="Times New Roman" w:hAnsi="Times New Roman" w:cs="Times New Roman"/>
          <w:sz w:val="28"/>
          <w:szCs w:val="28"/>
        </w:rPr>
        <w:t xml:space="preserve"> дослідження полягає у науковому узагальненні, уточненні та розробці нових положень та підходів, </w:t>
      </w:r>
      <w:r>
        <w:rPr>
          <w:rFonts w:ascii="Times New Roman" w:eastAsia="Times New Roman" w:hAnsi="Times New Roman" w:cs="Times New Roman"/>
          <w:sz w:val="28"/>
          <w:szCs w:val="28"/>
        </w:rPr>
        <w:lastRenderedPageBreak/>
        <w:t xml:space="preserve">що стосуються обліково-аналітичного забезпечення розрахунків доходів і витрат, та вплив </w:t>
      </w:r>
      <w:r w:rsidR="0041061E">
        <w:rPr>
          <w:rFonts w:ascii="Times New Roman" w:eastAsia="Times New Roman" w:hAnsi="Times New Roman" w:cs="Times New Roman"/>
          <w:sz w:val="28"/>
          <w:szCs w:val="28"/>
        </w:rPr>
        <w:t>їх</w:t>
      </w:r>
      <w:r>
        <w:rPr>
          <w:rFonts w:ascii="Times New Roman" w:eastAsia="Times New Roman" w:hAnsi="Times New Roman" w:cs="Times New Roman"/>
          <w:sz w:val="28"/>
          <w:szCs w:val="28"/>
        </w:rPr>
        <w:t xml:space="preserve"> на кінцевий результат діяльності.</w:t>
      </w:r>
    </w:p>
    <w:p w14:paraId="1A4F5572" w14:textId="77777777" w:rsidR="00F2139A" w:rsidRDefault="00297BCF">
      <w:pPr>
        <w:spacing w:after="0"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Практична значимість проведеного дослідження полягає у можливості використання рекомендацій системи обліку та визнання фінансових результатів, шляхів їх контролю та підвищення.</w:t>
      </w:r>
    </w:p>
    <w:p w14:paraId="708DA697" w14:textId="2346D54A" w:rsidR="000C62AE" w:rsidRPr="00800C2A" w:rsidRDefault="00297BCF">
      <w:pPr>
        <w:spacing w:after="0"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Структура роботи</w:t>
      </w:r>
      <w:r>
        <w:rPr>
          <w:rFonts w:ascii="Times New Roman" w:eastAsia="Times New Roman" w:hAnsi="Times New Roman" w:cs="Times New Roman"/>
          <w:sz w:val="28"/>
          <w:szCs w:val="28"/>
        </w:rPr>
        <w:t xml:space="preserve">. Кваліфікаційна робота складається із анотації, вступу, трьох розділів, висновків, списку використаних джерел та додатків. Обсяг кваліфікаційної роботи складає </w:t>
      </w:r>
      <w:r w:rsidR="00C42997" w:rsidRPr="00800C2A">
        <w:rPr>
          <w:rFonts w:ascii="Times New Roman" w:eastAsia="Times New Roman" w:hAnsi="Times New Roman" w:cs="Times New Roman"/>
          <w:sz w:val="28"/>
          <w:szCs w:val="28"/>
        </w:rPr>
        <w:t>9</w:t>
      </w:r>
      <w:r w:rsidRPr="00800C2A">
        <w:rPr>
          <w:rFonts w:ascii="Times New Roman" w:eastAsia="Times New Roman" w:hAnsi="Times New Roman" w:cs="Times New Roman"/>
          <w:sz w:val="28"/>
          <w:szCs w:val="28"/>
        </w:rPr>
        <w:t>4 сторінок друкованого тексту. Список використаних джерел налічує 11</w:t>
      </w:r>
      <w:r w:rsidR="000B2621">
        <w:rPr>
          <w:rFonts w:ascii="Times New Roman" w:eastAsia="Times New Roman" w:hAnsi="Times New Roman" w:cs="Times New Roman"/>
          <w:sz w:val="28"/>
          <w:szCs w:val="28"/>
        </w:rPr>
        <w:t>1</w:t>
      </w:r>
      <w:r w:rsidRPr="00800C2A">
        <w:rPr>
          <w:rFonts w:ascii="Times New Roman" w:eastAsia="Times New Roman" w:hAnsi="Times New Roman" w:cs="Times New Roman"/>
          <w:sz w:val="28"/>
          <w:szCs w:val="28"/>
        </w:rPr>
        <w:t xml:space="preserve"> найменувань. У роботі </w:t>
      </w:r>
      <w:r w:rsidR="00800C2A" w:rsidRPr="00800C2A">
        <w:rPr>
          <w:rFonts w:ascii="Times New Roman" w:eastAsia="Times New Roman" w:hAnsi="Times New Roman" w:cs="Times New Roman"/>
          <w:sz w:val="28"/>
          <w:szCs w:val="28"/>
        </w:rPr>
        <w:t>12</w:t>
      </w:r>
      <w:r w:rsidRPr="00800C2A">
        <w:rPr>
          <w:rFonts w:ascii="Times New Roman" w:eastAsia="Times New Roman" w:hAnsi="Times New Roman" w:cs="Times New Roman"/>
          <w:sz w:val="28"/>
          <w:szCs w:val="28"/>
        </w:rPr>
        <w:t xml:space="preserve"> додатків, </w:t>
      </w:r>
      <w:r w:rsidR="000B2621" w:rsidRPr="009D5EB8">
        <w:rPr>
          <w:rFonts w:ascii="Times New Roman" w:eastAsia="Times New Roman" w:hAnsi="Times New Roman" w:cs="Times New Roman"/>
          <w:sz w:val="28"/>
          <w:szCs w:val="28"/>
        </w:rPr>
        <w:t>10</w:t>
      </w:r>
      <w:r w:rsidRPr="00800C2A">
        <w:rPr>
          <w:rFonts w:ascii="Times New Roman" w:eastAsia="Times New Roman" w:hAnsi="Times New Roman" w:cs="Times New Roman"/>
          <w:sz w:val="28"/>
          <w:szCs w:val="28"/>
        </w:rPr>
        <w:t xml:space="preserve"> таблиць та </w:t>
      </w:r>
      <w:r w:rsidR="000B2621" w:rsidRPr="009D5EB8">
        <w:rPr>
          <w:rFonts w:ascii="Times New Roman" w:eastAsia="Times New Roman" w:hAnsi="Times New Roman" w:cs="Times New Roman"/>
          <w:sz w:val="28"/>
          <w:szCs w:val="28"/>
        </w:rPr>
        <w:t>3</w:t>
      </w:r>
      <w:r w:rsidRPr="00800C2A">
        <w:rPr>
          <w:rFonts w:ascii="Times New Roman" w:eastAsia="Times New Roman" w:hAnsi="Times New Roman" w:cs="Times New Roman"/>
          <w:sz w:val="28"/>
          <w:szCs w:val="28"/>
        </w:rPr>
        <w:t xml:space="preserve"> рисунків.</w:t>
      </w:r>
    </w:p>
    <w:p w14:paraId="053CE732" w14:textId="77777777" w:rsidR="000C62AE" w:rsidRDefault="000C62AE">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14:paraId="0C7E11DB" w14:textId="77777777" w:rsidR="00F2139A" w:rsidRDefault="00297BCF">
      <w:pPr>
        <w:pBdr>
          <w:top w:val="nil"/>
          <w:left w:val="nil"/>
          <w:bottom w:val="nil"/>
          <w:right w:val="nil"/>
          <w:between w:val="nil"/>
        </w:pBdr>
        <w:spacing w:after="0" w:line="360" w:lineRule="auto"/>
        <w:ind w:firstLine="562"/>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РОЗДІЛ 1</w:t>
      </w:r>
    </w:p>
    <w:p w14:paraId="5B7FA3DF" w14:textId="77777777" w:rsidR="00F2139A" w:rsidRDefault="00297BCF">
      <w:pPr>
        <w:pBdr>
          <w:top w:val="nil"/>
          <w:left w:val="nil"/>
          <w:bottom w:val="nil"/>
          <w:right w:val="nil"/>
          <w:between w:val="nil"/>
        </w:pBdr>
        <w:spacing w:after="0" w:line="360" w:lineRule="auto"/>
        <w:ind w:firstLine="562"/>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ТЕОРЕТИЧНІ АСПЕКТИ ТА ЗАКОНОДАВЧО-НОРМАТИВНЕ ЗАБЕЗПЕЧЕННЯ ОРГАНІЗАЦІЇ ТА ОБЛІКУ ФІНАНСОВИХ РЕЗУЛЬТАТІВ В СИСТЕМІ УПРАВЛІННЯ</w:t>
      </w:r>
    </w:p>
    <w:p w14:paraId="4ABE8D62" w14:textId="77777777" w:rsidR="00F2139A" w:rsidRDefault="00F2139A">
      <w:pPr>
        <w:pBdr>
          <w:top w:val="nil"/>
          <w:left w:val="nil"/>
          <w:bottom w:val="nil"/>
          <w:right w:val="nil"/>
          <w:between w:val="nil"/>
        </w:pBdr>
        <w:spacing w:after="0" w:line="360" w:lineRule="auto"/>
        <w:ind w:firstLine="562"/>
        <w:jc w:val="center"/>
        <w:rPr>
          <w:rFonts w:ascii="Times New Roman" w:eastAsia="Times New Roman" w:hAnsi="Times New Roman" w:cs="Times New Roman"/>
          <w:color w:val="000000"/>
          <w:sz w:val="28"/>
          <w:szCs w:val="28"/>
        </w:rPr>
      </w:pPr>
    </w:p>
    <w:p w14:paraId="0B42CD9C" w14:textId="77777777" w:rsidR="00F2139A" w:rsidRDefault="00297BCF">
      <w:pPr>
        <w:pBdr>
          <w:top w:val="nil"/>
          <w:left w:val="nil"/>
          <w:bottom w:val="nil"/>
          <w:right w:val="nil"/>
          <w:between w:val="nil"/>
        </w:pBdr>
        <w:spacing w:after="0" w:line="360" w:lineRule="auto"/>
        <w:ind w:firstLine="709"/>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1.1 Теоретичні аспекти організації та обліку фінансових результатів в системі управління.</w:t>
      </w:r>
    </w:p>
    <w:p w14:paraId="1CD68775" w14:textId="77777777" w:rsidR="00F2139A" w:rsidRDefault="00F2139A">
      <w:pPr>
        <w:spacing w:after="0"/>
        <w:ind w:firstLine="851"/>
        <w:rPr>
          <w:rFonts w:ascii="Times New Roman" w:eastAsia="Times New Roman" w:hAnsi="Times New Roman" w:cs="Times New Roman"/>
          <w:sz w:val="28"/>
          <w:szCs w:val="28"/>
        </w:rPr>
      </w:pPr>
    </w:p>
    <w:p w14:paraId="6D17464E" w14:textId="77777777" w:rsidR="00F2139A" w:rsidRDefault="00297BC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Результатом роботи будь-якого підприємства, організації або структури (суб’єкта господарювання) є одержання доходів. Тобто весь зміст будь-якої економічної діяльності полягає в зароблянні коштів. Підсумок своєї роботи економічні структури  проводять кожного місяця, потім кварталу, і на кінець, кожного року. Такий підсумок прийнято називати «фінансовий результат». </w:t>
      </w:r>
    </w:p>
    <w:p w14:paraId="30F0FE05" w14:textId="77777777" w:rsidR="00F2139A" w:rsidRDefault="00297BC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Фінансовий результат – це не тільки підсумковий показник роботи підприємства за рік, квартал, місяць, але й інформація для прийняття подальших управлінських рішень. Тому користувачам фінансової звітності важливо знати не тільки розмір отриманого прибутку або збитку, але й те, від якої діяльності (операційної, фінансової, інвестиційної) отримано результати [87].</w:t>
      </w:r>
    </w:p>
    <w:p w14:paraId="284DDE02" w14:textId="77777777" w:rsidR="00F2139A" w:rsidRDefault="00297BC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Позитивний фінансовий результат, тобто отримання доходів, свідчить про те, що прийнята управлінська політика ефективна, і може надалі застосовуватись та вдосконалюватись. Суб’єкт господарювання більш впевненно почувається в умовах ринкової конкуренції та може собі дозволити більше ризиків в своїй економічній діяльності. Від’ємний фінансовий результат свідчить про низьку та неефективну управлінську діяльність менеджерів. Обидва фінансові результати: негативний та позитивний, дають однокову важливу інформацію про економічну діяльність суб’єкта господарювання.</w:t>
      </w:r>
    </w:p>
    <w:p w14:paraId="4E4AC48C" w14:textId="77777777" w:rsidR="00F2139A" w:rsidRDefault="00297BC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Фінансовий результат складається з комплексної всієї діяльності суб’єкта господарювання, і виражається шляхом арифметичного складання </w:t>
      </w:r>
      <w:r>
        <w:rPr>
          <w:rFonts w:ascii="Times New Roman" w:eastAsia="Times New Roman" w:hAnsi="Times New Roman" w:cs="Times New Roman"/>
          <w:sz w:val="28"/>
          <w:szCs w:val="28"/>
        </w:rPr>
        <w:lastRenderedPageBreak/>
        <w:t>всіх доходів та всіх витрат господарської одиниці, тому може бути позитивним, від’ємним, або нульовим. Існує декілька визначень поняття фінансового результату, які представлені в табл.1.1.</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Але всі вони мають одну спільну рису – фінансовий результат – це, або «приріст» суб’єкта господарювання в економічному сенсі, або його «зменшення».</w:t>
      </w:r>
    </w:p>
    <w:p w14:paraId="25631630" w14:textId="313157AF" w:rsidR="00F2139A" w:rsidRDefault="00297BCF">
      <w:pPr>
        <w:spacing w:after="0"/>
        <w:ind w:firstLine="709"/>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Таблиця 1.1 Наукові підходи до визначення поняття «фінансовий результат»</w:t>
      </w:r>
    </w:p>
    <w:p w14:paraId="4CFD9802" w14:textId="0FFBB1DF" w:rsidR="00364724" w:rsidRDefault="00364724" w:rsidP="00364724">
      <w:pPr>
        <w:spacing w:after="0"/>
        <w:jc w:val="center"/>
        <w:rPr>
          <w:rFonts w:ascii="Times New Roman" w:eastAsia="Times New Roman" w:hAnsi="Times New Roman" w:cs="Times New Roman"/>
          <w:b/>
          <w:sz w:val="28"/>
          <w:szCs w:val="28"/>
        </w:rPr>
      </w:pPr>
      <w:r>
        <w:rPr>
          <w:noProof/>
          <w:lang w:eastAsia="uk-UA"/>
        </w:rPr>
        <w:drawing>
          <wp:inline distT="0" distB="0" distL="0" distR="0" wp14:anchorId="45E3765A" wp14:editId="6A927078">
            <wp:extent cx="5855335" cy="465706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0432" t="25512" r="28036" b="9272"/>
                    <a:stretch/>
                  </pic:blipFill>
                  <pic:spPr bwMode="auto">
                    <a:xfrm>
                      <a:off x="0" y="0"/>
                      <a:ext cx="5917124" cy="4706204"/>
                    </a:xfrm>
                    <a:prstGeom prst="rect">
                      <a:avLst/>
                    </a:prstGeom>
                    <a:ln>
                      <a:noFill/>
                    </a:ln>
                    <a:extLst>
                      <a:ext uri="{53640926-AAD7-44D8-BBD7-CCE9431645EC}">
                        <a14:shadowObscured xmlns:a14="http://schemas.microsoft.com/office/drawing/2010/main"/>
                      </a:ext>
                    </a:extLst>
                  </pic:spPr>
                </pic:pic>
              </a:graphicData>
            </a:graphic>
          </wp:inline>
        </w:drawing>
      </w:r>
    </w:p>
    <w:p w14:paraId="3C7D6D39" w14:textId="77777777" w:rsidR="00F2139A" w:rsidRDefault="00297BCF">
      <w:pPr>
        <w:spacing w:after="0"/>
        <w:ind w:firstLine="709"/>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Джерело: побудовано за даними  [14, 33, 46, 58, 66, 83,90, 91, 101, 104, 37]</w:t>
      </w:r>
    </w:p>
    <w:p w14:paraId="32D4080A" w14:textId="77777777" w:rsidR="00F2139A" w:rsidRDefault="00F2139A">
      <w:pPr>
        <w:spacing w:after="0"/>
        <w:ind w:firstLine="709"/>
        <w:jc w:val="both"/>
        <w:rPr>
          <w:rFonts w:ascii="Times New Roman" w:eastAsia="Times New Roman" w:hAnsi="Times New Roman" w:cs="Times New Roman"/>
          <w:i/>
          <w:sz w:val="24"/>
          <w:szCs w:val="24"/>
        </w:rPr>
      </w:pPr>
    </w:p>
    <w:p w14:paraId="0B45236E" w14:textId="77777777" w:rsidR="00F2139A" w:rsidRDefault="00297BC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Проаналізувавши визначення, можна зробити висновок, що фінансовий результат, як показник економічної діяльності господарської одиниці може виражатися, як у грошовій формі, це прибутки або збити, так і у прирості самої господарської одиниці - зміна вартості капіталу. А також, як важливий інформативний показник – діяльність господарської одиниці в цілому.</w:t>
      </w:r>
    </w:p>
    <w:p w14:paraId="04C4FB52" w14:textId="4CDB7F34" w:rsidR="00F319D6" w:rsidRDefault="00F319D6" w:rsidP="00F319D6">
      <w:pPr>
        <w:shd w:val="clear" w:color="auto" w:fill="FFFFFF"/>
        <w:spacing w:after="0" w:line="360" w:lineRule="auto"/>
        <w:ind w:firstLine="709"/>
        <w:jc w:val="both"/>
        <w:rPr>
          <w:rFonts w:ascii="Times New Roman" w:eastAsia="Times New Roman" w:hAnsi="Times New Roman" w:cs="Times New Roman"/>
          <w:sz w:val="28"/>
          <w:szCs w:val="28"/>
        </w:rPr>
      </w:pPr>
      <w:r w:rsidRPr="00F319D6">
        <w:rPr>
          <w:rFonts w:ascii="Times New Roman" w:eastAsia="Times New Roman" w:hAnsi="Times New Roman" w:cs="Times New Roman"/>
          <w:sz w:val="28"/>
          <w:szCs w:val="28"/>
        </w:rPr>
        <w:t xml:space="preserve">В історичному контексті склалися </w:t>
      </w:r>
      <w:r>
        <w:rPr>
          <w:rFonts w:ascii="Times New Roman" w:eastAsia="Times New Roman" w:hAnsi="Times New Roman" w:cs="Times New Roman"/>
          <w:sz w:val="28"/>
          <w:szCs w:val="28"/>
        </w:rPr>
        <w:t xml:space="preserve">безліч </w:t>
      </w:r>
      <w:r w:rsidRPr="00F319D6">
        <w:rPr>
          <w:rFonts w:ascii="Times New Roman" w:eastAsia="Times New Roman" w:hAnsi="Times New Roman" w:cs="Times New Roman"/>
          <w:sz w:val="28"/>
          <w:szCs w:val="28"/>
        </w:rPr>
        <w:t xml:space="preserve"> трактувань поняття кінцевого результату діяльності господарської одиниці. Сутність поняття фінансовий </w:t>
      </w:r>
      <w:r w:rsidRPr="00F319D6">
        <w:rPr>
          <w:rFonts w:ascii="Times New Roman" w:eastAsia="Times New Roman" w:hAnsi="Times New Roman" w:cs="Times New Roman"/>
          <w:sz w:val="28"/>
          <w:szCs w:val="28"/>
        </w:rPr>
        <w:lastRenderedPageBreak/>
        <w:t>результат залежить від методів та прийомів його формування, цілей його формування, бухгалтерських даних обліку, облікової системи, категорії користувачів</w:t>
      </w:r>
      <w:r>
        <w:rPr>
          <w:rFonts w:ascii="Times New Roman" w:eastAsia="Times New Roman" w:hAnsi="Times New Roman" w:cs="Times New Roman"/>
          <w:sz w:val="28"/>
          <w:szCs w:val="28"/>
        </w:rPr>
        <w:t xml:space="preserve"> фінансової звітності</w:t>
      </w:r>
      <w:r w:rsidR="00060609">
        <w:rPr>
          <w:rFonts w:ascii="Times New Roman" w:eastAsia="Times New Roman" w:hAnsi="Times New Roman" w:cs="Times New Roman"/>
          <w:sz w:val="28"/>
          <w:szCs w:val="28"/>
        </w:rPr>
        <w:t>, для яких цей показник визначався</w:t>
      </w:r>
      <w:r w:rsidRPr="00F319D6">
        <w:rPr>
          <w:rFonts w:ascii="Times New Roman" w:eastAsia="Times New Roman" w:hAnsi="Times New Roman" w:cs="Times New Roman"/>
          <w:sz w:val="28"/>
          <w:szCs w:val="28"/>
        </w:rPr>
        <w:t>.</w:t>
      </w:r>
    </w:p>
    <w:p w14:paraId="2F42AFB2" w14:textId="13EA1CFC" w:rsidR="00F319D6" w:rsidRPr="00F319D6" w:rsidRDefault="00F319D6" w:rsidP="00F319D6">
      <w:pPr>
        <w:shd w:val="clear" w:color="auto" w:fill="FFFFFF"/>
        <w:spacing w:after="0" w:line="360" w:lineRule="auto"/>
        <w:ind w:firstLine="709"/>
        <w:jc w:val="both"/>
        <w:rPr>
          <w:rFonts w:ascii="Times New Roman" w:eastAsia="Times New Roman" w:hAnsi="Times New Roman" w:cs="Times New Roman"/>
          <w:sz w:val="28"/>
          <w:szCs w:val="28"/>
        </w:rPr>
      </w:pPr>
      <w:r w:rsidRPr="00F319D6">
        <w:rPr>
          <w:rFonts w:ascii="Times New Roman" w:eastAsia="Times New Roman" w:hAnsi="Times New Roman" w:cs="Times New Roman"/>
          <w:sz w:val="28"/>
          <w:szCs w:val="28"/>
        </w:rPr>
        <w:t>Розуміючи сутність поняття «фінансовий результат»,  можливо найефективніше формування напрямів його обліку, контролювати в процесі всієї господарської діяльності, аналізувати шляхи виникнення, та впливати на окремі складові,здійснюючи своєчасний управлінський вплив.</w:t>
      </w:r>
    </w:p>
    <w:p w14:paraId="4A866BB9" w14:textId="2C5B1442" w:rsidR="00F2139A" w:rsidRDefault="00F319D6" w:rsidP="00F319D6">
      <w:pPr>
        <w:shd w:val="clear" w:color="auto" w:fill="FFFFFF"/>
        <w:spacing w:after="0" w:line="360" w:lineRule="auto"/>
        <w:ind w:firstLine="709"/>
        <w:jc w:val="both"/>
        <w:rPr>
          <w:rFonts w:ascii="Times New Roman" w:eastAsia="Times New Roman" w:hAnsi="Times New Roman" w:cs="Times New Roman"/>
          <w:sz w:val="28"/>
          <w:szCs w:val="28"/>
        </w:rPr>
      </w:pPr>
      <w:r w:rsidRPr="00F319D6">
        <w:rPr>
          <w:rFonts w:ascii="Times New Roman" w:eastAsia="Times New Roman" w:hAnsi="Times New Roman" w:cs="Times New Roman"/>
          <w:sz w:val="28"/>
          <w:szCs w:val="28"/>
        </w:rPr>
        <w:t>Розуміння та визначення поняття фінансового результату завжди було суперечливим, а терміна, закріпленого на законодавчому рівні і досі не існує. В історичному контексті існує також багато розбіжностей до визначення поняття фінансовий результат.</w:t>
      </w:r>
    </w:p>
    <w:p w14:paraId="21DF69A8" w14:textId="77777777" w:rsidR="00F2139A" w:rsidRDefault="00297BCF">
      <w:pPr>
        <w:shd w:val="clear" w:color="auto" w:fill="FFFFFF"/>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Варто зазначити, що велика роль у формуванні та визначенні фінансового результату, як результату діяльності певного часу господарської одиниці, є визначення прибутків, або збитків.</w:t>
      </w:r>
    </w:p>
    <w:p w14:paraId="12E51685" w14:textId="77777777" w:rsidR="00F2139A" w:rsidRDefault="00297BCF">
      <w:pPr>
        <w:shd w:val="clear" w:color="auto" w:fill="FFFFFF"/>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Поняття «фінансовий результат» і «прибуток» не зовсім тотожні, оскільки фінансовий результат ширший за своїм змістом, ніж прибуток. Фінансовий результат відображає всю господарську діяльність підприємства, характеризує кількісні і якісні показники результативності діяльності підприємства, тоді як прибуток (збиток) є підсумок цієї діяльності, оскільки результат може бути як позитивним, так і негативним [110].</w:t>
      </w:r>
    </w:p>
    <w:p w14:paraId="799DA08A" w14:textId="5144ECFC" w:rsidR="00F2139A" w:rsidRDefault="00297BCF">
      <w:pPr>
        <w:shd w:val="clear" w:color="auto" w:fill="FFFFFF"/>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Розмір прибутку вказує необхідність заходів щодо зменшення собівартості продукції, </w:t>
      </w:r>
      <w:r w:rsidR="00003533" w:rsidRPr="00003533">
        <w:rPr>
          <w:rFonts w:ascii="Times New Roman" w:eastAsia="Times New Roman" w:hAnsi="Times New Roman" w:cs="Times New Roman"/>
          <w:sz w:val="28"/>
          <w:szCs w:val="28"/>
        </w:rPr>
        <w:t>розширення асортименту товарів</w:t>
      </w:r>
      <w:r w:rsidR="00003533">
        <w:rPr>
          <w:rFonts w:ascii="Times New Roman" w:eastAsia="Times New Roman" w:hAnsi="Times New Roman" w:cs="Times New Roman"/>
          <w:sz w:val="28"/>
          <w:szCs w:val="28"/>
        </w:rPr>
        <w:t>,</w:t>
      </w:r>
      <w:r w:rsidR="00003533" w:rsidRPr="0000353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нарощування обсягів виробництва і реалізації, доцільність змін у ціновій політиці [106].</w:t>
      </w:r>
    </w:p>
    <w:p w14:paraId="0DFF4F88" w14:textId="77777777" w:rsidR="00003533" w:rsidRPr="00003533" w:rsidRDefault="00003533" w:rsidP="00003533">
      <w:pPr>
        <w:shd w:val="clear" w:color="auto" w:fill="FFFFFF"/>
        <w:spacing w:after="0" w:line="360" w:lineRule="auto"/>
        <w:ind w:firstLine="567"/>
        <w:jc w:val="both"/>
        <w:rPr>
          <w:rFonts w:ascii="Times New Roman" w:eastAsia="Times New Roman" w:hAnsi="Times New Roman" w:cs="Times New Roman"/>
          <w:sz w:val="28"/>
          <w:szCs w:val="28"/>
        </w:rPr>
      </w:pPr>
      <w:r w:rsidRPr="00003533">
        <w:rPr>
          <w:rFonts w:ascii="Times New Roman" w:eastAsia="Times New Roman" w:hAnsi="Times New Roman" w:cs="Times New Roman"/>
          <w:sz w:val="28"/>
          <w:szCs w:val="28"/>
        </w:rPr>
        <w:t>Еволюцію визначення сутності прибутку відрізняє та обставина, що в економічному  розвитку послідовно звужується область поняття прибутку і відповідно значення показника, що його виражає.</w:t>
      </w:r>
    </w:p>
    <w:p w14:paraId="2F24BF20" w14:textId="4AEEAF67" w:rsidR="00F2139A" w:rsidRDefault="00297BCF">
      <w:pPr>
        <w:shd w:val="clear" w:color="auto" w:fill="FFFFFF"/>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Прибуток характеризує</w:t>
      </w:r>
      <w:r w:rsidR="00003533">
        <w:rPr>
          <w:rFonts w:ascii="Times New Roman" w:eastAsia="Times New Roman" w:hAnsi="Times New Roman" w:cs="Times New Roman"/>
          <w:sz w:val="28"/>
          <w:szCs w:val="28"/>
        </w:rPr>
        <w:t xml:space="preserve"> всю діяльність господарської одиниці, а саме</w:t>
      </w:r>
      <w:r>
        <w:rPr>
          <w:rFonts w:ascii="Times New Roman" w:eastAsia="Times New Roman" w:hAnsi="Times New Roman" w:cs="Times New Roman"/>
          <w:sz w:val="28"/>
          <w:szCs w:val="28"/>
        </w:rPr>
        <w:t xml:space="preserve"> операційну, фінансову, інвестиційну та слугує основним чинником для </w:t>
      </w:r>
      <w:r w:rsidR="00003533" w:rsidRPr="00003533">
        <w:rPr>
          <w:rFonts w:ascii="Times New Roman" w:eastAsia="Times New Roman" w:hAnsi="Times New Roman" w:cs="Times New Roman"/>
          <w:sz w:val="28"/>
          <w:szCs w:val="28"/>
        </w:rPr>
        <w:t>фінансових вкладень</w:t>
      </w:r>
      <w:r w:rsidR="00003533">
        <w:rPr>
          <w:rFonts w:ascii="Times New Roman" w:eastAsia="Times New Roman" w:hAnsi="Times New Roman" w:cs="Times New Roman"/>
          <w:sz w:val="28"/>
          <w:szCs w:val="28"/>
        </w:rPr>
        <w:t xml:space="preserve">, </w:t>
      </w:r>
      <w:r w:rsidR="00003533" w:rsidRPr="00003533">
        <w:rPr>
          <w:rFonts w:ascii="Times New Roman" w:eastAsia="Times New Roman" w:hAnsi="Times New Roman" w:cs="Times New Roman"/>
          <w:sz w:val="28"/>
          <w:szCs w:val="28"/>
        </w:rPr>
        <w:t>інвестиційних проектів,  кредитної політики,</w:t>
      </w:r>
      <w:r w:rsidR="0000353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вибору </w:t>
      </w:r>
      <w:r>
        <w:rPr>
          <w:rFonts w:ascii="Times New Roman" w:eastAsia="Times New Roman" w:hAnsi="Times New Roman" w:cs="Times New Roman"/>
          <w:sz w:val="28"/>
          <w:szCs w:val="28"/>
        </w:rPr>
        <w:lastRenderedPageBreak/>
        <w:t xml:space="preserve">структури та обсягу виробництва продукції, </w:t>
      </w:r>
      <w:r w:rsidR="00003533">
        <w:rPr>
          <w:rFonts w:ascii="Times New Roman" w:eastAsia="Times New Roman" w:hAnsi="Times New Roman" w:cs="Times New Roman"/>
          <w:sz w:val="28"/>
          <w:szCs w:val="28"/>
        </w:rPr>
        <w:t>політики маркетингу</w:t>
      </w:r>
      <w:r>
        <w:rPr>
          <w:rFonts w:ascii="Times New Roman" w:eastAsia="Times New Roman" w:hAnsi="Times New Roman" w:cs="Times New Roman"/>
          <w:sz w:val="28"/>
          <w:szCs w:val="28"/>
        </w:rPr>
        <w:t xml:space="preserve">, програм </w:t>
      </w:r>
      <w:r w:rsidR="00003533">
        <w:rPr>
          <w:rFonts w:ascii="Times New Roman" w:eastAsia="Times New Roman" w:hAnsi="Times New Roman" w:cs="Times New Roman"/>
          <w:sz w:val="28"/>
          <w:szCs w:val="28"/>
        </w:rPr>
        <w:t>мінімізації</w:t>
      </w:r>
      <w:r>
        <w:rPr>
          <w:rFonts w:ascii="Times New Roman" w:eastAsia="Times New Roman" w:hAnsi="Times New Roman" w:cs="Times New Roman"/>
          <w:sz w:val="28"/>
          <w:szCs w:val="28"/>
        </w:rPr>
        <w:t xml:space="preserve"> витрат, [105].</w:t>
      </w:r>
    </w:p>
    <w:p w14:paraId="40A135FA" w14:textId="77777777" w:rsidR="00CB2E70" w:rsidRPr="00CB2E70" w:rsidRDefault="00CB2E70" w:rsidP="00CB2E70">
      <w:pPr>
        <w:shd w:val="clear" w:color="auto" w:fill="FFFFFF"/>
        <w:spacing w:after="0" w:line="360" w:lineRule="auto"/>
        <w:ind w:firstLine="709"/>
        <w:jc w:val="both"/>
        <w:rPr>
          <w:rFonts w:ascii="Times New Roman" w:eastAsia="Times New Roman" w:hAnsi="Times New Roman" w:cs="Times New Roman"/>
          <w:color w:val="FF0000"/>
          <w:sz w:val="28"/>
          <w:szCs w:val="28"/>
        </w:rPr>
      </w:pPr>
      <w:r w:rsidRPr="00CB2E70">
        <w:rPr>
          <w:rFonts w:ascii="Times New Roman" w:eastAsia="Times New Roman" w:hAnsi="Times New Roman" w:cs="Times New Roman"/>
          <w:sz w:val="28"/>
          <w:szCs w:val="28"/>
        </w:rPr>
        <w:t xml:space="preserve">Еволюцію визначення сутності прибутку відрізняє та обставина, що в економічному  розвитку послідовно звужувалась область поняття прибутку і </w:t>
      </w:r>
      <w:r w:rsidRPr="00D859EC">
        <w:rPr>
          <w:rFonts w:ascii="Times New Roman" w:eastAsia="Times New Roman" w:hAnsi="Times New Roman" w:cs="Times New Roman"/>
          <w:sz w:val="28"/>
          <w:szCs w:val="28"/>
        </w:rPr>
        <w:t>відповідно значення показника, що його виражає.</w:t>
      </w:r>
    </w:p>
    <w:p w14:paraId="03A09437" w14:textId="77777777" w:rsidR="00CB2E70" w:rsidRPr="000A7608" w:rsidRDefault="00CB2E70" w:rsidP="00CB2E70">
      <w:pPr>
        <w:shd w:val="clear" w:color="auto" w:fill="FFFFFF"/>
        <w:spacing w:after="0" w:line="360" w:lineRule="auto"/>
        <w:ind w:firstLine="709"/>
        <w:jc w:val="both"/>
        <w:rPr>
          <w:rFonts w:ascii="Times New Roman" w:eastAsia="Times New Roman" w:hAnsi="Times New Roman" w:cs="Times New Roman"/>
          <w:sz w:val="28"/>
          <w:szCs w:val="28"/>
        </w:rPr>
      </w:pPr>
      <w:r w:rsidRPr="000A7608">
        <w:rPr>
          <w:rFonts w:ascii="Times New Roman" w:eastAsia="Times New Roman" w:hAnsi="Times New Roman" w:cs="Times New Roman"/>
          <w:sz w:val="28"/>
          <w:szCs w:val="28"/>
        </w:rPr>
        <w:t>Перші спробували зрозуміти сутність поняття прибуток Меркантилісти Р.Кантильйон. Д. Лок, Т. Мен, у XVI-XVII ст. на їх думку прибуток можливо отримати тільки в результаті торгівельної діяльності, завдяки торговій націнці. Т. Мен в своїх працях зазначав «нація не стає багатшою, коли щось споживається всередині країни; те, що один втрачає, інший виграє. Але все те, що вивозиться за кордон є, зрозуміло, прибутком»[5, с. 185]. Італійський вчений А. Серра наполягав, що тільки «позитивний торгівельний баланс» - єдиний засіб збільшити грошові скарби. [97]. Генеральний контролер фінансів Франції Ж. Кольбер рекомендував “багато продавати сусідам та нічого в них не придбавати” [98].</w:t>
      </w:r>
    </w:p>
    <w:p w14:paraId="4262A4AC" w14:textId="77777777" w:rsidR="00CB2E70" w:rsidRPr="000A7608" w:rsidRDefault="00CB2E70" w:rsidP="00CB2E70">
      <w:pPr>
        <w:shd w:val="clear" w:color="auto" w:fill="FFFFFF"/>
        <w:spacing w:after="0" w:line="360" w:lineRule="auto"/>
        <w:ind w:firstLine="709"/>
        <w:jc w:val="both"/>
        <w:rPr>
          <w:rFonts w:ascii="Times New Roman" w:eastAsia="Times New Roman" w:hAnsi="Times New Roman" w:cs="Times New Roman"/>
          <w:sz w:val="28"/>
          <w:szCs w:val="28"/>
        </w:rPr>
      </w:pPr>
      <w:r w:rsidRPr="000A7608">
        <w:rPr>
          <w:rFonts w:ascii="Times New Roman" w:eastAsia="Times New Roman" w:hAnsi="Times New Roman" w:cs="Times New Roman"/>
          <w:sz w:val="28"/>
          <w:szCs w:val="28"/>
        </w:rPr>
        <w:t>Якщо західний ментартилизм наполягав на зовнішньому джерелі отримання прибутків, тобто захоплення зовнішнього ринку. То вітчизняні науковці того часу І. Посошков та А. Ордин-Нащокін</w:t>
      </w:r>
      <w:r w:rsidRPr="000A7608">
        <w:rPr>
          <w:rFonts w:ascii="Times New Roman" w:eastAsia="Times New Roman" w:hAnsi="Times New Roman" w:cs="Times New Roman"/>
          <w:b/>
          <w:sz w:val="28"/>
          <w:szCs w:val="28"/>
        </w:rPr>
        <w:t xml:space="preserve"> </w:t>
      </w:r>
      <w:r w:rsidRPr="000A7608">
        <w:rPr>
          <w:rFonts w:ascii="Times New Roman" w:eastAsia="Times New Roman" w:hAnsi="Times New Roman" w:cs="Times New Roman"/>
          <w:sz w:val="28"/>
          <w:szCs w:val="28"/>
        </w:rPr>
        <w:t xml:space="preserve"> розширили область виникнення прибутку і шукали джерела його виникнення всередині країни. Також А. Ордин-Нащокін</w:t>
      </w:r>
      <w:r w:rsidRPr="000A7608">
        <w:rPr>
          <w:rFonts w:ascii="Times New Roman" w:eastAsia="Times New Roman" w:hAnsi="Times New Roman" w:cs="Times New Roman"/>
          <w:b/>
          <w:sz w:val="28"/>
          <w:szCs w:val="28"/>
        </w:rPr>
        <w:t xml:space="preserve"> </w:t>
      </w:r>
      <w:r w:rsidRPr="000A7608">
        <w:rPr>
          <w:rFonts w:ascii="Times New Roman" w:eastAsia="Times New Roman" w:hAnsi="Times New Roman" w:cs="Times New Roman"/>
          <w:sz w:val="28"/>
          <w:szCs w:val="28"/>
        </w:rPr>
        <w:t xml:space="preserve">  запропонував шукати джерела доходу і в неторгових галузях.</w:t>
      </w:r>
    </w:p>
    <w:p w14:paraId="5D543825" w14:textId="77777777" w:rsidR="00CB2E70" w:rsidRPr="000A7608" w:rsidRDefault="00CB2E70" w:rsidP="00CB2E70">
      <w:pPr>
        <w:shd w:val="clear" w:color="auto" w:fill="FFFFFF"/>
        <w:spacing w:after="0" w:line="360" w:lineRule="auto"/>
        <w:ind w:firstLine="709"/>
        <w:jc w:val="both"/>
        <w:rPr>
          <w:rFonts w:ascii="Times New Roman" w:eastAsia="Times New Roman" w:hAnsi="Times New Roman" w:cs="Times New Roman"/>
          <w:sz w:val="28"/>
          <w:szCs w:val="28"/>
        </w:rPr>
      </w:pPr>
      <w:r w:rsidRPr="000A7608">
        <w:rPr>
          <w:rFonts w:ascii="Times New Roman" w:eastAsia="Times New Roman" w:hAnsi="Times New Roman" w:cs="Times New Roman"/>
          <w:sz w:val="28"/>
          <w:szCs w:val="28"/>
        </w:rPr>
        <w:t xml:space="preserve">Далі вивчали проблеми виникненя шляхів накопичення багатств були фізіократи у </w:t>
      </w:r>
      <w:r w:rsidRPr="000A7608">
        <w:rPr>
          <w:rFonts w:ascii="Times New Roman" w:eastAsia="Times New Roman" w:hAnsi="Times New Roman" w:cs="Times New Roman"/>
          <w:sz w:val="28"/>
          <w:szCs w:val="28"/>
          <w:lang w:val="en-US"/>
        </w:rPr>
        <w:t>XVIII</w:t>
      </w:r>
      <w:r w:rsidRPr="000A7608">
        <w:rPr>
          <w:rFonts w:ascii="Times New Roman" w:eastAsia="Times New Roman" w:hAnsi="Times New Roman" w:cs="Times New Roman"/>
          <w:sz w:val="28"/>
          <w:szCs w:val="28"/>
        </w:rPr>
        <w:t xml:space="preserve"> ст.: Франсуа Кене,  У Дюпон де Немур, А.Тюрго, Г.Лстрон,   В.Мірабо, зв'язували прибуток із продуктивністю тільки землеробської праці, вважаючи, що в еквівалентному обміні у суспільстві додатковий продукт у торгівлі виникнути не може, а джерелом виникнення додаткового продукту є природа. Недоліком теорії фізіократів була незрозумілість джерела виникнення «додаткового продукту», без використання людської праці. Пізніше француз А. Тюрго вводить в економічну теорію поняття «капітал» досліджуючи поняття «витрати», </w:t>
      </w:r>
      <w:r w:rsidRPr="000A7608">
        <w:rPr>
          <w:rFonts w:ascii="Times New Roman" w:eastAsia="Times New Roman" w:hAnsi="Times New Roman" w:cs="Times New Roman"/>
          <w:sz w:val="28"/>
          <w:szCs w:val="28"/>
        </w:rPr>
        <w:lastRenderedPageBreak/>
        <w:t>«прибуток» та «надлишок». Доводить, що не тільки сільське господарство , а й виробництво є джерелами виникнення прибутку.</w:t>
      </w:r>
    </w:p>
    <w:p w14:paraId="02FABF3C" w14:textId="77777777" w:rsidR="00CB2E70" w:rsidRPr="000A7608" w:rsidRDefault="00CB2E70" w:rsidP="00CB2E70">
      <w:pPr>
        <w:shd w:val="clear" w:color="auto" w:fill="FFFFFF"/>
        <w:spacing w:after="0" w:line="360" w:lineRule="auto"/>
        <w:ind w:firstLine="709"/>
        <w:jc w:val="both"/>
        <w:rPr>
          <w:rFonts w:ascii="Times New Roman" w:eastAsia="Times New Roman" w:hAnsi="Times New Roman" w:cs="Times New Roman"/>
          <w:sz w:val="28"/>
          <w:szCs w:val="28"/>
        </w:rPr>
      </w:pPr>
      <w:r w:rsidRPr="000A7608">
        <w:rPr>
          <w:rFonts w:ascii="Times New Roman" w:eastAsia="Times New Roman" w:hAnsi="Times New Roman" w:cs="Times New Roman"/>
          <w:sz w:val="28"/>
          <w:szCs w:val="28"/>
        </w:rPr>
        <w:t>К. Маркс вважав, що та частина вартості товару, яка становить лише вартість спожитих засобів виробництва відшкодовує капітал.  Інша частина вартості товару утворює дохід і може бути витрачена у вигляді заробітної плати, прибутку, ренти та відсотка. Прибуток капіталістів створюється працею робітників у сфері виробництва за рахунок того, що капіталіст оплачує не всю працю робітника, а лише його частину та неоплачений продукт.  Це і є прибутком капіталіста.</w:t>
      </w:r>
    </w:p>
    <w:p w14:paraId="309A9501" w14:textId="77777777" w:rsidR="00F2139A" w:rsidRDefault="00297BCF">
      <w:pPr>
        <w:shd w:val="clear" w:color="auto" w:fill="FFFFFF"/>
        <w:spacing w:after="0" w:line="360" w:lineRule="auto"/>
        <w:ind w:firstLine="709"/>
        <w:jc w:val="both"/>
        <w:rPr>
          <w:rFonts w:ascii="Times New Roman" w:eastAsia="Times New Roman" w:hAnsi="Times New Roman" w:cs="Times New Roman"/>
          <w:sz w:val="28"/>
          <w:szCs w:val="28"/>
        </w:rPr>
      </w:pPr>
      <w:r w:rsidRPr="000A7608">
        <w:rPr>
          <w:rFonts w:ascii="Times New Roman" w:eastAsia="Times New Roman" w:hAnsi="Times New Roman" w:cs="Times New Roman"/>
          <w:sz w:val="28"/>
          <w:szCs w:val="28"/>
        </w:rPr>
        <w:t xml:space="preserve">Представники класичної економічної школи – відомі англійські економісти У. Петті, А. Сміт і Д. Рікардо – трактували прибуток, як особливу категорію фінансових результатів, та досліджували його у взаємозв’язку процесом накопичення капіталу </w:t>
      </w:r>
      <w:r>
        <w:rPr>
          <w:rFonts w:ascii="Times New Roman" w:eastAsia="Times New Roman" w:hAnsi="Times New Roman" w:cs="Times New Roman"/>
          <w:sz w:val="28"/>
          <w:szCs w:val="28"/>
        </w:rPr>
        <w:t>та факторами багатства суспільства. Вони вважали джерелом прибутку не кругообіг, а виробництво. А. Сміт стверджував, що першоджерелами будь-якого доходу є заробітна плата, прибуток і рента [33, с. 345]. У своїй відомій роботі "Дослідження природи та причин багатства народів" А. Сміт вказує, що праця визначає вартість не тільки її ціни (заробітної плати), а й прибутку та ренти.</w:t>
      </w:r>
    </w:p>
    <w:p w14:paraId="3553149E" w14:textId="77777777" w:rsidR="00F2139A" w:rsidRDefault="00297BCF">
      <w:pPr>
        <w:shd w:val="clear" w:color="auto" w:fill="FFFFFF"/>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Теорії А. Сміта продовжив Д. Рікардо, який вважав, що прибуток і заробітна плата є складовими вартості, а не її джерелами, а сама вартість створюється працею. Д. Рікардо пов’язує прибуток із заробітною платою, стверджуючи, що її зростання веде до зменшення прибутку і навпаки.</w:t>
      </w:r>
    </w:p>
    <w:p w14:paraId="4F4AAF4A" w14:textId="77777777" w:rsidR="00F2139A" w:rsidRDefault="00297BCF">
      <w:pPr>
        <w:shd w:val="clear" w:color="auto" w:fill="FFFFFF"/>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Неокласична економічна теорія, базуючись на результатах класичної школи, надає прибутку подвійного трактування. Л. Вальрас та Дж. Б. Кларк визначали прибуток як винагороду, ціну одного виробничого фактору – капіталу, при цьому не приймаючи до уваги інші важливі фактори такі, як земля та праця. Інше трактування прибутку класичною школою полягало у його розгляді, як комплексного доходу усіх задіяних виробничих факторів.</w:t>
      </w:r>
    </w:p>
    <w:p w14:paraId="03B29D61" w14:textId="77777777" w:rsidR="00D57BC4" w:rsidRPr="00D57BC4" w:rsidRDefault="00D57BC4" w:rsidP="00D57BC4">
      <w:pPr>
        <w:shd w:val="clear" w:color="auto" w:fill="FFFFFF"/>
        <w:spacing w:after="0" w:line="360" w:lineRule="auto"/>
        <w:ind w:firstLine="567"/>
        <w:jc w:val="both"/>
        <w:rPr>
          <w:rFonts w:ascii="Times New Roman" w:eastAsia="Times New Roman" w:hAnsi="Times New Roman" w:cs="Times New Roman"/>
          <w:sz w:val="28"/>
          <w:szCs w:val="28"/>
        </w:rPr>
      </w:pPr>
      <w:r w:rsidRPr="00D57BC4">
        <w:rPr>
          <w:rFonts w:ascii="Times New Roman" w:eastAsia="Times New Roman" w:hAnsi="Times New Roman" w:cs="Times New Roman"/>
          <w:sz w:val="28"/>
          <w:szCs w:val="28"/>
        </w:rPr>
        <w:lastRenderedPageBreak/>
        <w:t>Однак, класична школа ототожнювала підприємців з капіталістами. Здебільшого, це пояснювалось з тим, що за тих часів в основному власники фірм і були їх управлінцями.</w:t>
      </w:r>
    </w:p>
    <w:p w14:paraId="764C464F" w14:textId="605ED189" w:rsidR="00D57BC4" w:rsidRPr="00D57BC4" w:rsidRDefault="00D57BC4" w:rsidP="00D57BC4">
      <w:pPr>
        <w:shd w:val="clear" w:color="auto" w:fill="FFFFFF"/>
        <w:spacing w:after="0" w:line="360" w:lineRule="auto"/>
        <w:ind w:firstLine="567"/>
        <w:jc w:val="both"/>
        <w:rPr>
          <w:rFonts w:ascii="Times New Roman" w:eastAsia="Times New Roman" w:hAnsi="Times New Roman" w:cs="Times New Roman"/>
          <w:sz w:val="28"/>
          <w:szCs w:val="28"/>
        </w:rPr>
      </w:pPr>
      <w:r w:rsidRPr="00D57BC4">
        <w:rPr>
          <w:rFonts w:ascii="Times New Roman" w:eastAsia="Times New Roman" w:hAnsi="Times New Roman" w:cs="Times New Roman"/>
          <w:sz w:val="28"/>
          <w:szCs w:val="28"/>
        </w:rPr>
        <w:t>На початку XX ст. Австрійський та американський економіст, Йозеф Алоіз Шумпетер запровадив принципово новий погляд на отримання прибутку в своїй теорії «Теорія економічного розвитку», яка набула широкої популярності. Теорія прибутку розширилася не тільки з торгівельної, сільськогосподарської та виробничої діяльності. Шумпетер ввів принципово новий метод отримання прибутків – впровадження  іновацій. Інновація, за Шумпетером, «це нова комбінація виробничих чинників, мотивована підприємницьким духом». Шумпетер трактує прибуток як результат якісних змін виробництва, а не тільки кількісних.</w:t>
      </w:r>
    </w:p>
    <w:p w14:paraId="62810028" w14:textId="77777777" w:rsidR="00F2139A" w:rsidRDefault="00297BCF">
      <w:pPr>
        <w:shd w:val="clear" w:color="auto" w:fill="FFFFFF"/>
        <w:spacing w:after="0" w:line="360"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Таким чином, аналіз економічної історичної думки показує,</w:t>
      </w:r>
      <w:r>
        <w:rPr>
          <w:rFonts w:ascii="Times New Roman" w:eastAsia="Times New Roman" w:hAnsi="Times New Roman" w:cs="Times New Roman"/>
          <w:sz w:val="28"/>
          <w:szCs w:val="28"/>
          <w:highlight w:val="white"/>
        </w:rPr>
        <w:t xml:space="preserve"> що століттями вчені намагались визначити значення та роль фінансових результатів в діяльності окремого підприємства, і, відповідно, його відображення в бухгалтерському обліку.</w:t>
      </w:r>
    </w:p>
    <w:p w14:paraId="09EFF9F1" w14:textId="77777777" w:rsidR="00F2139A" w:rsidRDefault="00297BCF">
      <w:pPr>
        <w:shd w:val="clear" w:color="auto" w:fill="FFFFFF"/>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сучасному трактуванні дохід – гроші, або матеріальні цінності, одержані внаслідок будь-якої діяльності [17]. Прибуток – сума, яка складає різницю між доходом і витратами [1]. Витрати - Гроші, кошти, витрачені на що-небудь[1]. Збиток – матеріальні втрати [1], суми втрачених </w:t>
      </w:r>
      <w:hyperlink r:id="rId11">
        <w:r>
          <w:rPr>
            <w:rFonts w:ascii="Times New Roman" w:eastAsia="Times New Roman" w:hAnsi="Times New Roman" w:cs="Times New Roman"/>
            <w:color w:val="000000"/>
            <w:sz w:val="28"/>
            <w:szCs w:val="28"/>
          </w:rPr>
          <w:t>активів</w:t>
        </w:r>
      </w:hyperlink>
      <w:r>
        <w:rPr>
          <w:rFonts w:ascii="Times New Roman" w:eastAsia="Times New Roman" w:hAnsi="Times New Roman" w:cs="Times New Roman"/>
          <w:sz w:val="28"/>
          <w:szCs w:val="28"/>
        </w:rPr>
        <w:t>.</w:t>
      </w:r>
    </w:p>
    <w:p w14:paraId="56544C3F" w14:textId="56F3E4B6" w:rsidR="00F2139A" w:rsidRDefault="00297BCF">
      <w:pPr>
        <w:shd w:val="clear" w:color="auto" w:fill="FFFFFF"/>
        <w:spacing w:after="0" w:line="360"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Більш детальне роз’яснення доходу – це всі грошові кошти, отримані за певний період часу, витрати – це всі кошти понесені на отримання доходів (собівартість товарів, послуг, робіт, транспортні перевезення). Прибуток – це різниця між доходами та витратами. Якщо ця різниця позитивна, це свідчить про ефективну діяльність господарської одиниці. На прибутки сплачуються податки та збори, господарській одиниці залишається чистий прибуток, який вона може спрямовувати на соціальний розвиток, сплати частки до бюджету, штрафів, виплати дивідендів, оновлення чи розширення виробництва, поповнення статутного фонду, виплати премій працівникам, чи на інші напрямки. Схема отримання прибутку зображена на рис.1.1.</w:t>
      </w:r>
    </w:p>
    <w:p w14:paraId="78C0084B" w14:textId="77777777" w:rsidR="00F2139A" w:rsidRDefault="000C62AE">
      <w:pPr>
        <w:shd w:val="clear" w:color="auto" w:fill="FFFFFF"/>
        <w:spacing w:after="0" w:line="360" w:lineRule="auto"/>
        <w:ind w:firstLine="567"/>
        <w:jc w:val="both"/>
        <w:rPr>
          <w:rFonts w:ascii="Times New Roman" w:eastAsia="Times New Roman" w:hAnsi="Times New Roman" w:cs="Times New Roman"/>
          <w:sz w:val="28"/>
          <w:szCs w:val="28"/>
          <w:highlight w:val="white"/>
        </w:rPr>
      </w:pPr>
      <w:r>
        <w:rPr>
          <w:noProof/>
          <w:lang w:eastAsia="uk-UA"/>
        </w:rPr>
        <w:lastRenderedPageBreak/>
        <mc:AlternateContent>
          <mc:Choice Requires="wps">
            <w:drawing>
              <wp:anchor distT="0" distB="0" distL="114300" distR="114300" simplePos="0" relativeHeight="251662336" behindDoc="0" locked="0" layoutInCell="1" hidden="0" allowOverlap="1" wp14:anchorId="0D4D4A36" wp14:editId="6924C2D2">
                <wp:simplePos x="0" y="0"/>
                <wp:positionH relativeFrom="column">
                  <wp:posOffset>4749165</wp:posOffset>
                </wp:positionH>
                <wp:positionV relativeFrom="paragraph">
                  <wp:posOffset>32385</wp:posOffset>
                </wp:positionV>
                <wp:extent cx="1120775" cy="581025"/>
                <wp:effectExtent l="0" t="0" r="22225" b="28575"/>
                <wp:wrapNone/>
                <wp:docPr id="24" name="Прямоугольник 24"/>
                <wp:cNvGraphicFramePr/>
                <a:graphic xmlns:a="http://schemas.openxmlformats.org/drawingml/2006/main">
                  <a:graphicData uri="http://schemas.microsoft.com/office/word/2010/wordprocessingShape">
                    <wps:wsp>
                      <wps:cNvSpPr/>
                      <wps:spPr>
                        <a:xfrm>
                          <a:off x="0" y="0"/>
                          <a:ext cx="1120775" cy="581025"/>
                        </a:xfrm>
                        <a:prstGeom prst="rect">
                          <a:avLst/>
                        </a:prstGeom>
                        <a:solidFill>
                          <a:schemeClr val="lt1"/>
                        </a:solidFill>
                        <a:ln w="25400" cap="flat" cmpd="sng">
                          <a:solidFill>
                            <a:schemeClr val="accent6"/>
                          </a:solidFill>
                          <a:prstDash val="solid"/>
                          <a:round/>
                          <a:headEnd type="none" w="sm" len="sm"/>
                          <a:tailEnd type="none" w="sm" len="sm"/>
                        </a:ln>
                      </wps:spPr>
                      <wps:txbx>
                        <w:txbxContent>
                          <w:p w14:paraId="765E8DF1" w14:textId="77777777" w:rsidR="0047081D" w:rsidRDefault="0047081D">
                            <w:pPr>
                              <w:spacing w:line="275" w:lineRule="auto"/>
                              <w:jc w:val="center"/>
                              <w:textDirection w:val="btLr"/>
                            </w:pPr>
                            <w:r>
                              <w:rPr>
                                <w:rFonts w:ascii="Times New Roman" w:eastAsia="Times New Roman" w:hAnsi="Times New Roman" w:cs="Times New Roman"/>
                                <w:color w:val="000000"/>
                                <w:sz w:val="28"/>
                              </w:rPr>
                              <w:t>Чистий прибуток</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ect id="Прямоугольник 24" o:spid="_x0000_s1026" style="position:absolute;left:0;text-align:left;margin-left:373.95pt;margin-top:2.55pt;width:88.25pt;height:45.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" fillcolor="white [3201]" strokecolor="#f79646 [3209]" strokeweight="2pt">
                <v:stroke startarrowwidth="narrow" startarrowlength="short" endarrowwidth="narrow" endarrowlength="short" joinstyle="round"/>
                <v:textbox inset="2.53958mm,1.2694mm,2.53958mm,1.2694mm">
                  <w:txbxContent>
                    <w:p w14:paraId="765E8DF1" w14:textId="77777777" w:rsidR="0047081D" w:rsidRDefault="0047081D">
                      <w:pPr>
                        <w:spacing w:line="275" w:lineRule="auto"/>
                        <w:jc w:val="center"/>
                        <w:textDirection w:val="btLr"/>
                      </w:pPr>
                      <w:r>
                        <w:rPr>
                          <w:rFonts w:ascii="Times New Roman" w:eastAsia="Times New Roman" w:hAnsi="Times New Roman" w:cs="Times New Roman"/>
                          <w:color w:val="000000"/>
                          <w:sz w:val="28"/>
                        </w:rPr>
                        <w:t>Чистий прибуток</w:t>
                      </w:r>
                    </w:p>
                  </w:txbxContent>
                </v:textbox>
              </v:rect>
            </w:pict>
          </mc:Fallback>
        </mc:AlternateContent>
      </w:r>
      <w:r>
        <w:rPr>
          <w:noProof/>
          <w:lang w:eastAsia="uk-UA"/>
        </w:rPr>
        <mc:AlternateContent>
          <mc:Choice Requires="wps">
            <w:drawing>
              <wp:anchor distT="0" distB="0" distL="114300" distR="114300" simplePos="0" relativeHeight="251660288" behindDoc="0" locked="0" layoutInCell="1" hidden="0" allowOverlap="1" wp14:anchorId="4252DDE3" wp14:editId="00172104">
                <wp:simplePos x="0" y="0"/>
                <wp:positionH relativeFrom="column">
                  <wp:posOffset>2577465</wp:posOffset>
                </wp:positionH>
                <wp:positionV relativeFrom="paragraph">
                  <wp:posOffset>80010</wp:posOffset>
                </wp:positionV>
                <wp:extent cx="1319530" cy="485775"/>
                <wp:effectExtent l="0" t="0" r="13970" b="28575"/>
                <wp:wrapNone/>
                <wp:docPr id="30" name="Прямоугольник 30"/>
                <wp:cNvGraphicFramePr/>
                <a:graphic xmlns:a="http://schemas.openxmlformats.org/drawingml/2006/main">
                  <a:graphicData uri="http://schemas.microsoft.com/office/word/2010/wordprocessingShape">
                    <wps:wsp>
                      <wps:cNvSpPr/>
                      <wps:spPr>
                        <a:xfrm>
                          <a:off x="0" y="0"/>
                          <a:ext cx="1319530" cy="485775"/>
                        </a:xfrm>
                        <a:prstGeom prst="rect">
                          <a:avLst/>
                        </a:prstGeom>
                        <a:solidFill>
                          <a:schemeClr val="lt1"/>
                        </a:solidFill>
                        <a:ln w="25400" cap="flat" cmpd="sng">
                          <a:solidFill>
                            <a:schemeClr val="accent6"/>
                          </a:solidFill>
                          <a:prstDash val="solid"/>
                          <a:round/>
                          <a:headEnd type="none" w="sm" len="sm"/>
                          <a:tailEnd type="none" w="sm" len="sm"/>
                        </a:ln>
                      </wps:spPr>
                      <wps:txbx>
                        <w:txbxContent>
                          <w:p w14:paraId="3418A4BA" w14:textId="77777777" w:rsidR="0047081D" w:rsidRDefault="0047081D" w:rsidP="000C62AE">
                            <w:pPr>
                              <w:spacing w:after="0" w:line="240" w:lineRule="auto"/>
                              <w:jc w:val="center"/>
                              <w:textDirection w:val="btLr"/>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Податки</w:t>
                            </w:r>
                          </w:p>
                          <w:p w14:paraId="307451D5" w14:textId="77777777" w:rsidR="0047081D" w:rsidRDefault="0047081D" w:rsidP="000C62AE">
                            <w:pPr>
                              <w:spacing w:after="0" w:line="240" w:lineRule="auto"/>
                              <w:jc w:val="center"/>
                              <w:textDirection w:val="btLr"/>
                            </w:pPr>
                            <w:r>
                              <w:rPr>
                                <w:rFonts w:ascii="Times New Roman" w:eastAsia="Times New Roman" w:hAnsi="Times New Roman" w:cs="Times New Roman"/>
                                <w:color w:val="000000"/>
                                <w:sz w:val="28"/>
                              </w:rPr>
                              <w:t>Акцизи</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ect id="Прямоугольник 30" o:spid="_x0000_s1027" style="position:absolute;left:0;text-align:left;margin-left:202.95pt;margin-top:6.3pt;width:103.9pt;height:38.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" fillcolor="white [3201]" strokecolor="#f79646 [3209]" strokeweight="2pt">
                <v:stroke startarrowwidth="narrow" startarrowlength="short" endarrowwidth="narrow" endarrowlength="short" joinstyle="round"/>
                <v:textbox inset="2.53958mm,1.2694mm,2.53958mm,1.2694mm">
                  <w:txbxContent>
                    <w:p w14:paraId="3418A4BA" w14:textId="77777777" w:rsidR="0047081D" w:rsidRDefault="0047081D" w:rsidP="000C62AE">
                      <w:pPr>
                        <w:spacing w:after="0" w:line="240" w:lineRule="auto"/>
                        <w:jc w:val="center"/>
                        <w:textDirection w:val="btLr"/>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Податки</w:t>
                      </w:r>
                    </w:p>
                    <w:p w14:paraId="307451D5" w14:textId="77777777" w:rsidR="0047081D" w:rsidRDefault="0047081D" w:rsidP="000C62AE">
                      <w:pPr>
                        <w:spacing w:after="0" w:line="240" w:lineRule="auto"/>
                        <w:jc w:val="center"/>
                        <w:textDirection w:val="btLr"/>
                      </w:pPr>
                      <w:r>
                        <w:rPr>
                          <w:rFonts w:ascii="Times New Roman" w:eastAsia="Times New Roman" w:hAnsi="Times New Roman" w:cs="Times New Roman"/>
                          <w:color w:val="000000"/>
                          <w:sz w:val="28"/>
                        </w:rPr>
                        <w:t>Акцизи</w:t>
                      </w:r>
                    </w:p>
                  </w:txbxContent>
                </v:textbox>
              </v:rect>
            </w:pict>
          </mc:Fallback>
        </mc:AlternateContent>
      </w:r>
      <w:r>
        <w:rPr>
          <w:noProof/>
          <w:lang w:eastAsia="uk-UA"/>
        </w:rPr>
        <mc:AlternateContent>
          <mc:Choice Requires="wps">
            <w:drawing>
              <wp:anchor distT="0" distB="0" distL="114300" distR="114300" simplePos="0" relativeHeight="251659264" behindDoc="0" locked="0" layoutInCell="1" hidden="0" allowOverlap="1" wp14:anchorId="125A37E0" wp14:editId="2A1E404E">
                <wp:simplePos x="0" y="0"/>
                <wp:positionH relativeFrom="column">
                  <wp:posOffset>1609725</wp:posOffset>
                </wp:positionH>
                <wp:positionV relativeFrom="paragraph">
                  <wp:posOffset>156845</wp:posOffset>
                </wp:positionV>
                <wp:extent cx="495776" cy="228600"/>
                <wp:effectExtent l="0" t="0" r="0" b="0"/>
                <wp:wrapNone/>
                <wp:docPr id="28" name="Минус 28"/>
                <wp:cNvGraphicFramePr/>
                <a:graphic xmlns:a="http://schemas.openxmlformats.org/drawingml/2006/main">
                  <a:graphicData uri="http://schemas.microsoft.com/office/word/2010/wordprocessingShape">
                    <wps:wsp>
                      <wps:cNvSpPr/>
                      <wps:spPr>
                        <a:xfrm>
                          <a:off x="0" y="0"/>
                          <a:ext cx="495776" cy="228600"/>
                        </a:xfrm>
                        <a:prstGeom prst="mathMinus">
                          <a:avLst>
                            <a:gd name="adj1" fmla="val 23520"/>
                          </a:avLst>
                        </a:prstGeom>
                        <a:solidFill>
                          <a:schemeClr val="accent1"/>
                        </a:solidFill>
                        <a:ln w="25400" cap="flat" cmpd="sng">
                          <a:solidFill>
                            <a:srgbClr val="395E89"/>
                          </a:solidFill>
                          <a:prstDash val="solid"/>
                          <a:round/>
                          <a:headEnd type="none" w="sm" len="sm"/>
                          <a:tailEnd type="none" w="sm" len="sm"/>
                        </a:ln>
                      </wps:spPr>
                      <wps:txbx>
                        <w:txbxContent>
                          <w:p w14:paraId="76DD40DD" w14:textId="77777777" w:rsidR="0047081D" w:rsidRDefault="0047081D">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id="Минус 28" o:spid="_x0000_s1028" style="position:absolute;left:0;text-align:left;margin-left:126.75pt;margin-top:12.35pt;width:39.05pt;height:18pt;z-index:251659264;visibility:visible;mso-wrap-style:square;mso-wrap-distance-left:9pt;mso-wrap-distance-top:0;mso-wrap-distance-right:9pt;mso-wrap-distance-bottom:0;mso-position-horizontal:absolute;mso-position-horizontal-relative:text;mso-position-vertical:absolute;mso-position-vertical-relative:text;v-text-anchor:middle" coordsize="495776,228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" adj="-11796480,,5400" path="m65715,87417r364346,l430061,141183r-364346,l65715,87417xe" fillcolor="#4f81bd [3204]" strokecolor="#395e89" strokeweight="2pt">
                <v:stroke startarrowwidth="narrow" startarrowlength="short" endarrowwidth="narrow" endarrowlength="short" joinstyle="round"/>
                <v:formulas/>
                <v:path arrowok="t" o:connecttype="custom" o:connectlocs="65715,87417;430061,87417;430061,141183;65715,141183;65715,87417" o:connectangles="0,0,0,0,0" textboxrect="0,0,495776,228600"/>
                <v:textbox inset="2.53958mm,2.53958mm,2.53958mm,2.53958mm">
                  <w:txbxContent>
                    <w:p w14:paraId="76DD40DD" w14:textId="77777777" w:rsidR="0047081D" w:rsidRDefault="0047081D">
                      <w:pPr>
                        <w:spacing w:after="0" w:line="240" w:lineRule="auto"/>
                        <w:textDirection w:val="btLr"/>
                      </w:pPr>
                    </w:p>
                  </w:txbxContent>
                </v:textbox>
              </v:shape>
            </w:pict>
          </mc:Fallback>
        </mc:AlternateContent>
      </w:r>
      <w:r w:rsidR="00297BCF">
        <w:rPr>
          <w:noProof/>
          <w:lang w:eastAsia="uk-UA"/>
        </w:rPr>
        <mc:AlternateContent>
          <mc:Choice Requires="wps">
            <w:drawing>
              <wp:anchor distT="0" distB="0" distL="114300" distR="114300" simplePos="0" relativeHeight="251658240" behindDoc="0" locked="0" layoutInCell="1" hidden="0" allowOverlap="1" wp14:anchorId="6595ACBF" wp14:editId="3A10FCCB">
                <wp:simplePos x="0" y="0"/>
                <wp:positionH relativeFrom="column">
                  <wp:posOffset>177165</wp:posOffset>
                </wp:positionH>
                <wp:positionV relativeFrom="paragraph">
                  <wp:posOffset>80011</wp:posOffset>
                </wp:positionV>
                <wp:extent cx="1240403" cy="400050"/>
                <wp:effectExtent l="0" t="0" r="17145" b="19050"/>
                <wp:wrapNone/>
                <wp:docPr id="25" name="Прямоугольник 25"/>
                <wp:cNvGraphicFramePr/>
                <a:graphic xmlns:a="http://schemas.openxmlformats.org/drawingml/2006/main">
                  <a:graphicData uri="http://schemas.microsoft.com/office/word/2010/wordprocessingShape">
                    <wps:wsp>
                      <wps:cNvSpPr/>
                      <wps:spPr>
                        <a:xfrm>
                          <a:off x="0" y="0"/>
                          <a:ext cx="1240403" cy="400050"/>
                        </a:xfrm>
                        <a:prstGeom prst="rect">
                          <a:avLst/>
                        </a:prstGeom>
                        <a:solidFill>
                          <a:schemeClr val="lt1"/>
                        </a:solidFill>
                        <a:ln w="25400" cap="flat" cmpd="sng">
                          <a:solidFill>
                            <a:schemeClr val="accent6"/>
                          </a:solidFill>
                          <a:prstDash val="solid"/>
                          <a:round/>
                          <a:headEnd type="none" w="sm" len="sm"/>
                          <a:tailEnd type="none" w="sm" len="sm"/>
                        </a:ln>
                      </wps:spPr>
                      <wps:txbx>
                        <w:txbxContent>
                          <w:p w14:paraId="3B1E6344" w14:textId="77777777" w:rsidR="0047081D" w:rsidRDefault="0047081D">
                            <w:pPr>
                              <w:spacing w:line="275" w:lineRule="auto"/>
                              <w:jc w:val="center"/>
                              <w:textDirection w:val="btLr"/>
                            </w:pPr>
                            <w:r>
                              <w:rPr>
                                <w:rFonts w:ascii="Times New Roman" w:eastAsia="Times New Roman" w:hAnsi="Times New Roman" w:cs="Times New Roman"/>
                                <w:color w:val="000000"/>
                                <w:sz w:val="28"/>
                              </w:rPr>
                              <w:t>Прибуток</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ect id="Прямоугольник 25" o:spid="_x0000_s1029" style="position:absolute;left:0;text-align:left;margin-left:13.95pt;margin-top:6.3pt;width:97.65pt;height:3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" fillcolor="white [3201]" strokecolor="#f79646 [3209]" strokeweight="2pt">
                <v:stroke startarrowwidth="narrow" startarrowlength="short" endarrowwidth="narrow" endarrowlength="short" joinstyle="round"/>
                <v:textbox inset="2.53958mm,1.2694mm,2.53958mm,1.2694mm">
                  <w:txbxContent>
                    <w:p w14:paraId="3B1E6344" w14:textId="77777777" w:rsidR="0047081D" w:rsidRDefault="0047081D">
                      <w:pPr>
                        <w:spacing w:line="275" w:lineRule="auto"/>
                        <w:jc w:val="center"/>
                        <w:textDirection w:val="btLr"/>
                      </w:pPr>
                      <w:r>
                        <w:rPr>
                          <w:rFonts w:ascii="Times New Roman" w:eastAsia="Times New Roman" w:hAnsi="Times New Roman" w:cs="Times New Roman"/>
                          <w:color w:val="000000"/>
                          <w:sz w:val="28"/>
                        </w:rPr>
                        <w:t>Прибуток</w:t>
                      </w:r>
                    </w:p>
                  </w:txbxContent>
                </v:textbox>
              </v:rect>
            </w:pict>
          </mc:Fallback>
        </mc:AlternateContent>
      </w:r>
      <w:r w:rsidR="00297BCF">
        <w:rPr>
          <w:noProof/>
          <w:lang w:eastAsia="uk-UA"/>
        </w:rPr>
        <mc:AlternateContent>
          <mc:Choice Requires="wps">
            <w:drawing>
              <wp:anchor distT="0" distB="0" distL="114300" distR="114300" simplePos="0" relativeHeight="251661312" behindDoc="0" locked="0" layoutInCell="1" hidden="0" allowOverlap="1" wp14:anchorId="38BED6AE" wp14:editId="0C3EB060">
                <wp:simplePos x="0" y="0"/>
                <wp:positionH relativeFrom="column">
                  <wp:posOffset>4019550</wp:posOffset>
                </wp:positionH>
                <wp:positionV relativeFrom="paragraph">
                  <wp:posOffset>209550</wp:posOffset>
                </wp:positionV>
                <wp:extent cx="586264" cy="323850"/>
                <wp:effectExtent l="0" t="0" r="0" b="0"/>
                <wp:wrapNone/>
                <wp:docPr id="20" name="Равно 20"/>
                <wp:cNvGraphicFramePr/>
                <a:graphic xmlns:a="http://schemas.openxmlformats.org/drawingml/2006/main">
                  <a:graphicData uri="http://schemas.microsoft.com/office/word/2010/wordprocessingShape">
                    <wps:wsp>
                      <wps:cNvSpPr/>
                      <wps:spPr>
                        <a:xfrm>
                          <a:off x="4952410" y="3593145"/>
                          <a:ext cx="787180" cy="373711"/>
                        </a:xfrm>
                        <a:prstGeom prst="mathEqual">
                          <a:avLst>
                            <a:gd name="adj1" fmla="val 23520"/>
                            <a:gd name="adj2" fmla="val 11760"/>
                          </a:avLst>
                        </a:prstGeom>
                        <a:solidFill>
                          <a:schemeClr val="accent1"/>
                        </a:solidFill>
                        <a:ln w="25400" cap="flat" cmpd="sng">
                          <a:solidFill>
                            <a:srgbClr val="395E89"/>
                          </a:solidFill>
                          <a:prstDash val="solid"/>
                          <a:round/>
                          <a:headEnd type="none" w="sm" len="sm"/>
                          <a:tailEnd type="none" w="sm" len="sm"/>
                        </a:ln>
                      </wps:spPr>
                      <wps:txbx>
                        <w:txbxContent>
                          <w:p w14:paraId="15AF9A82" w14:textId="77777777" w:rsidR="0047081D" w:rsidRDefault="0047081D">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id="Равно 20" o:spid="_x0000_s1030" style="position:absolute;left:0;text-align:left;margin-left:316.5pt;margin-top:16.5pt;width:46.15pt;height:25.5pt;z-index:251661312;visibility:visible;mso-wrap-style:square;mso-wrap-distance-left:9pt;mso-wrap-distance-top:0;mso-wrap-distance-right:9pt;mso-wrap-distance-bottom:0;mso-position-horizontal:absolute;mso-position-horizontal-relative:text;mso-position-vertical:absolute;mso-position-vertical-relative:text;v-text-anchor:middle" coordsize="787180,3737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" adj="-11796480,,5400" path="m104341,76984r578498,l682839,164881r-578498,l104341,76984xm104341,208830r578498,l682839,296727r-578498,l104341,208830xe" fillcolor="#4f81bd [3204]" strokecolor="#395e89" strokeweight="2pt">
                <v:stroke startarrowwidth="narrow" startarrowlength="short" endarrowwidth="narrow" endarrowlength="short" joinstyle="round"/>
                <v:formulas/>
                <v:path arrowok="t" o:connecttype="custom" o:connectlocs="104341,76984;682839,76984;682839,164881;104341,164881;104341,76984;104341,208830;682839,208830;682839,296727;104341,296727;104341,208830" o:connectangles="0,0,0,0,0,0,0,0,0,0" textboxrect="0,0,787180,373711"/>
                <v:textbox inset="2.53958mm,2.53958mm,2.53958mm,2.53958mm">
                  <w:txbxContent>
                    <w:p w14:paraId="15AF9A82" w14:textId="77777777" w:rsidR="0047081D" w:rsidRDefault="0047081D">
                      <w:pPr>
                        <w:spacing w:after="0" w:line="240" w:lineRule="auto"/>
                        <w:textDirection w:val="btLr"/>
                      </w:pPr>
                    </w:p>
                  </w:txbxContent>
                </v:textbox>
              </v:shape>
            </w:pict>
          </mc:Fallback>
        </mc:AlternateContent>
      </w:r>
    </w:p>
    <w:p w14:paraId="7A0B1290" w14:textId="77777777" w:rsidR="00F2139A" w:rsidRDefault="00F2139A">
      <w:pPr>
        <w:spacing w:after="0"/>
        <w:rPr>
          <w:rFonts w:ascii="Times New Roman" w:eastAsia="Times New Roman" w:hAnsi="Times New Roman" w:cs="Times New Roman"/>
          <w:sz w:val="28"/>
          <w:szCs w:val="28"/>
        </w:rPr>
      </w:pPr>
    </w:p>
    <w:p w14:paraId="15D41F1E" w14:textId="77777777" w:rsidR="00F2139A" w:rsidRDefault="00F2139A">
      <w:pPr>
        <w:spacing w:after="0"/>
        <w:rPr>
          <w:rFonts w:ascii="Times New Roman" w:eastAsia="Times New Roman" w:hAnsi="Times New Roman" w:cs="Times New Roman"/>
          <w:sz w:val="28"/>
          <w:szCs w:val="28"/>
        </w:rPr>
      </w:pPr>
    </w:p>
    <w:p w14:paraId="05BA7EAB" w14:textId="77777777" w:rsidR="00F2139A" w:rsidRDefault="000C62AE">
      <w:pPr>
        <w:spacing w:after="0"/>
        <w:rPr>
          <w:rFonts w:ascii="Times New Roman" w:eastAsia="Times New Roman" w:hAnsi="Times New Roman" w:cs="Times New Roman"/>
          <w:sz w:val="28"/>
          <w:szCs w:val="28"/>
        </w:rPr>
      </w:pPr>
      <w:r>
        <w:rPr>
          <w:noProof/>
          <w:lang w:eastAsia="uk-UA"/>
        </w:rPr>
        <mc:AlternateContent>
          <mc:Choice Requires="wps">
            <w:drawing>
              <wp:anchor distT="0" distB="0" distL="114300" distR="114300" simplePos="0" relativeHeight="251663360" behindDoc="0" locked="0" layoutInCell="1" hidden="0" allowOverlap="1" wp14:anchorId="5C00FA36" wp14:editId="2C8BD152">
                <wp:simplePos x="0" y="0"/>
                <wp:positionH relativeFrom="column">
                  <wp:posOffset>196215</wp:posOffset>
                </wp:positionH>
                <wp:positionV relativeFrom="paragraph">
                  <wp:posOffset>17780</wp:posOffset>
                </wp:positionV>
                <wp:extent cx="1239520" cy="304800"/>
                <wp:effectExtent l="0" t="0" r="17780" b="19050"/>
                <wp:wrapNone/>
                <wp:docPr id="21" name="Прямоугольник 21"/>
                <wp:cNvGraphicFramePr/>
                <a:graphic xmlns:a="http://schemas.openxmlformats.org/drawingml/2006/main">
                  <a:graphicData uri="http://schemas.microsoft.com/office/word/2010/wordprocessingShape">
                    <wps:wsp>
                      <wps:cNvSpPr/>
                      <wps:spPr>
                        <a:xfrm>
                          <a:off x="0" y="0"/>
                          <a:ext cx="1239520" cy="304800"/>
                        </a:xfrm>
                        <a:prstGeom prst="rect">
                          <a:avLst/>
                        </a:prstGeom>
                        <a:solidFill>
                          <a:schemeClr val="lt1"/>
                        </a:solidFill>
                        <a:ln w="25400" cap="flat" cmpd="sng">
                          <a:solidFill>
                            <a:schemeClr val="accent6"/>
                          </a:solidFill>
                          <a:prstDash val="solid"/>
                          <a:round/>
                          <a:headEnd type="none" w="sm" len="sm"/>
                          <a:tailEnd type="none" w="sm" len="sm"/>
                        </a:ln>
                      </wps:spPr>
                      <wps:txbx>
                        <w:txbxContent>
                          <w:p w14:paraId="4D0AD8E6" w14:textId="77777777" w:rsidR="0047081D" w:rsidRDefault="0047081D">
                            <w:pPr>
                              <w:spacing w:line="275" w:lineRule="auto"/>
                              <w:jc w:val="center"/>
                              <w:textDirection w:val="btLr"/>
                            </w:pPr>
                            <w:r>
                              <w:rPr>
                                <w:rFonts w:ascii="Times New Roman" w:eastAsia="Times New Roman" w:hAnsi="Times New Roman" w:cs="Times New Roman"/>
                                <w:color w:val="000000"/>
                                <w:sz w:val="28"/>
                              </w:rPr>
                              <w:t>Дохід</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ect id="Прямоугольник 21" o:spid="_x0000_s1031" style="position:absolute;margin-left:15.45pt;margin-top:1.4pt;width:97.6pt;height:2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" fillcolor="white [3201]" strokecolor="#f79646 [3209]" strokeweight="2pt">
                <v:stroke startarrowwidth="narrow" startarrowlength="short" endarrowwidth="narrow" endarrowlength="short" joinstyle="round"/>
                <v:textbox inset="2.53958mm,1.2694mm,2.53958mm,1.2694mm">
                  <w:txbxContent>
                    <w:p w14:paraId="4D0AD8E6" w14:textId="77777777" w:rsidR="0047081D" w:rsidRDefault="0047081D">
                      <w:pPr>
                        <w:spacing w:line="275" w:lineRule="auto"/>
                        <w:jc w:val="center"/>
                        <w:textDirection w:val="btLr"/>
                      </w:pPr>
                      <w:r>
                        <w:rPr>
                          <w:rFonts w:ascii="Times New Roman" w:eastAsia="Times New Roman" w:hAnsi="Times New Roman" w:cs="Times New Roman"/>
                          <w:color w:val="000000"/>
                          <w:sz w:val="28"/>
                        </w:rPr>
                        <w:t>Дохід</w:t>
                      </w:r>
                    </w:p>
                  </w:txbxContent>
                </v:textbox>
              </v:rect>
            </w:pict>
          </mc:Fallback>
        </mc:AlternateContent>
      </w:r>
      <w:r>
        <w:rPr>
          <w:noProof/>
          <w:lang w:eastAsia="uk-UA"/>
        </w:rPr>
        <mc:AlternateContent>
          <mc:Choice Requires="wps">
            <w:drawing>
              <wp:anchor distT="0" distB="0" distL="114300" distR="114300" simplePos="0" relativeHeight="251666432" behindDoc="0" locked="0" layoutInCell="1" hidden="0" allowOverlap="1" wp14:anchorId="0AE9F941" wp14:editId="4D0BEA82">
                <wp:simplePos x="0" y="0"/>
                <wp:positionH relativeFrom="column">
                  <wp:posOffset>1628775</wp:posOffset>
                </wp:positionH>
                <wp:positionV relativeFrom="paragraph">
                  <wp:posOffset>32385</wp:posOffset>
                </wp:positionV>
                <wp:extent cx="495300" cy="228600"/>
                <wp:effectExtent l="0" t="0" r="0" b="0"/>
                <wp:wrapNone/>
                <wp:docPr id="29" name="Минус 29"/>
                <wp:cNvGraphicFramePr/>
                <a:graphic xmlns:a="http://schemas.openxmlformats.org/drawingml/2006/main">
                  <a:graphicData uri="http://schemas.microsoft.com/office/word/2010/wordprocessingShape">
                    <wps:wsp>
                      <wps:cNvSpPr/>
                      <wps:spPr>
                        <a:xfrm>
                          <a:off x="0" y="0"/>
                          <a:ext cx="495300" cy="228600"/>
                        </a:xfrm>
                        <a:prstGeom prst="mathMinus">
                          <a:avLst>
                            <a:gd name="adj1" fmla="val 23520"/>
                          </a:avLst>
                        </a:prstGeom>
                        <a:solidFill>
                          <a:schemeClr val="accent1"/>
                        </a:solidFill>
                        <a:ln w="25400" cap="flat" cmpd="sng">
                          <a:solidFill>
                            <a:srgbClr val="395E89"/>
                          </a:solidFill>
                          <a:prstDash val="solid"/>
                          <a:round/>
                          <a:headEnd type="none" w="sm" len="sm"/>
                          <a:tailEnd type="none" w="sm" len="sm"/>
                        </a:ln>
                      </wps:spPr>
                      <wps:txbx>
                        <w:txbxContent>
                          <w:p w14:paraId="2B13F96C" w14:textId="77777777" w:rsidR="0047081D" w:rsidRDefault="0047081D">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id="Минус 29" o:spid="_x0000_s1032" style="position:absolute;margin-left:128.25pt;margin-top:2.55pt;width:39pt;height:18pt;z-index:251666432;visibility:visible;mso-wrap-style:square;mso-wrap-distance-left:9pt;mso-wrap-distance-top:0;mso-wrap-distance-right:9pt;mso-wrap-distance-bottom:0;mso-position-horizontal:absolute;mso-position-horizontal-relative:text;mso-position-vertical:absolute;mso-position-vertical-relative:text;v-text-anchor:middle" coordsize="495300,228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" adj="-11796480,,5400" path="m65652,87417r363996,l429648,141183r-363996,l65652,87417xe" fillcolor="#4f81bd [3204]" strokecolor="#395e89" strokeweight="2pt">
                <v:stroke startarrowwidth="narrow" startarrowlength="short" endarrowwidth="narrow" endarrowlength="short" joinstyle="round"/>
                <v:formulas/>
                <v:path arrowok="t" o:connecttype="custom" o:connectlocs="65652,87417;429648,87417;429648,141183;65652,141183;65652,87417" o:connectangles="0,0,0,0,0" textboxrect="0,0,495300,228600"/>
                <v:textbox inset="2.53958mm,2.53958mm,2.53958mm,2.53958mm">
                  <w:txbxContent>
                    <w:p w14:paraId="2B13F96C" w14:textId="77777777" w:rsidR="0047081D" w:rsidRDefault="0047081D">
                      <w:pPr>
                        <w:spacing w:after="0" w:line="240" w:lineRule="auto"/>
                        <w:textDirection w:val="btLr"/>
                      </w:pPr>
                    </w:p>
                  </w:txbxContent>
                </v:textbox>
              </v:shape>
            </w:pict>
          </mc:Fallback>
        </mc:AlternateContent>
      </w:r>
      <w:r>
        <w:rPr>
          <w:noProof/>
          <w:lang w:eastAsia="uk-UA"/>
        </w:rPr>
        <mc:AlternateContent>
          <mc:Choice Requires="wps">
            <w:drawing>
              <wp:anchor distT="0" distB="0" distL="114300" distR="114300" simplePos="0" relativeHeight="251665408" behindDoc="0" locked="0" layoutInCell="1" hidden="0" allowOverlap="1" wp14:anchorId="5D306A65" wp14:editId="256E977C">
                <wp:simplePos x="0" y="0"/>
                <wp:positionH relativeFrom="margin">
                  <wp:align>right</wp:align>
                </wp:positionH>
                <wp:positionV relativeFrom="paragraph">
                  <wp:posOffset>17780</wp:posOffset>
                </wp:positionV>
                <wp:extent cx="1143000" cy="352425"/>
                <wp:effectExtent l="0" t="0" r="19050" b="28575"/>
                <wp:wrapNone/>
                <wp:docPr id="19" name="Прямоугольник 19"/>
                <wp:cNvGraphicFramePr/>
                <a:graphic xmlns:a="http://schemas.openxmlformats.org/drawingml/2006/main">
                  <a:graphicData uri="http://schemas.microsoft.com/office/word/2010/wordprocessingShape">
                    <wps:wsp>
                      <wps:cNvSpPr/>
                      <wps:spPr>
                        <a:xfrm>
                          <a:off x="0" y="0"/>
                          <a:ext cx="1143000" cy="352425"/>
                        </a:xfrm>
                        <a:prstGeom prst="rect">
                          <a:avLst/>
                        </a:prstGeom>
                        <a:solidFill>
                          <a:schemeClr val="lt1"/>
                        </a:solidFill>
                        <a:ln w="25400" cap="flat" cmpd="sng">
                          <a:solidFill>
                            <a:schemeClr val="accent6"/>
                          </a:solidFill>
                          <a:prstDash val="solid"/>
                          <a:round/>
                          <a:headEnd type="none" w="sm" len="sm"/>
                          <a:tailEnd type="none" w="sm" len="sm"/>
                        </a:ln>
                      </wps:spPr>
                      <wps:txbx>
                        <w:txbxContent>
                          <w:p w14:paraId="195374A9" w14:textId="77777777" w:rsidR="0047081D" w:rsidRDefault="0047081D">
                            <w:pPr>
                              <w:spacing w:line="275" w:lineRule="auto"/>
                              <w:jc w:val="center"/>
                              <w:textDirection w:val="btLr"/>
                            </w:pPr>
                            <w:r>
                              <w:rPr>
                                <w:rFonts w:ascii="Times New Roman" w:eastAsia="Times New Roman" w:hAnsi="Times New Roman" w:cs="Times New Roman"/>
                                <w:color w:val="000000"/>
                                <w:sz w:val="28"/>
                              </w:rPr>
                              <w:t>Прибуток</w:t>
                            </w:r>
                          </w:p>
                        </w:txbxContent>
                      </wps:txbx>
                      <wps:bodyPr spcFirstLastPara="1" wrap="square" lIns="91425" tIns="45700" rIns="91425" bIns="45700" anchor="ctr" anchorCtr="0">
                        <a:noAutofit/>
                      </wps:bodyPr>
                    </wps:wsp>
                  </a:graphicData>
                </a:graphic>
                <wp14:sizeRelV relativeFrom="margin">
                  <wp14:pctHeight>0</wp14:pctHeight>
                </wp14:sizeRelV>
              </wp:anchor>
            </w:drawing>
          </mc:Choice>
          <mc:Fallback>
            <w:pict>
              <v:rect id="Прямоугольник 19" o:spid="_x0000_s1033" style="position:absolute;margin-left:38.8pt;margin-top:1.4pt;width:90pt;height:27.75pt;z-index:25166540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" fillcolor="white [3201]" strokecolor="#f79646 [3209]" strokeweight="2pt">
                <v:stroke startarrowwidth="narrow" startarrowlength="short" endarrowwidth="narrow" endarrowlength="short" joinstyle="round"/>
                <v:textbox inset="2.53958mm,1.2694mm,2.53958mm,1.2694mm">
                  <w:txbxContent>
                    <w:p w14:paraId="195374A9" w14:textId="77777777" w:rsidR="0047081D" w:rsidRDefault="0047081D">
                      <w:pPr>
                        <w:spacing w:line="275" w:lineRule="auto"/>
                        <w:jc w:val="center"/>
                        <w:textDirection w:val="btLr"/>
                      </w:pPr>
                      <w:r>
                        <w:rPr>
                          <w:rFonts w:ascii="Times New Roman" w:eastAsia="Times New Roman" w:hAnsi="Times New Roman" w:cs="Times New Roman"/>
                          <w:color w:val="000000"/>
                          <w:sz w:val="28"/>
                        </w:rPr>
                        <w:t>Прибуток</w:t>
                      </w:r>
                    </w:p>
                  </w:txbxContent>
                </v:textbox>
                <w10:wrap anchorx="margin"/>
              </v:rect>
            </w:pict>
          </mc:Fallback>
        </mc:AlternateContent>
      </w:r>
      <w:r>
        <w:rPr>
          <w:noProof/>
          <w:lang w:eastAsia="uk-UA"/>
        </w:rPr>
        <mc:AlternateContent>
          <mc:Choice Requires="wps">
            <w:drawing>
              <wp:anchor distT="0" distB="0" distL="114300" distR="114300" simplePos="0" relativeHeight="251664384" behindDoc="0" locked="0" layoutInCell="1" hidden="0" allowOverlap="1" wp14:anchorId="1EB62E04" wp14:editId="4E100B3F">
                <wp:simplePos x="0" y="0"/>
                <wp:positionH relativeFrom="column">
                  <wp:posOffset>2634615</wp:posOffset>
                </wp:positionH>
                <wp:positionV relativeFrom="paragraph">
                  <wp:posOffset>8255</wp:posOffset>
                </wp:positionV>
                <wp:extent cx="1200150" cy="371475"/>
                <wp:effectExtent l="0" t="0" r="19050" b="28575"/>
                <wp:wrapNone/>
                <wp:docPr id="27" name="Прямоугольник 27"/>
                <wp:cNvGraphicFramePr/>
                <a:graphic xmlns:a="http://schemas.openxmlformats.org/drawingml/2006/main">
                  <a:graphicData uri="http://schemas.microsoft.com/office/word/2010/wordprocessingShape">
                    <wps:wsp>
                      <wps:cNvSpPr/>
                      <wps:spPr>
                        <a:xfrm>
                          <a:off x="0" y="0"/>
                          <a:ext cx="1200150" cy="371475"/>
                        </a:xfrm>
                        <a:prstGeom prst="rect">
                          <a:avLst/>
                        </a:prstGeom>
                        <a:solidFill>
                          <a:schemeClr val="lt1"/>
                        </a:solidFill>
                        <a:ln w="25400" cap="flat" cmpd="sng">
                          <a:solidFill>
                            <a:schemeClr val="accent6"/>
                          </a:solidFill>
                          <a:prstDash val="solid"/>
                          <a:round/>
                          <a:headEnd type="none" w="sm" len="sm"/>
                          <a:tailEnd type="none" w="sm" len="sm"/>
                        </a:ln>
                      </wps:spPr>
                      <wps:txbx>
                        <w:txbxContent>
                          <w:p w14:paraId="27D02167" w14:textId="77777777" w:rsidR="0047081D" w:rsidRDefault="0047081D">
                            <w:pPr>
                              <w:spacing w:line="275" w:lineRule="auto"/>
                              <w:jc w:val="center"/>
                              <w:textDirection w:val="btLr"/>
                            </w:pPr>
                            <w:r>
                              <w:rPr>
                                <w:rFonts w:ascii="Times New Roman" w:eastAsia="Times New Roman" w:hAnsi="Times New Roman" w:cs="Times New Roman"/>
                                <w:color w:val="000000"/>
                                <w:sz w:val="28"/>
                              </w:rPr>
                              <w:t>Витрати</w:t>
                            </w:r>
                          </w:p>
                        </w:txbxContent>
                      </wps:txbx>
                      <wps:bodyPr spcFirstLastPara="1" wrap="square" lIns="91425" tIns="45700" rIns="91425" bIns="45700" anchor="ctr" anchorCtr="0">
                        <a:noAutofit/>
                      </wps:bodyPr>
                    </wps:wsp>
                  </a:graphicData>
                </a:graphic>
                <wp14:sizeRelV relativeFrom="margin">
                  <wp14:pctHeight>0</wp14:pctHeight>
                </wp14:sizeRelV>
              </wp:anchor>
            </w:drawing>
          </mc:Choice>
          <mc:Fallback>
            <w:pict>
              <v:rect id="Прямоугольник 27" o:spid="_x0000_s1034" style="position:absolute;margin-left:207.45pt;margin-top:.65pt;width:94.5pt;height:29.2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" fillcolor="white [3201]" strokecolor="#f79646 [3209]" strokeweight="2pt">
                <v:stroke startarrowwidth="narrow" startarrowlength="short" endarrowwidth="narrow" endarrowlength="short" joinstyle="round"/>
                <v:textbox inset="2.53958mm,1.2694mm,2.53958mm,1.2694mm">
                  <w:txbxContent>
                    <w:p w14:paraId="27D02167" w14:textId="77777777" w:rsidR="0047081D" w:rsidRDefault="0047081D">
                      <w:pPr>
                        <w:spacing w:line="275" w:lineRule="auto"/>
                        <w:jc w:val="center"/>
                        <w:textDirection w:val="btLr"/>
                      </w:pPr>
                      <w:r>
                        <w:rPr>
                          <w:rFonts w:ascii="Times New Roman" w:eastAsia="Times New Roman" w:hAnsi="Times New Roman" w:cs="Times New Roman"/>
                          <w:color w:val="000000"/>
                          <w:sz w:val="28"/>
                        </w:rPr>
                        <w:t>Витрати</w:t>
                      </w:r>
                    </w:p>
                  </w:txbxContent>
                </v:textbox>
              </v:rect>
            </w:pict>
          </mc:Fallback>
        </mc:AlternateContent>
      </w:r>
      <w:r>
        <w:rPr>
          <w:noProof/>
          <w:lang w:eastAsia="uk-UA"/>
        </w:rPr>
        <mc:AlternateContent>
          <mc:Choice Requires="wps">
            <w:drawing>
              <wp:anchor distT="0" distB="0" distL="114300" distR="114300" simplePos="0" relativeHeight="251667456" behindDoc="0" locked="0" layoutInCell="1" hidden="0" allowOverlap="1" wp14:anchorId="588C47C7" wp14:editId="18AA799B">
                <wp:simplePos x="0" y="0"/>
                <wp:positionH relativeFrom="column">
                  <wp:posOffset>4019550</wp:posOffset>
                </wp:positionH>
                <wp:positionV relativeFrom="paragraph">
                  <wp:posOffset>51435</wp:posOffset>
                </wp:positionV>
                <wp:extent cx="628650" cy="323850"/>
                <wp:effectExtent l="0" t="0" r="0" b="0"/>
                <wp:wrapNone/>
                <wp:docPr id="31" name="Равно 31"/>
                <wp:cNvGraphicFramePr/>
                <a:graphic xmlns:a="http://schemas.openxmlformats.org/drawingml/2006/main">
                  <a:graphicData uri="http://schemas.microsoft.com/office/word/2010/wordprocessingShape">
                    <wps:wsp>
                      <wps:cNvSpPr/>
                      <wps:spPr>
                        <a:xfrm>
                          <a:off x="0" y="0"/>
                          <a:ext cx="628650" cy="323850"/>
                        </a:xfrm>
                        <a:prstGeom prst="mathEqual">
                          <a:avLst>
                            <a:gd name="adj1" fmla="val 23520"/>
                            <a:gd name="adj2" fmla="val 11760"/>
                          </a:avLst>
                        </a:prstGeom>
                        <a:solidFill>
                          <a:schemeClr val="accent1"/>
                        </a:solidFill>
                        <a:ln w="25400" cap="flat" cmpd="sng">
                          <a:solidFill>
                            <a:srgbClr val="395E89"/>
                          </a:solidFill>
                          <a:prstDash val="solid"/>
                          <a:round/>
                          <a:headEnd type="none" w="sm" len="sm"/>
                          <a:tailEnd type="none" w="sm" len="sm"/>
                        </a:ln>
                      </wps:spPr>
                      <wps:txbx>
                        <w:txbxContent>
                          <w:p w14:paraId="2CA1B5B3" w14:textId="77777777" w:rsidR="0047081D" w:rsidRDefault="0047081D">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id="Равно 31" o:spid="_x0000_s1035" style="position:absolute;margin-left:316.5pt;margin-top:4.05pt;width:49.5pt;height:25.5pt;z-index:251667456;visibility:visible;mso-wrap-style:square;mso-wrap-distance-left:9pt;mso-wrap-distance-top:0;mso-wrap-distance-right:9pt;mso-wrap-distance-bottom:0;mso-position-horizontal:absolute;mso-position-horizontal-relative:text;mso-position-vertical:absolute;mso-position-vertical-relative:text;v-text-anchor:middle" coordsize="628650,3238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" adj="-11796480,,5400" path="m83328,66713r461994,l545322,142883r-461994,l83328,66713xm83328,180967r461994,l545322,257137r-461994,l83328,180967xe" fillcolor="#4f81bd [3204]" strokecolor="#395e89" strokeweight="2pt">
                <v:stroke startarrowwidth="narrow" startarrowlength="short" endarrowwidth="narrow" endarrowlength="short" joinstyle="round"/>
                <v:formulas/>
                <v:path arrowok="t" o:connecttype="custom" o:connectlocs="83328,66713;545322,66713;545322,142883;83328,142883;83328,66713;83328,180967;545322,180967;545322,257137;83328,257137;83328,180967" o:connectangles="0,0,0,0,0,0,0,0,0,0" textboxrect="0,0,628650,323850"/>
                <v:textbox inset="2.53958mm,2.53958mm,2.53958mm,2.53958mm">
                  <w:txbxContent>
                    <w:p w14:paraId="2CA1B5B3" w14:textId="77777777" w:rsidR="0047081D" w:rsidRDefault="0047081D">
                      <w:pPr>
                        <w:spacing w:after="0" w:line="240" w:lineRule="auto"/>
                        <w:textDirection w:val="btLr"/>
                      </w:pPr>
                    </w:p>
                  </w:txbxContent>
                </v:textbox>
              </v:shape>
            </w:pict>
          </mc:Fallback>
        </mc:AlternateContent>
      </w:r>
    </w:p>
    <w:p w14:paraId="5E9A2582" w14:textId="77777777" w:rsidR="00F2139A" w:rsidRDefault="000C62AE">
      <w:pPr>
        <w:spacing w:after="0"/>
        <w:rPr>
          <w:rFonts w:ascii="Times New Roman" w:eastAsia="Times New Roman" w:hAnsi="Times New Roman" w:cs="Times New Roman"/>
          <w:sz w:val="28"/>
          <w:szCs w:val="28"/>
        </w:rPr>
      </w:pPr>
      <w:r>
        <w:rPr>
          <w:noProof/>
          <w:lang w:eastAsia="uk-UA"/>
        </w:rPr>
        <mc:AlternateContent>
          <mc:Choice Requires="wps">
            <w:drawing>
              <wp:anchor distT="0" distB="0" distL="114300" distR="114300" simplePos="0" relativeHeight="251669504" behindDoc="0" locked="0" layoutInCell="1" hidden="0" allowOverlap="1" wp14:anchorId="5F0800C1" wp14:editId="5111D6F6">
                <wp:simplePos x="0" y="0"/>
                <wp:positionH relativeFrom="column">
                  <wp:posOffset>3086100</wp:posOffset>
                </wp:positionH>
                <wp:positionV relativeFrom="paragraph">
                  <wp:posOffset>162560</wp:posOffset>
                </wp:positionV>
                <wp:extent cx="295275" cy="381000"/>
                <wp:effectExtent l="0" t="0" r="0" b="0"/>
                <wp:wrapNone/>
                <wp:docPr id="17" name="Стрелка вверх 17"/>
                <wp:cNvGraphicFramePr/>
                <a:graphic xmlns:a="http://schemas.openxmlformats.org/drawingml/2006/main">
                  <a:graphicData uri="http://schemas.microsoft.com/office/word/2010/wordprocessingShape">
                    <wps:wsp>
                      <wps:cNvSpPr/>
                      <wps:spPr>
                        <a:xfrm>
                          <a:off x="0" y="0"/>
                          <a:ext cx="295275" cy="381000"/>
                        </a:xfrm>
                        <a:prstGeom prst="upArrow">
                          <a:avLst>
                            <a:gd name="adj1" fmla="val 50000"/>
                            <a:gd name="adj2" fmla="val 50000"/>
                          </a:avLst>
                        </a:prstGeom>
                        <a:solidFill>
                          <a:schemeClr val="accent1"/>
                        </a:solidFill>
                        <a:ln w="25400" cap="flat" cmpd="sng">
                          <a:solidFill>
                            <a:srgbClr val="395E89"/>
                          </a:solidFill>
                          <a:prstDash val="solid"/>
                          <a:round/>
                          <a:headEnd type="none" w="sm" len="sm"/>
                          <a:tailEnd type="none" w="sm" len="sm"/>
                        </a:ln>
                      </wps:spPr>
                      <wps:txbx>
                        <w:txbxContent>
                          <w:p w14:paraId="5233CC4A" w14:textId="77777777" w:rsidR="0047081D" w:rsidRDefault="0047081D">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Стрелка вверх 17" o:spid="_x0000_s1036" type="#_x0000_t68" style="position:absolute;margin-left:243pt;margin-top:12.8pt;width:23.25pt;height:30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" adj="8370" fillcolor="#4f81bd [3204]" strokecolor="#395e89" strokeweight="2pt">
                <v:stroke startarrowwidth="narrow" startarrowlength="short" endarrowwidth="narrow" endarrowlength="short" joinstyle="round"/>
                <v:textbox inset="2.53958mm,2.53958mm,2.53958mm,2.53958mm">
                  <w:txbxContent>
                    <w:p w14:paraId="5233CC4A" w14:textId="77777777" w:rsidR="0047081D" w:rsidRDefault="0047081D">
                      <w:pPr>
                        <w:spacing w:after="0" w:line="240" w:lineRule="auto"/>
                        <w:textDirection w:val="btLr"/>
                      </w:pPr>
                    </w:p>
                  </w:txbxContent>
                </v:textbox>
              </v:shape>
            </w:pict>
          </mc:Fallback>
        </mc:AlternateContent>
      </w:r>
      <w:r>
        <w:rPr>
          <w:noProof/>
          <w:lang w:eastAsia="uk-UA"/>
        </w:rPr>
        <mc:AlternateContent>
          <mc:Choice Requires="wps">
            <w:drawing>
              <wp:anchor distT="0" distB="0" distL="114300" distR="114300" simplePos="0" relativeHeight="251668480" behindDoc="0" locked="0" layoutInCell="1" hidden="0" allowOverlap="1" wp14:anchorId="347075F5" wp14:editId="596A02A2">
                <wp:simplePos x="0" y="0"/>
                <wp:positionH relativeFrom="column">
                  <wp:posOffset>685800</wp:posOffset>
                </wp:positionH>
                <wp:positionV relativeFrom="paragraph">
                  <wp:posOffset>95885</wp:posOffset>
                </wp:positionV>
                <wp:extent cx="266700" cy="381000"/>
                <wp:effectExtent l="0" t="0" r="0" b="0"/>
                <wp:wrapNone/>
                <wp:docPr id="22" name="Стрелка вверх 22"/>
                <wp:cNvGraphicFramePr/>
                <a:graphic xmlns:a="http://schemas.openxmlformats.org/drawingml/2006/main">
                  <a:graphicData uri="http://schemas.microsoft.com/office/word/2010/wordprocessingShape">
                    <wps:wsp>
                      <wps:cNvSpPr/>
                      <wps:spPr>
                        <a:xfrm>
                          <a:off x="0" y="0"/>
                          <a:ext cx="266700" cy="381000"/>
                        </a:xfrm>
                        <a:prstGeom prst="upArrow">
                          <a:avLst>
                            <a:gd name="adj1" fmla="val 50000"/>
                            <a:gd name="adj2" fmla="val 50000"/>
                          </a:avLst>
                        </a:prstGeom>
                        <a:solidFill>
                          <a:schemeClr val="accent1"/>
                        </a:solidFill>
                        <a:ln w="25400" cap="flat" cmpd="sng">
                          <a:solidFill>
                            <a:srgbClr val="395E89"/>
                          </a:solidFill>
                          <a:prstDash val="solid"/>
                          <a:round/>
                          <a:headEnd type="none" w="sm" len="sm"/>
                          <a:tailEnd type="none" w="sm" len="sm"/>
                        </a:ln>
                      </wps:spPr>
                      <wps:txbx>
                        <w:txbxContent>
                          <w:p w14:paraId="7D0CA383" w14:textId="77777777" w:rsidR="0047081D" w:rsidRDefault="0047081D">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id="Стрелка вверх 22" o:spid="_x0000_s1037" type="#_x0000_t68" style="position:absolute;margin-left:54pt;margin-top:7.55pt;width:21pt;height:30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" adj="7560" fillcolor="#4f81bd [3204]" strokecolor="#395e89" strokeweight="2pt">
                <v:stroke startarrowwidth="narrow" startarrowlength="short" endarrowwidth="narrow" endarrowlength="short" joinstyle="round"/>
                <v:textbox inset="2.53958mm,2.53958mm,2.53958mm,2.53958mm">
                  <w:txbxContent>
                    <w:p w14:paraId="7D0CA383" w14:textId="77777777" w:rsidR="0047081D" w:rsidRDefault="0047081D">
                      <w:pPr>
                        <w:spacing w:after="0" w:line="240" w:lineRule="auto"/>
                        <w:textDirection w:val="btLr"/>
                      </w:pPr>
                    </w:p>
                  </w:txbxContent>
                </v:textbox>
              </v:shape>
            </w:pict>
          </mc:Fallback>
        </mc:AlternateContent>
      </w:r>
    </w:p>
    <w:p w14:paraId="5A9DDFB1" w14:textId="77777777" w:rsidR="00F2139A" w:rsidRDefault="00F2139A">
      <w:pPr>
        <w:spacing w:after="0"/>
        <w:rPr>
          <w:rFonts w:ascii="Times New Roman" w:eastAsia="Times New Roman" w:hAnsi="Times New Roman" w:cs="Times New Roman"/>
          <w:sz w:val="28"/>
          <w:szCs w:val="28"/>
        </w:rPr>
      </w:pPr>
    </w:p>
    <w:p w14:paraId="759B5F9D" w14:textId="77777777" w:rsidR="00F2139A" w:rsidRDefault="000C62AE">
      <w:pPr>
        <w:spacing w:after="0"/>
        <w:rPr>
          <w:rFonts w:ascii="Times New Roman" w:eastAsia="Times New Roman" w:hAnsi="Times New Roman" w:cs="Times New Roman"/>
          <w:sz w:val="28"/>
          <w:szCs w:val="28"/>
        </w:rPr>
      </w:pPr>
      <w:r>
        <w:rPr>
          <w:noProof/>
          <w:lang w:eastAsia="uk-UA"/>
        </w:rPr>
        <mc:AlternateContent>
          <mc:Choice Requires="wps">
            <w:drawing>
              <wp:anchor distT="0" distB="0" distL="114300" distR="114300" simplePos="0" relativeHeight="251670528" behindDoc="0" locked="0" layoutInCell="1" hidden="0" allowOverlap="1" wp14:anchorId="52F3D765" wp14:editId="6F9B0FA9">
                <wp:simplePos x="0" y="0"/>
                <wp:positionH relativeFrom="column">
                  <wp:posOffset>43815</wp:posOffset>
                </wp:positionH>
                <wp:positionV relativeFrom="paragraph">
                  <wp:posOffset>131445</wp:posOffset>
                </wp:positionV>
                <wp:extent cx="1971675" cy="495300"/>
                <wp:effectExtent l="0" t="0" r="28575" b="19050"/>
                <wp:wrapNone/>
                <wp:docPr id="23" name="Прямоугольник 23"/>
                <wp:cNvGraphicFramePr/>
                <a:graphic xmlns:a="http://schemas.openxmlformats.org/drawingml/2006/main">
                  <a:graphicData uri="http://schemas.microsoft.com/office/word/2010/wordprocessingShape">
                    <wps:wsp>
                      <wps:cNvSpPr/>
                      <wps:spPr>
                        <a:xfrm>
                          <a:off x="0" y="0"/>
                          <a:ext cx="1971675" cy="495300"/>
                        </a:xfrm>
                        <a:prstGeom prst="rect">
                          <a:avLst/>
                        </a:prstGeom>
                        <a:solidFill>
                          <a:schemeClr val="lt1"/>
                        </a:solidFill>
                        <a:ln w="25400" cap="flat" cmpd="sng">
                          <a:solidFill>
                            <a:schemeClr val="accent6"/>
                          </a:solidFill>
                          <a:prstDash val="solid"/>
                          <a:round/>
                          <a:headEnd type="none" w="sm" len="sm"/>
                          <a:tailEnd type="none" w="sm" len="sm"/>
                        </a:ln>
                      </wps:spPr>
                      <wps:txbx>
                        <w:txbxContent>
                          <w:p w14:paraId="6F4E288F" w14:textId="77777777" w:rsidR="0047081D" w:rsidRPr="000C62AE" w:rsidRDefault="0047081D">
                            <w:pPr>
                              <w:spacing w:line="275" w:lineRule="auto"/>
                              <w:jc w:val="center"/>
                              <w:textDirection w:val="btLr"/>
                              <w:rPr>
                                <w:sz w:val="24"/>
                                <w:szCs w:val="24"/>
                              </w:rPr>
                            </w:pPr>
                            <w:r w:rsidRPr="000C62AE">
                              <w:rPr>
                                <w:rFonts w:ascii="Times New Roman" w:eastAsia="Times New Roman" w:hAnsi="Times New Roman" w:cs="Times New Roman"/>
                                <w:color w:val="000000"/>
                                <w:sz w:val="24"/>
                                <w:szCs w:val="24"/>
                              </w:rPr>
                              <w:t>Отримані кошти від реалізації товарів, послуг</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ect id="Прямоугольник 23" o:spid="_x0000_s1038" style="position:absolute;margin-left:3.45pt;margin-top:10.35pt;width:155.25pt;height:39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" fillcolor="white [3201]" strokecolor="#f79646 [3209]" strokeweight="2pt">
                <v:stroke startarrowwidth="narrow" startarrowlength="short" endarrowwidth="narrow" endarrowlength="short" joinstyle="round"/>
                <v:textbox inset="2.53958mm,1.2694mm,2.53958mm,1.2694mm">
                  <w:txbxContent>
                    <w:p w14:paraId="6F4E288F" w14:textId="77777777" w:rsidR="0047081D" w:rsidRPr="000C62AE" w:rsidRDefault="0047081D">
                      <w:pPr>
                        <w:spacing w:line="275" w:lineRule="auto"/>
                        <w:jc w:val="center"/>
                        <w:textDirection w:val="btLr"/>
                        <w:rPr>
                          <w:sz w:val="24"/>
                          <w:szCs w:val="24"/>
                        </w:rPr>
                      </w:pPr>
                      <w:r w:rsidRPr="000C62AE">
                        <w:rPr>
                          <w:rFonts w:ascii="Times New Roman" w:eastAsia="Times New Roman" w:hAnsi="Times New Roman" w:cs="Times New Roman"/>
                          <w:color w:val="000000"/>
                          <w:sz w:val="24"/>
                          <w:szCs w:val="24"/>
                        </w:rPr>
                        <w:t>Отримані кошти від реалізації товарів, послуг</w:t>
                      </w:r>
                    </w:p>
                  </w:txbxContent>
                </v:textbox>
              </v:rect>
            </w:pict>
          </mc:Fallback>
        </mc:AlternateContent>
      </w:r>
      <w:r>
        <w:rPr>
          <w:noProof/>
          <w:lang w:eastAsia="uk-UA"/>
        </w:rPr>
        <mc:AlternateContent>
          <mc:Choice Requires="wps">
            <w:drawing>
              <wp:anchor distT="0" distB="0" distL="114300" distR="114300" simplePos="0" relativeHeight="251671552" behindDoc="0" locked="0" layoutInCell="1" hidden="0" allowOverlap="1" wp14:anchorId="2AB4BBA9" wp14:editId="72900035">
                <wp:simplePos x="0" y="0"/>
                <wp:positionH relativeFrom="column">
                  <wp:posOffset>2396490</wp:posOffset>
                </wp:positionH>
                <wp:positionV relativeFrom="paragraph">
                  <wp:posOffset>140970</wp:posOffset>
                </wp:positionV>
                <wp:extent cx="1772920" cy="466725"/>
                <wp:effectExtent l="0" t="0" r="17780" b="28575"/>
                <wp:wrapNone/>
                <wp:docPr id="26" name="Прямоугольник 26"/>
                <wp:cNvGraphicFramePr/>
                <a:graphic xmlns:a="http://schemas.openxmlformats.org/drawingml/2006/main">
                  <a:graphicData uri="http://schemas.microsoft.com/office/word/2010/wordprocessingShape">
                    <wps:wsp>
                      <wps:cNvSpPr/>
                      <wps:spPr>
                        <a:xfrm>
                          <a:off x="0" y="0"/>
                          <a:ext cx="1772920" cy="466725"/>
                        </a:xfrm>
                        <a:prstGeom prst="rect">
                          <a:avLst/>
                        </a:prstGeom>
                        <a:solidFill>
                          <a:schemeClr val="lt1"/>
                        </a:solidFill>
                        <a:ln w="25400" cap="flat" cmpd="sng">
                          <a:solidFill>
                            <a:schemeClr val="accent6"/>
                          </a:solidFill>
                          <a:prstDash val="solid"/>
                          <a:round/>
                          <a:headEnd type="none" w="sm" len="sm"/>
                          <a:tailEnd type="none" w="sm" len="sm"/>
                        </a:ln>
                      </wps:spPr>
                      <wps:txbx>
                        <w:txbxContent>
                          <w:p w14:paraId="7F83CDE1" w14:textId="77777777" w:rsidR="0047081D" w:rsidRPr="000C62AE" w:rsidRDefault="0047081D">
                            <w:pPr>
                              <w:spacing w:line="275" w:lineRule="auto"/>
                              <w:jc w:val="center"/>
                              <w:textDirection w:val="btLr"/>
                              <w:rPr>
                                <w:sz w:val="24"/>
                                <w:szCs w:val="24"/>
                              </w:rPr>
                            </w:pPr>
                            <w:r w:rsidRPr="000C62AE">
                              <w:rPr>
                                <w:rFonts w:ascii="Times New Roman" w:eastAsia="Times New Roman" w:hAnsi="Times New Roman" w:cs="Times New Roman"/>
                                <w:color w:val="000000"/>
                                <w:sz w:val="24"/>
                                <w:szCs w:val="24"/>
                              </w:rPr>
                              <w:t>Собівартість товарів, послуг</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ect id="Прямоугольник 26" o:spid="_x0000_s1039" style="position:absolute;margin-left:188.7pt;margin-top:11.1pt;width:139.6pt;height:36.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" fillcolor="white [3201]" strokecolor="#f79646 [3209]" strokeweight="2pt">
                <v:stroke startarrowwidth="narrow" startarrowlength="short" endarrowwidth="narrow" endarrowlength="short" joinstyle="round"/>
                <v:textbox inset="2.53958mm,1.2694mm,2.53958mm,1.2694mm">
                  <w:txbxContent>
                    <w:p w14:paraId="7F83CDE1" w14:textId="77777777" w:rsidR="0047081D" w:rsidRPr="000C62AE" w:rsidRDefault="0047081D">
                      <w:pPr>
                        <w:spacing w:line="275" w:lineRule="auto"/>
                        <w:jc w:val="center"/>
                        <w:textDirection w:val="btLr"/>
                        <w:rPr>
                          <w:sz w:val="24"/>
                          <w:szCs w:val="24"/>
                        </w:rPr>
                      </w:pPr>
                      <w:r w:rsidRPr="000C62AE">
                        <w:rPr>
                          <w:rFonts w:ascii="Times New Roman" w:eastAsia="Times New Roman" w:hAnsi="Times New Roman" w:cs="Times New Roman"/>
                          <w:color w:val="000000"/>
                          <w:sz w:val="24"/>
                          <w:szCs w:val="24"/>
                        </w:rPr>
                        <w:t>Собівартість товарів, послуг</w:t>
                      </w:r>
                    </w:p>
                  </w:txbxContent>
                </v:textbox>
              </v:rect>
            </w:pict>
          </mc:Fallback>
        </mc:AlternateContent>
      </w:r>
    </w:p>
    <w:p w14:paraId="64B013D4" w14:textId="77777777" w:rsidR="00F2139A" w:rsidRDefault="00F2139A">
      <w:pPr>
        <w:spacing w:after="0"/>
        <w:rPr>
          <w:rFonts w:ascii="Times New Roman" w:eastAsia="Times New Roman" w:hAnsi="Times New Roman" w:cs="Times New Roman"/>
          <w:sz w:val="28"/>
          <w:szCs w:val="28"/>
        </w:rPr>
      </w:pPr>
    </w:p>
    <w:p w14:paraId="51F5875A" w14:textId="77777777" w:rsidR="00F2139A" w:rsidRDefault="00F2139A">
      <w:pPr>
        <w:spacing w:after="0"/>
        <w:rPr>
          <w:rFonts w:ascii="Times New Roman" w:eastAsia="Times New Roman" w:hAnsi="Times New Roman" w:cs="Times New Roman"/>
          <w:sz w:val="28"/>
          <w:szCs w:val="28"/>
        </w:rPr>
      </w:pPr>
    </w:p>
    <w:p w14:paraId="535671A5" w14:textId="77777777" w:rsidR="00F2139A" w:rsidRDefault="00297BCF">
      <w:pPr>
        <w:spacing w:after="0"/>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1.1</w:t>
      </w:r>
      <w:r>
        <w:rPr>
          <w:rFonts w:ascii="Times New Roman" w:eastAsia="Times New Roman" w:hAnsi="Times New Roman" w:cs="Times New Roman"/>
          <w:i/>
          <w:sz w:val="28"/>
          <w:szCs w:val="28"/>
        </w:rPr>
        <w:t xml:space="preserve"> - </w:t>
      </w:r>
      <w:r>
        <w:rPr>
          <w:rFonts w:ascii="Times New Roman" w:eastAsia="Times New Roman" w:hAnsi="Times New Roman" w:cs="Times New Roman"/>
          <w:sz w:val="28"/>
          <w:szCs w:val="28"/>
        </w:rPr>
        <w:t>Схема отримання прибутку підприємствами</w:t>
      </w:r>
    </w:p>
    <w:p w14:paraId="36529AA3" w14:textId="77777777" w:rsidR="00F2139A" w:rsidRDefault="00297BCF">
      <w:pPr>
        <w:spacing w:after="0"/>
        <w:ind w:firstLine="709"/>
        <w:rPr>
          <w:rFonts w:ascii="Times New Roman" w:eastAsia="Times New Roman" w:hAnsi="Times New Roman" w:cs="Times New Roman"/>
          <w:i/>
          <w:sz w:val="24"/>
          <w:szCs w:val="24"/>
        </w:rPr>
      </w:pPr>
      <w:r>
        <w:rPr>
          <w:rFonts w:ascii="Times New Roman" w:eastAsia="Times New Roman" w:hAnsi="Times New Roman" w:cs="Times New Roman"/>
          <w:i/>
          <w:sz w:val="24"/>
          <w:szCs w:val="24"/>
        </w:rPr>
        <w:t>Джерело</w:t>
      </w:r>
      <w:r>
        <w:rPr>
          <w:rFonts w:ascii="Times New Roman" w:eastAsia="Times New Roman" w:hAnsi="Times New Roman" w:cs="Times New Roman"/>
          <w:sz w:val="24"/>
          <w:szCs w:val="24"/>
        </w:rPr>
        <w:t xml:space="preserve">: </w:t>
      </w:r>
      <w:r w:rsidR="000C62AE">
        <w:rPr>
          <w:rFonts w:ascii="Times New Roman" w:eastAsia="Times New Roman" w:hAnsi="Times New Roman" w:cs="Times New Roman"/>
          <w:i/>
          <w:sz w:val="24"/>
          <w:szCs w:val="24"/>
        </w:rPr>
        <w:t>побудовано за даними [50]</w:t>
      </w:r>
    </w:p>
    <w:p w14:paraId="081286E0" w14:textId="77777777" w:rsidR="00F2139A" w:rsidRDefault="00297BCF">
      <w:pPr>
        <w:spacing w:after="0" w:line="36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Прибуток розрізняють обліковий або бухгалтерський, економічний і нормальний. </w:t>
      </w:r>
    </w:p>
    <w:p w14:paraId="49CCEEE1" w14:textId="77777777" w:rsidR="00F2139A" w:rsidRPr="00F91637" w:rsidRDefault="00297BCF">
      <w:pPr>
        <w:spacing w:after="0" w:line="36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Обліковий прибуток – це різниця між ціною реалізованої продукції і вит</w:t>
      </w:r>
      <w:r w:rsidRPr="00F91637">
        <w:rPr>
          <w:rFonts w:ascii="Times New Roman" w:eastAsia="Times New Roman" w:hAnsi="Times New Roman" w:cs="Times New Roman"/>
          <w:sz w:val="28"/>
          <w:szCs w:val="28"/>
          <w:highlight w:val="white"/>
        </w:rPr>
        <w:t xml:space="preserve">ратами на її виробництво. </w:t>
      </w:r>
    </w:p>
    <w:p w14:paraId="69BD814D" w14:textId="77777777" w:rsidR="00441CDC" w:rsidRPr="00F91637" w:rsidRDefault="00441CDC" w:rsidP="00441CDC">
      <w:pPr>
        <w:spacing w:after="0" w:line="360" w:lineRule="auto"/>
        <w:ind w:firstLine="709"/>
        <w:jc w:val="both"/>
        <w:rPr>
          <w:rFonts w:ascii="Times New Roman" w:eastAsia="Times New Roman" w:hAnsi="Times New Roman" w:cs="Times New Roman"/>
          <w:sz w:val="28"/>
          <w:szCs w:val="28"/>
          <w:highlight w:val="white"/>
        </w:rPr>
      </w:pPr>
      <w:r w:rsidRPr="00F91637">
        <w:rPr>
          <w:rFonts w:ascii="Times New Roman" w:eastAsia="Times New Roman" w:hAnsi="Times New Roman" w:cs="Times New Roman"/>
          <w:sz w:val="28"/>
          <w:szCs w:val="28"/>
          <w:highlight w:val="white"/>
        </w:rPr>
        <w:t>Нормальни прибуток – практично,  прибуток на вкладений капітал, який кількісно дорівнює прибутку, отриманому від позики або оренди, а не спрямовано на виробництво. Нормальний прибуток дорівнює найменьший ставці депозита. Тобто, гроші отримані в результаті підприємницької або виробничої діяльності , повинні бути не меньше отримання відсотків від депозиту у банку. Нормальний прибуток – це винагорода за ризик. Якщо рівень прибутку нижче нормального, то частину ресурсів виводть із цієї та направляють в найбільш сприятливі можливості виробництва інших товарів. Нормальни прибуток – це рівень прибутку для того, щоб мати змогу продовжвати підприємницьку діяльність.</w:t>
      </w:r>
    </w:p>
    <w:p w14:paraId="351C3FD5" w14:textId="33DAFB23" w:rsidR="00F2139A" w:rsidRDefault="00441CDC" w:rsidP="00441CDC">
      <w:pPr>
        <w:spacing w:after="0" w:line="360" w:lineRule="auto"/>
        <w:ind w:firstLine="709"/>
        <w:jc w:val="both"/>
        <w:rPr>
          <w:rFonts w:ascii="Times New Roman" w:eastAsia="Times New Roman" w:hAnsi="Times New Roman" w:cs="Times New Roman"/>
          <w:sz w:val="28"/>
          <w:szCs w:val="28"/>
          <w:highlight w:val="white"/>
        </w:rPr>
      </w:pPr>
      <w:r w:rsidRPr="00F91637">
        <w:rPr>
          <w:rFonts w:ascii="Times New Roman" w:eastAsia="Times New Roman" w:hAnsi="Times New Roman" w:cs="Times New Roman"/>
          <w:sz w:val="28"/>
          <w:szCs w:val="28"/>
          <w:highlight w:val="white"/>
        </w:rPr>
        <w:t>Економічний прибуток — це сума різниці між обліковим і нормальним прибутками. Він є реальним показником прибутковості  суб’єктів підприємницької діяльності, та  показує величину перевищення облікового прибутку над нормальним. Економічний прибуток дає можливість порівняти рентабельність вкладеного капіталу підприємства з мінімально доходністю необхідною для виправдання очікувань інвесторів, а також висловити отриману різницю у грошових одиницях.</w:t>
      </w:r>
      <w:r w:rsidR="00297BCF" w:rsidRPr="00F91637">
        <w:rPr>
          <w:rFonts w:ascii="Times New Roman" w:eastAsia="Times New Roman" w:hAnsi="Times New Roman" w:cs="Times New Roman"/>
          <w:sz w:val="28"/>
          <w:szCs w:val="28"/>
          <w:highlight w:val="white"/>
        </w:rPr>
        <w:t xml:space="preserve"> Прагнення </w:t>
      </w:r>
      <w:r w:rsidR="00F91637" w:rsidRPr="00F91637">
        <w:rPr>
          <w:rFonts w:ascii="Times New Roman" w:eastAsia="Times New Roman" w:hAnsi="Times New Roman" w:cs="Times New Roman"/>
          <w:sz w:val="28"/>
          <w:szCs w:val="28"/>
          <w:highlight w:val="white"/>
        </w:rPr>
        <w:t xml:space="preserve">збільшувати свої </w:t>
      </w:r>
      <w:r w:rsidR="00F91637" w:rsidRPr="00F91637">
        <w:rPr>
          <w:rFonts w:ascii="Times New Roman" w:eastAsia="Times New Roman" w:hAnsi="Times New Roman" w:cs="Times New Roman"/>
          <w:sz w:val="28"/>
          <w:szCs w:val="28"/>
          <w:highlight w:val="white"/>
        </w:rPr>
        <w:lastRenderedPageBreak/>
        <w:t>прибутки</w:t>
      </w:r>
      <w:r w:rsidR="00297BCF" w:rsidRPr="00F91637">
        <w:rPr>
          <w:rFonts w:ascii="Times New Roman" w:eastAsia="Times New Roman" w:hAnsi="Times New Roman" w:cs="Times New Roman"/>
          <w:sz w:val="28"/>
          <w:szCs w:val="28"/>
          <w:highlight w:val="white"/>
        </w:rPr>
        <w:t xml:space="preserve"> </w:t>
      </w:r>
      <w:r w:rsidR="00297BCF">
        <w:rPr>
          <w:rFonts w:ascii="Times New Roman" w:eastAsia="Times New Roman" w:hAnsi="Times New Roman" w:cs="Times New Roman"/>
          <w:sz w:val="28"/>
          <w:szCs w:val="28"/>
          <w:highlight w:val="white"/>
        </w:rPr>
        <w:t>стимулює підприємців ефективніше використовувати економічні ресурси, знижувати витрати, впроваджувати досягнення науково-технічного прогресу, освоювати нові виробництва [56]. Економічний прибуток підприємства завжди менше бухгалтерського на величину внутрішніх поточних витрат.</w:t>
      </w:r>
    </w:p>
    <w:p w14:paraId="17C9AF1D" w14:textId="24A9632D" w:rsidR="00F2139A" w:rsidRPr="00DC6BF3" w:rsidRDefault="00297BCF">
      <w:pPr>
        <w:spacing w:after="0" w:line="36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Загальна сума прибутку від усіх видів діяльності утворює балансовий прибуток – загальну  суму прибутку від усіх видів діяльності. </w:t>
      </w:r>
      <w:r w:rsidR="0047081D" w:rsidRPr="00DC6BF3">
        <w:rPr>
          <w:rFonts w:ascii="Times New Roman" w:eastAsia="Times New Roman" w:hAnsi="Times New Roman" w:cs="Times New Roman"/>
          <w:sz w:val="28"/>
          <w:szCs w:val="28"/>
          <w:highlight w:val="white"/>
        </w:rPr>
        <w:t xml:space="preserve">Після сплати всіх платежів та податків, всі гроші, що залишаються </w:t>
      </w:r>
      <w:r w:rsidR="0047081D" w:rsidRPr="00DC6BF3">
        <w:rPr>
          <w:rFonts w:ascii="Times New Roman" w:eastAsia="Times New Roman" w:hAnsi="Times New Roman" w:cs="Times New Roman"/>
          <w:sz w:val="28"/>
          <w:szCs w:val="28"/>
          <w:highlight w:val="white"/>
          <w:shd w:val="clear" w:color="auto" w:fill="C4BC96" w:themeFill="background2" w:themeFillShade="BF"/>
        </w:rPr>
        <w:t>у підприємства</w:t>
      </w:r>
      <w:r w:rsidR="0047081D" w:rsidRPr="00DC6BF3">
        <w:rPr>
          <w:rFonts w:ascii="Times New Roman" w:eastAsia="Times New Roman" w:hAnsi="Times New Roman" w:cs="Times New Roman"/>
          <w:sz w:val="28"/>
          <w:szCs w:val="28"/>
          <w:highlight w:val="white"/>
        </w:rPr>
        <w:t xml:space="preserve"> називаються чистим прибутком. </w:t>
      </w:r>
    </w:p>
    <w:p w14:paraId="1E851BE2" w14:textId="24876295" w:rsidR="0047081D" w:rsidRPr="0047081D" w:rsidRDefault="0047081D">
      <w:pPr>
        <w:spacing w:after="0" w:line="360" w:lineRule="auto"/>
        <w:ind w:firstLine="709"/>
        <w:jc w:val="both"/>
        <w:rPr>
          <w:rFonts w:ascii="Times New Roman" w:eastAsia="Times New Roman" w:hAnsi="Times New Roman" w:cs="Times New Roman"/>
          <w:color w:val="FF0000"/>
          <w:sz w:val="28"/>
          <w:szCs w:val="28"/>
          <w:highlight w:val="white"/>
        </w:rPr>
      </w:pPr>
      <w:r w:rsidRPr="00DC6BF3">
        <w:rPr>
          <w:rFonts w:ascii="Times New Roman" w:eastAsia="Times New Roman" w:hAnsi="Times New Roman" w:cs="Times New Roman"/>
          <w:sz w:val="28"/>
          <w:szCs w:val="28"/>
          <w:highlight w:val="white"/>
        </w:rPr>
        <w:t xml:space="preserve">Його витрачають на створення соціальних фондів, підвищення кваліфікації та підготовку кадрів, на розширення виробничіх потужностей, збільшення фондів невиробничого призначення, заходи поліпшення екології.  </w:t>
      </w:r>
    </w:p>
    <w:p w14:paraId="1F7106C9" w14:textId="77777777" w:rsidR="00F2139A" w:rsidRDefault="00297BCF">
      <w:pPr>
        <w:spacing w:after="0" w:line="36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Збиток є зворотною стороною прибутку. Як зазначено в Великому Тлумачному словнику, збиток можна охарактеризувати як негативну різницю доходу і витрат, втрати в результаті певного роду діяльності [16].</w:t>
      </w:r>
    </w:p>
    <w:p w14:paraId="4E1E1759" w14:textId="2D27DEAB" w:rsidR="00F2139A" w:rsidRPr="00364724" w:rsidRDefault="00297BCF">
      <w:pPr>
        <w:shd w:val="clear" w:color="auto" w:fill="FFFFFF"/>
        <w:spacing w:after="0" w:line="360" w:lineRule="auto"/>
        <w:ind w:firstLine="720"/>
        <w:jc w:val="both"/>
        <w:rPr>
          <w:rFonts w:ascii="Times New Roman" w:eastAsia="Times New Roman" w:hAnsi="Times New Roman" w:cs="Times New Roman"/>
          <w:spacing w:val="-4"/>
          <w:sz w:val="24"/>
          <w:szCs w:val="24"/>
        </w:rPr>
      </w:pPr>
      <w:r w:rsidRPr="00364724">
        <w:rPr>
          <w:rFonts w:ascii="Times New Roman" w:eastAsia="Times New Roman" w:hAnsi="Times New Roman" w:cs="Times New Roman"/>
          <w:spacing w:val="-4"/>
          <w:sz w:val="28"/>
          <w:szCs w:val="28"/>
        </w:rPr>
        <w:t>C. Мочерний виз</w:t>
      </w:r>
      <w:r w:rsidR="00F44472">
        <w:rPr>
          <w:rFonts w:ascii="Times New Roman" w:eastAsia="Times New Roman" w:hAnsi="Times New Roman" w:cs="Times New Roman"/>
          <w:spacing w:val="-4"/>
          <w:sz w:val="28"/>
          <w:szCs w:val="28"/>
        </w:rPr>
        <w:t>в</w:t>
      </w:r>
      <w:r w:rsidRPr="00364724">
        <w:rPr>
          <w:rFonts w:ascii="Times New Roman" w:eastAsia="Times New Roman" w:hAnsi="Times New Roman" w:cs="Times New Roman"/>
          <w:spacing w:val="-4"/>
          <w:sz w:val="28"/>
          <w:szCs w:val="28"/>
        </w:rPr>
        <w:t xml:space="preserve">ав збитки, як </w:t>
      </w:r>
      <w:r w:rsidR="00F44472">
        <w:rPr>
          <w:rFonts w:ascii="Times New Roman" w:eastAsia="Times New Roman" w:hAnsi="Times New Roman" w:cs="Times New Roman"/>
          <w:spacing w:val="-4"/>
          <w:sz w:val="28"/>
          <w:szCs w:val="28"/>
        </w:rPr>
        <w:t xml:space="preserve">безповоротно втрачені кошти </w:t>
      </w:r>
      <w:r w:rsidR="006F1329">
        <w:rPr>
          <w:rFonts w:ascii="Times New Roman" w:eastAsia="Times New Roman" w:hAnsi="Times New Roman" w:cs="Times New Roman"/>
          <w:spacing w:val="-4"/>
          <w:sz w:val="28"/>
          <w:szCs w:val="28"/>
        </w:rPr>
        <w:t xml:space="preserve"> с</w:t>
      </w:r>
      <w:r w:rsidRPr="00364724">
        <w:rPr>
          <w:rFonts w:ascii="Times New Roman" w:eastAsia="Times New Roman" w:hAnsi="Times New Roman" w:cs="Times New Roman"/>
          <w:spacing w:val="-4"/>
          <w:sz w:val="28"/>
          <w:szCs w:val="28"/>
        </w:rPr>
        <w:t>уб’єктами го</w:t>
      </w:r>
      <w:r w:rsidR="006F1329">
        <w:rPr>
          <w:rFonts w:ascii="Times New Roman" w:eastAsia="Times New Roman" w:hAnsi="Times New Roman" w:cs="Times New Roman"/>
          <w:spacing w:val="-4"/>
          <w:sz w:val="28"/>
          <w:szCs w:val="28"/>
        </w:rPr>
        <w:t>с</w:t>
      </w:r>
      <w:r w:rsidRPr="00364724">
        <w:rPr>
          <w:rFonts w:ascii="Times New Roman" w:eastAsia="Times New Roman" w:hAnsi="Times New Roman" w:cs="Times New Roman"/>
          <w:spacing w:val="-4"/>
          <w:sz w:val="28"/>
          <w:szCs w:val="28"/>
        </w:rPr>
        <w:t>п</w:t>
      </w:r>
      <w:r w:rsidR="006F1329">
        <w:rPr>
          <w:rFonts w:ascii="Times New Roman" w:eastAsia="Times New Roman" w:hAnsi="Times New Roman" w:cs="Times New Roman"/>
          <w:spacing w:val="-4"/>
          <w:sz w:val="28"/>
          <w:szCs w:val="28"/>
        </w:rPr>
        <w:t>одарювання. До них належать, нас</w:t>
      </w:r>
      <w:r w:rsidRPr="00364724">
        <w:rPr>
          <w:rFonts w:ascii="Times New Roman" w:eastAsia="Times New Roman" w:hAnsi="Times New Roman" w:cs="Times New Roman"/>
          <w:spacing w:val="-4"/>
          <w:sz w:val="28"/>
          <w:szCs w:val="28"/>
        </w:rPr>
        <w:t>амперед, наднормативні ви</w:t>
      </w:r>
      <w:r w:rsidR="006F1329">
        <w:rPr>
          <w:rFonts w:ascii="Times New Roman" w:eastAsia="Times New Roman" w:hAnsi="Times New Roman" w:cs="Times New Roman"/>
          <w:spacing w:val="-4"/>
          <w:sz w:val="28"/>
          <w:szCs w:val="28"/>
        </w:rPr>
        <w:t>трати в операціях з тарою, транс</w:t>
      </w:r>
      <w:r w:rsidRPr="00364724">
        <w:rPr>
          <w:rFonts w:ascii="Times New Roman" w:eastAsia="Times New Roman" w:hAnsi="Times New Roman" w:cs="Times New Roman"/>
          <w:spacing w:val="-4"/>
          <w:sz w:val="28"/>
          <w:szCs w:val="28"/>
        </w:rPr>
        <w:t>портува</w:t>
      </w:r>
      <w:r w:rsidR="006F1329">
        <w:rPr>
          <w:rFonts w:ascii="Times New Roman" w:eastAsia="Times New Roman" w:hAnsi="Times New Roman" w:cs="Times New Roman"/>
          <w:spacing w:val="-4"/>
          <w:sz w:val="28"/>
          <w:szCs w:val="28"/>
        </w:rPr>
        <w:t>ння матеріалів, товарів, використання холодильного устаткування, збитки в процесі виробництва, надання пос</w:t>
      </w:r>
      <w:r w:rsidRPr="00364724">
        <w:rPr>
          <w:rFonts w:ascii="Times New Roman" w:eastAsia="Times New Roman" w:hAnsi="Times New Roman" w:cs="Times New Roman"/>
          <w:spacing w:val="-4"/>
          <w:sz w:val="28"/>
          <w:szCs w:val="28"/>
        </w:rPr>
        <w:t>луг, виконання робіт,  реалізації продук</w:t>
      </w:r>
      <w:r w:rsidR="006F1329">
        <w:rPr>
          <w:rFonts w:ascii="Times New Roman" w:eastAsia="Times New Roman" w:hAnsi="Times New Roman" w:cs="Times New Roman"/>
          <w:spacing w:val="-4"/>
          <w:sz w:val="28"/>
          <w:szCs w:val="28"/>
        </w:rPr>
        <w:t xml:space="preserve">ції та інших матеріальних цінностей, </w:t>
      </w:r>
      <w:r w:rsidR="00BA1F91" w:rsidRPr="00BA1F91">
        <w:rPr>
          <w:rFonts w:ascii="Times New Roman" w:eastAsia="Times New Roman" w:hAnsi="Times New Roman" w:cs="Times New Roman"/>
          <w:spacing w:val="-4"/>
          <w:sz w:val="28"/>
          <w:szCs w:val="28"/>
        </w:rPr>
        <w:t>збитки від штрафних санкцій через порушення екологічної безпеки, збитки заподіяні стихійними лихами та обставинами не переробної сили, збитки від нестач та псування продукції і через це списання коштів, збитки на утримання соціальної інфраструктури, а також об’єктів культурного та побутового призначення, витрати на експлуатацію житлово-комунального господарства, збитки на утримання виробничих потужностей, термін здачі в експлуатацію яких давно минув</w:t>
      </w:r>
      <w:r w:rsidRPr="00364724">
        <w:rPr>
          <w:rFonts w:ascii="Times New Roman" w:eastAsia="Times New Roman" w:hAnsi="Times New Roman" w:cs="Times New Roman"/>
          <w:spacing w:val="-4"/>
          <w:sz w:val="28"/>
          <w:szCs w:val="28"/>
        </w:rPr>
        <w:t xml:space="preserve"> [57].</w:t>
      </w:r>
    </w:p>
    <w:p w14:paraId="7372925D" w14:textId="5F1AACA8" w:rsidR="00F2139A" w:rsidRDefault="006F1329">
      <w:pPr>
        <w:shd w:val="clear" w:color="auto" w:fill="FFFFFF"/>
        <w:spacing w:after="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8"/>
          <w:szCs w:val="28"/>
        </w:rPr>
        <w:t>Є.Д. Чацкіс</w:t>
      </w:r>
      <w:r w:rsidR="00297BCF">
        <w:rPr>
          <w:rFonts w:ascii="Times New Roman" w:eastAsia="Times New Roman" w:hAnsi="Times New Roman" w:cs="Times New Roman"/>
          <w:sz w:val="28"/>
          <w:szCs w:val="28"/>
        </w:rPr>
        <w:t xml:space="preserve"> [10</w:t>
      </w:r>
      <w:r>
        <w:rPr>
          <w:rFonts w:ascii="Times New Roman" w:eastAsia="Times New Roman" w:hAnsi="Times New Roman" w:cs="Times New Roman"/>
          <w:sz w:val="28"/>
          <w:szCs w:val="28"/>
        </w:rPr>
        <w:t>3] вважає, що збитки – це фінансовий результат діяльності організацій  і підприємс</w:t>
      </w:r>
      <w:r w:rsidR="00297BCF">
        <w:rPr>
          <w:rFonts w:ascii="Times New Roman" w:eastAsia="Times New Roman" w:hAnsi="Times New Roman" w:cs="Times New Roman"/>
          <w:sz w:val="28"/>
          <w:szCs w:val="28"/>
        </w:rPr>
        <w:t>тв , який є при перевищенні над доходами витрат .</w:t>
      </w:r>
    </w:p>
    <w:p w14:paraId="0D65DC3F" w14:textId="14E97E84" w:rsidR="00F2139A" w:rsidRDefault="006F1329">
      <w:pPr>
        <w:shd w:val="clear" w:color="auto" w:fill="FFFFFF"/>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Отже підсумовуючи все вище сказане, фінанс</w:t>
      </w:r>
      <w:r w:rsidR="00297BCF">
        <w:rPr>
          <w:rFonts w:ascii="Times New Roman" w:eastAsia="Times New Roman" w:hAnsi="Times New Roman" w:cs="Times New Roman"/>
          <w:sz w:val="28"/>
          <w:szCs w:val="28"/>
        </w:rPr>
        <w:t xml:space="preserve">овий результат – </w:t>
      </w:r>
      <w:r w:rsidR="00F44472" w:rsidRPr="00F44472">
        <w:rPr>
          <w:rFonts w:ascii="Times New Roman" w:eastAsia="Times New Roman" w:hAnsi="Times New Roman" w:cs="Times New Roman"/>
          <w:sz w:val="28"/>
          <w:szCs w:val="28"/>
        </w:rPr>
        <w:t>фінансовий результат – це вартісний показник результату гоcподарcької діяльності суб’єктів господарювання, виражений у грошовій формі , який розраховується як аріфметичне складання позитивних результатів(доходів) та від’ємних результатів (витрат)</w:t>
      </w:r>
      <w:r w:rsidR="00297BCF">
        <w:rPr>
          <w:rFonts w:ascii="Times New Roman" w:eastAsia="Times New Roman" w:hAnsi="Times New Roman" w:cs="Times New Roman"/>
          <w:sz w:val="28"/>
          <w:szCs w:val="28"/>
        </w:rPr>
        <w:t>, які призводять до зміни вартості капіталу.</w:t>
      </w:r>
    </w:p>
    <w:p w14:paraId="17BF0414" w14:textId="77777777" w:rsidR="00F2139A" w:rsidRDefault="00297BCF">
      <w:pPr>
        <w:shd w:val="clear" w:color="auto" w:fill="FFFFFF"/>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Фінансовий результат – це кінцевий результат всієї господарської діяльності, який вже є показником для керуючого персоналу, в якому напрямку далі скеровувати свою діяльність. Та для більшої інформативності фінансовий результат класифікують та поділяють на види. За видами діяльності фінансові результати класифікують на:</w:t>
      </w:r>
    </w:p>
    <w:p w14:paraId="160C26AB" w14:textId="77777777" w:rsidR="00F2139A" w:rsidRDefault="00297BCF">
      <w:pPr>
        <w:numPr>
          <w:ilvl w:val="0"/>
          <w:numId w:val="2"/>
        </w:numPr>
        <w:pBdr>
          <w:top w:val="nil"/>
          <w:left w:val="nil"/>
          <w:bottom w:val="nil"/>
          <w:right w:val="nil"/>
          <w:between w:val="nil"/>
        </w:pBdr>
        <w:shd w:val="clear" w:color="auto" w:fill="FFFFFF"/>
        <w:spacing w:after="0"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Фінансовий результат від операційної діяльності;</w:t>
      </w:r>
    </w:p>
    <w:p w14:paraId="6B3438D3" w14:textId="77777777" w:rsidR="00F2139A" w:rsidRDefault="00297BCF">
      <w:pPr>
        <w:numPr>
          <w:ilvl w:val="0"/>
          <w:numId w:val="2"/>
        </w:numPr>
        <w:pBdr>
          <w:top w:val="nil"/>
          <w:left w:val="nil"/>
          <w:bottom w:val="nil"/>
          <w:right w:val="nil"/>
          <w:between w:val="nil"/>
        </w:pBdr>
        <w:shd w:val="clear" w:color="auto" w:fill="FFFFFF"/>
        <w:spacing w:after="0"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Фінансовий результат від інвестиційної діяльності;</w:t>
      </w:r>
    </w:p>
    <w:p w14:paraId="4D74D42A" w14:textId="77777777" w:rsidR="00F2139A" w:rsidRDefault="00297BCF">
      <w:pPr>
        <w:numPr>
          <w:ilvl w:val="0"/>
          <w:numId w:val="2"/>
        </w:numPr>
        <w:pBdr>
          <w:top w:val="nil"/>
          <w:left w:val="nil"/>
          <w:bottom w:val="nil"/>
          <w:right w:val="nil"/>
          <w:between w:val="nil"/>
        </w:pBdr>
        <w:shd w:val="clear" w:color="auto" w:fill="FFFFFF"/>
        <w:spacing w:after="0"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Фінансовий результат від фінансової діяльності.</w:t>
      </w:r>
    </w:p>
    <w:p w14:paraId="15FC1D1C" w14:textId="77777777" w:rsidR="00F2139A" w:rsidRDefault="00297BCF">
      <w:pPr>
        <w:shd w:val="clear" w:color="auto" w:fill="FFFFFF"/>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Основна діяльність підприємств зазвичай – операційна, яка складає основну частину фінансового результату. </w:t>
      </w:r>
    </w:p>
    <w:p w14:paraId="03F58A73" w14:textId="77777777" w:rsidR="00F2139A" w:rsidRDefault="00297BCF" w:rsidP="000C62AE">
      <w:pPr>
        <w:shd w:val="clear" w:color="auto" w:fill="FFFFFF"/>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За періодом складання:</w:t>
      </w:r>
      <w:r w:rsidR="000C62AE">
        <w:rPr>
          <w:rFonts w:ascii="Times New Roman" w:eastAsia="Times New Roman" w:hAnsi="Times New Roman" w:cs="Times New Roman"/>
          <w:sz w:val="28"/>
          <w:szCs w:val="28"/>
        </w:rPr>
        <w:t xml:space="preserve"> ф</w:t>
      </w:r>
      <w:r>
        <w:rPr>
          <w:rFonts w:ascii="Times New Roman" w:eastAsia="Times New Roman" w:hAnsi="Times New Roman" w:cs="Times New Roman"/>
          <w:color w:val="000000"/>
          <w:sz w:val="28"/>
          <w:szCs w:val="28"/>
        </w:rPr>
        <w:t>інансові результати попереднього періоду;</w:t>
      </w:r>
      <w:r w:rsidR="000C62AE">
        <w:rPr>
          <w:rFonts w:ascii="Times New Roman" w:eastAsia="Times New Roman" w:hAnsi="Times New Roman" w:cs="Times New Roman"/>
          <w:color w:val="000000"/>
          <w:sz w:val="28"/>
          <w:szCs w:val="28"/>
        </w:rPr>
        <w:t xml:space="preserve"> ф</w:t>
      </w:r>
      <w:r>
        <w:rPr>
          <w:rFonts w:ascii="Times New Roman" w:eastAsia="Times New Roman" w:hAnsi="Times New Roman" w:cs="Times New Roman"/>
          <w:color w:val="000000"/>
          <w:sz w:val="28"/>
          <w:szCs w:val="28"/>
        </w:rPr>
        <w:t>інансові результати звітного періоду.</w:t>
      </w:r>
    </w:p>
    <w:p w14:paraId="7DCD17FE" w14:textId="77777777" w:rsidR="00F2139A" w:rsidRDefault="00297BCF">
      <w:pPr>
        <w:pBdr>
          <w:top w:val="nil"/>
          <w:left w:val="nil"/>
          <w:bottom w:val="nil"/>
          <w:right w:val="nil"/>
          <w:between w:val="nil"/>
        </w:pBdr>
        <w:shd w:val="clear" w:color="auto" w:fill="FFFFFF"/>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Фінансові результати попереднього періоду мають важливе значення, як для порівняння своєї діяльності різних періодів та розробки шляхів вдосконалення, так і для визначення фінансового результату звітного періоду. Адже негативний попередній фінансовий результат зменшує фінансові вигоди наступного періоду.</w:t>
      </w:r>
    </w:p>
    <w:p w14:paraId="401E70A5" w14:textId="77777777" w:rsidR="00F2139A" w:rsidRDefault="00297BCF" w:rsidP="000C62AE">
      <w:pPr>
        <w:pBdr>
          <w:top w:val="nil"/>
          <w:left w:val="nil"/>
          <w:bottom w:val="nil"/>
          <w:right w:val="nil"/>
          <w:between w:val="nil"/>
        </w:pBdr>
        <w:shd w:val="clear" w:color="auto" w:fill="FFFFFF"/>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За процесом формування:</w:t>
      </w:r>
      <w:r w:rsidR="000C62AE">
        <w:rPr>
          <w:rFonts w:ascii="Times New Roman" w:eastAsia="Times New Roman" w:hAnsi="Times New Roman" w:cs="Times New Roman"/>
          <w:color w:val="000000"/>
          <w:sz w:val="28"/>
          <w:szCs w:val="28"/>
        </w:rPr>
        <w:t xml:space="preserve"> ф</w:t>
      </w:r>
      <w:r>
        <w:rPr>
          <w:rFonts w:ascii="Times New Roman" w:eastAsia="Times New Roman" w:hAnsi="Times New Roman" w:cs="Times New Roman"/>
          <w:color w:val="000000"/>
          <w:sz w:val="28"/>
          <w:szCs w:val="28"/>
        </w:rPr>
        <w:t>інансовий результат до оподаткування;</w:t>
      </w:r>
      <w:r w:rsidR="000C62AE">
        <w:rPr>
          <w:rFonts w:ascii="Times New Roman" w:eastAsia="Times New Roman" w:hAnsi="Times New Roman" w:cs="Times New Roman"/>
          <w:color w:val="000000"/>
          <w:sz w:val="28"/>
          <w:szCs w:val="28"/>
        </w:rPr>
        <w:t xml:space="preserve"> ч</w:t>
      </w:r>
      <w:r>
        <w:rPr>
          <w:rFonts w:ascii="Times New Roman" w:eastAsia="Times New Roman" w:hAnsi="Times New Roman" w:cs="Times New Roman"/>
          <w:color w:val="000000"/>
          <w:sz w:val="28"/>
          <w:szCs w:val="28"/>
        </w:rPr>
        <w:t>истий фінансовий результат.</w:t>
      </w:r>
    </w:p>
    <w:p w14:paraId="6AD45011" w14:textId="77777777" w:rsidR="00F2139A" w:rsidRDefault="00297BCF" w:rsidP="000C62AE">
      <w:pPr>
        <w:pBdr>
          <w:top w:val="nil"/>
          <w:left w:val="nil"/>
          <w:bottom w:val="nil"/>
          <w:right w:val="nil"/>
          <w:between w:val="nil"/>
        </w:pBdr>
        <w:shd w:val="clear" w:color="auto" w:fill="FFFFFF"/>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Чистий фінансовий результат відображає кінцеву оцінку діяльності підприємства за звітний період і визначається як  значення остаточного результату:</w:t>
      </w:r>
      <w:r w:rsidR="000C62AE">
        <w:rPr>
          <w:rFonts w:ascii="Times New Roman" w:eastAsia="Times New Roman" w:hAnsi="Times New Roman" w:cs="Times New Roman"/>
          <w:color w:val="000000"/>
          <w:sz w:val="28"/>
          <w:szCs w:val="28"/>
        </w:rPr>
        <w:t xml:space="preserve"> п</w:t>
      </w:r>
      <w:r>
        <w:rPr>
          <w:rFonts w:ascii="Times New Roman" w:eastAsia="Times New Roman" w:hAnsi="Times New Roman" w:cs="Times New Roman"/>
          <w:color w:val="000000"/>
          <w:sz w:val="28"/>
          <w:szCs w:val="28"/>
        </w:rPr>
        <w:t>озитивний фінансовий результат;</w:t>
      </w:r>
      <w:r w:rsidR="000C62AE">
        <w:rPr>
          <w:rFonts w:ascii="Times New Roman" w:eastAsia="Times New Roman" w:hAnsi="Times New Roman" w:cs="Times New Roman"/>
          <w:color w:val="000000"/>
          <w:sz w:val="28"/>
          <w:szCs w:val="28"/>
        </w:rPr>
        <w:t xml:space="preserve"> н</w:t>
      </w:r>
      <w:r>
        <w:rPr>
          <w:rFonts w:ascii="Times New Roman" w:eastAsia="Times New Roman" w:hAnsi="Times New Roman" w:cs="Times New Roman"/>
          <w:color w:val="000000"/>
          <w:sz w:val="28"/>
          <w:szCs w:val="28"/>
        </w:rPr>
        <w:t>егативний фінансовий результат;</w:t>
      </w:r>
      <w:r w:rsidR="000C62AE">
        <w:rPr>
          <w:rFonts w:ascii="Times New Roman" w:eastAsia="Times New Roman" w:hAnsi="Times New Roman" w:cs="Times New Roman"/>
          <w:color w:val="000000"/>
          <w:sz w:val="28"/>
          <w:szCs w:val="28"/>
        </w:rPr>
        <w:t xml:space="preserve"> н</w:t>
      </w:r>
      <w:r>
        <w:rPr>
          <w:rFonts w:ascii="Times New Roman" w:eastAsia="Times New Roman" w:hAnsi="Times New Roman" w:cs="Times New Roman"/>
          <w:color w:val="000000"/>
          <w:sz w:val="28"/>
          <w:szCs w:val="28"/>
        </w:rPr>
        <w:t>ульовий фінансовий результат.</w:t>
      </w:r>
    </w:p>
    <w:p w14:paraId="6E108C1E" w14:textId="77777777" w:rsidR="00F2139A" w:rsidRDefault="00297BCF">
      <w:pPr>
        <w:pBdr>
          <w:top w:val="nil"/>
          <w:left w:val="nil"/>
          <w:bottom w:val="nil"/>
          <w:right w:val="nil"/>
          <w:between w:val="nil"/>
        </w:pBdr>
        <w:shd w:val="clear" w:color="auto" w:fill="FFFFFF"/>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Діяльність будь-якого підприємства прагне до отримання позитивного фінансового результату. Адже такий результат нарощує власний капітал, </w:t>
      </w:r>
      <w:r>
        <w:rPr>
          <w:rFonts w:ascii="Times New Roman" w:eastAsia="Times New Roman" w:hAnsi="Times New Roman" w:cs="Times New Roman"/>
          <w:color w:val="000000"/>
          <w:sz w:val="28"/>
          <w:szCs w:val="28"/>
        </w:rPr>
        <w:lastRenderedPageBreak/>
        <w:t>власні ресурси підприємства для своєї діяльності та укріплює фінансовий стан підприємства в умовах конкуренції, підвищує ділову активність. Негативний фінансовий результат має прямо протилежне значення, та в умовах постійного повторення  призведе до банкр</w:t>
      </w:r>
      <w:r>
        <w:rPr>
          <w:rFonts w:ascii="Times New Roman" w:eastAsia="Times New Roman" w:hAnsi="Times New Roman" w:cs="Times New Roman"/>
          <w:sz w:val="28"/>
          <w:szCs w:val="28"/>
        </w:rPr>
        <w:t>у</w:t>
      </w:r>
      <w:r>
        <w:rPr>
          <w:rFonts w:ascii="Times New Roman" w:eastAsia="Times New Roman" w:hAnsi="Times New Roman" w:cs="Times New Roman"/>
          <w:color w:val="000000"/>
          <w:sz w:val="28"/>
          <w:szCs w:val="28"/>
        </w:rPr>
        <w:t>тства підприємства.</w:t>
      </w:r>
    </w:p>
    <w:p w14:paraId="0BDC4321" w14:textId="01EBCD06" w:rsidR="00F2139A" w:rsidRDefault="00297BCF">
      <w:pPr>
        <w:pBdr>
          <w:top w:val="nil"/>
          <w:left w:val="nil"/>
          <w:bottom w:val="nil"/>
          <w:right w:val="nil"/>
          <w:between w:val="nil"/>
        </w:pBdr>
        <w:shd w:val="clear" w:color="auto" w:fill="FFFFFF"/>
        <w:spacing w:after="0" w:line="360" w:lineRule="auto"/>
        <w:ind w:firstLine="92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Тому для підвищення фінансового результату треба враховувати фактори, які впливають на фінансові результати. Фактори, які впливають на фінансові результати поділяють на внутрішні, на які підприємство може вплинути своєю діяльністю, та зовнішні, які не залежать від діяльності підприємства.</w:t>
      </w:r>
      <w:r w:rsidR="000C62AE">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Фактори, які впливають на фінансові результати представлені на рис. 1.2</w:t>
      </w:r>
    </w:p>
    <w:p w14:paraId="7771EABC" w14:textId="04A5D8AB" w:rsidR="00FE0C49" w:rsidRDefault="00FE0C49" w:rsidP="00FE0C49">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color w:val="000000"/>
          <w:sz w:val="28"/>
          <w:szCs w:val="28"/>
        </w:rPr>
      </w:pPr>
      <w:r>
        <w:rPr>
          <w:noProof/>
          <w:lang w:eastAsia="uk-UA"/>
        </w:rPr>
        <w:drawing>
          <wp:inline distT="0" distB="0" distL="0" distR="0" wp14:anchorId="6975B80A" wp14:editId="505EEC5C">
            <wp:extent cx="5981700" cy="5686425"/>
            <wp:effectExtent l="0" t="0" r="0" b="952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3596" t="24843" r="29608" b="13600"/>
                    <a:stretch/>
                  </pic:blipFill>
                  <pic:spPr bwMode="auto">
                    <a:xfrm>
                      <a:off x="0" y="0"/>
                      <a:ext cx="6024635" cy="5727241"/>
                    </a:xfrm>
                    <a:prstGeom prst="rect">
                      <a:avLst/>
                    </a:prstGeom>
                    <a:ln>
                      <a:noFill/>
                    </a:ln>
                    <a:extLst>
                      <a:ext uri="{53640926-AAD7-44D8-BBD7-CCE9431645EC}">
                        <a14:shadowObscured xmlns:a14="http://schemas.microsoft.com/office/drawing/2010/main"/>
                      </a:ext>
                    </a:extLst>
                  </pic:spPr>
                </pic:pic>
              </a:graphicData>
            </a:graphic>
          </wp:inline>
        </w:drawing>
      </w:r>
    </w:p>
    <w:p w14:paraId="777EC925" w14:textId="77777777" w:rsidR="00F2139A" w:rsidRDefault="00297BCF" w:rsidP="000C62AE">
      <w:pPr>
        <w:widowControl w:val="0"/>
        <w:pBdr>
          <w:top w:val="nil"/>
          <w:left w:val="nil"/>
          <w:bottom w:val="nil"/>
          <w:right w:val="nil"/>
          <w:between w:val="nil"/>
        </w:pBdr>
        <w:shd w:val="clear" w:color="auto" w:fill="FFFFFF"/>
        <w:spacing w:after="0" w:line="240" w:lineRule="auto"/>
        <w:ind w:firstLine="68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Рисунок 1.2 - Фактори, які впливають на фінансові результати</w:t>
      </w:r>
    </w:p>
    <w:p w14:paraId="55F77C1D" w14:textId="062ED179" w:rsidR="00F2139A" w:rsidRDefault="00297BCF" w:rsidP="000C62AE">
      <w:pPr>
        <w:widowControl w:val="0"/>
        <w:pBdr>
          <w:top w:val="nil"/>
          <w:left w:val="nil"/>
          <w:bottom w:val="nil"/>
          <w:right w:val="nil"/>
          <w:between w:val="nil"/>
        </w:pBdr>
        <w:shd w:val="clear" w:color="auto" w:fill="FFFFFF"/>
        <w:spacing w:after="0" w:line="240" w:lineRule="auto"/>
        <w:ind w:firstLine="680"/>
        <w:jc w:val="both"/>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lastRenderedPageBreak/>
        <w:t>Джерело: побудовано за даними [</w:t>
      </w:r>
      <w:r>
        <w:rPr>
          <w:rFonts w:ascii="Times New Roman" w:eastAsia="Times New Roman" w:hAnsi="Times New Roman" w:cs="Times New Roman"/>
          <w:i/>
          <w:sz w:val="24"/>
          <w:szCs w:val="24"/>
        </w:rPr>
        <w:t>99</w:t>
      </w:r>
      <w:r w:rsidR="00672CD6">
        <w:rPr>
          <w:rFonts w:ascii="Times New Roman" w:eastAsia="Times New Roman" w:hAnsi="Times New Roman" w:cs="Times New Roman"/>
          <w:i/>
          <w:color w:val="000000"/>
          <w:sz w:val="24"/>
          <w:szCs w:val="24"/>
        </w:rPr>
        <w:t>]</w:t>
      </w:r>
    </w:p>
    <w:p w14:paraId="00AC8F9A" w14:textId="77777777" w:rsidR="00364724" w:rsidRDefault="00364724">
      <w:pPr>
        <w:shd w:val="clear" w:color="auto" w:fill="FFFFFF"/>
        <w:spacing w:after="0" w:line="360" w:lineRule="auto"/>
        <w:ind w:firstLine="700"/>
        <w:jc w:val="both"/>
        <w:rPr>
          <w:rFonts w:ascii="Times New Roman" w:eastAsia="Times New Roman" w:hAnsi="Times New Roman" w:cs="Times New Roman"/>
          <w:sz w:val="28"/>
          <w:szCs w:val="28"/>
          <w:highlight w:val="white"/>
        </w:rPr>
      </w:pPr>
    </w:p>
    <w:p w14:paraId="12613F20" w14:textId="7F948B2F" w:rsidR="00F2139A" w:rsidRDefault="000C62AE">
      <w:pPr>
        <w:shd w:val="clear" w:color="auto" w:fill="FFFFFF"/>
        <w:spacing w:after="0" w:line="360" w:lineRule="auto"/>
        <w:ind w:firstLine="70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Отже, ф</w:t>
      </w:r>
      <w:r w:rsidR="00297BCF">
        <w:rPr>
          <w:rFonts w:ascii="Times New Roman" w:eastAsia="Times New Roman" w:hAnsi="Times New Roman" w:cs="Times New Roman"/>
          <w:sz w:val="28"/>
          <w:szCs w:val="28"/>
          <w:highlight w:val="white"/>
        </w:rPr>
        <w:t xml:space="preserve">інансовий результат – це результат економічної діяльності певної господарської </w:t>
      </w:r>
      <w:r>
        <w:rPr>
          <w:rFonts w:ascii="Times New Roman" w:eastAsia="Times New Roman" w:hAnsi="Times New Roman" w:cs="Times New Roman"/>
          <w:sz w:val="28"/>
          <w:szCs w:val="28"/>
          <w:highlight w:val="white"/>
        </w:rPr>
        <w:t xml:space="preserve">одиниці за певний проміжок часу, який </w:t>
      </w:r>
      <w:r w:rsidR="00297BCF">
        <w:rPr>
          <w:rFonts w:ascii="Times New Roman" w:eastAsia="Times New Roman" w:hAnsi="Times New Roman" w:cs="Times New Roman"/>
          <w:sz w:val="28"/>
          <w:szCs w:val="28"/>
          <w:highlight w:val="white"/>
        </w:rPr>
        <w:t>виражається у прирості або зменшенні вартості власного капіталу, який визначається шляхом зіставлення отриманих доходів з понесеними на отримання цих доходів витрат.</w:t>
      </w:r>
    </w:p>
    <w:p w14:paraId="37BF7941" w14:textId="77777777" w:rsidR="00F2139A" w:rsidRDefault="009948BE">
      <w:pPr>
        <w:shd w:val="clear" w:color="auto" w:fill="FFFFFF"/>
        <w:spacing w:after="0" w:line="360" w:lineRule="auto"/>
        <w:ind w:firstLine="70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При перевищенні</w:t>
      </w:r>
      <w:r w:rsidR="00297BCF">
        <w:rPr>
          <w:rFonts w:ascii="Times New Roman" w:eastAsia="Times New Roman" w:hAnsi="Times New Roman" w:cs="Times New Roman"/>
          <w:sz w:val="28"/>
          <w:szCs w:val="28"/>
          <w:highlight w:val="white"/>
        </w:rPr>
        <w:t xml:space="preserve"> доход</w:t>
      </w:r>
      <w:r>
        <w:rPr>
          <w:rFonts w:ascii="Times New Roman" w:eastAsia="Times New Roman" w:hAnsi="Times New Roman" w:cs="Times New Roman"/>
          <w:sz w:val="28"/>
          <w:szCs w:val="28"/>
          <w:highlight w:val="white"/>
        </w:rPr>
        <w:t>ів</w:t>
      </w:r>
      <w:r w:rsidR="00297BCF">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sz w:val="28"/>
          <w:szCs w:val="28"/>
          <w:highlight w:val="white"/>
        </w:rPr>
        <w:t xml:space="preserve">над </w:t>
      </w:r>
      <w:r w:rsidR="00297BCF">
        <w:rPr>
          <w:rFonts w:ascii="Times New Roman" w:eastAsia="Times New Roman" w:hAnsi="Times New Roman" w:cs="Times New Roman"/>
          <w:sz w:val="28"/>
          <w:szCs w:val="28"/>
          <w:highlight w:val="white"/>
        </w:rPr>
        <w:t xml:space="preserve">витрати, </w:t>
      </w:r>
      <w:r>
        <w:rPr>
          <w:rFonts w:ascii="Times New Roman" w:eastAsia="Times New Roman" w:hAnsi="Times New Roman" w:cs="Times New Roman"/>
          <w:sz w:val="28"/>
          <w:szCs w:val="28"/>
          <w:highlight w:val="white"/>
        </w:rPr>
        <w:t>підприємство отримує</w:t>
      </w:r>
      <w:r w:rsidR="00297BCF">
        <w:rPr>
          <w:rFonts w:ascii="Times New Roman" w:eastAsia="Times New Roman" w:hAnsi="Times New Roman" w:cs="Times New Roman"/>
          <w:sz w:val="28"/>
          <w:szCs w:val="28"/>
          <w:highlight w:val="white"/>
        </w:rPr>
        <w:t xml:space="preserve"> позитивний фінансовий результат</w:t>
      </w:r>
      <w:r>
        <w:rPr>
          <w:rFonts w:ascii="Times New Roman" w:eastAsia="Times New Roman" w:hAnsi="Times New Roman" w:cs="Times New Roman"/>
          <w:sz w:val="28"/>
          <w:szCs w:val="28"/>
          <w:highlight w:val="white"/>
        </w:rPr>
        <w:t xml:space="preserve"> (прибуток)</w:t>
      </w:r>
      <w:r w:rsidR="00297BCF">
        <w:rPr>
          <w:rFonts w:ascii="Times New Roman" w:eastAsia="Times New Roman" w:hAnsi="Times New Roman" w:cs="Times New Roman"/>
          <w:sz w:val="28"/>
          <w:szCs w:val="28"/>
          <w:highlight w:val="white"/>
        </w:rPr>
        <w:t>. Якщо витрати перевищують доходи, підприємство отримує збиток. Це зменшення власного капіталу або збільшення зобов’язань. Якщо підприємство часто отримує збитки, в результаті своєї фінансової діяльності, це може призвести до банкрутства.</w:t>
      </w:r>
    </w:p>
    <w:p w14:paraId="479B8928" w14:textId="77777777" w:rsidR="00F2139A" w:rsidRDefault="00297BCF">
      <w:pPr>
        <w:shd w:val="clear" w:color="auto" w:fill="FFFFFF"/>
        <w:spacing w:after="0"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Прибуток є одним із найважливіших комплексних якісних показників ефективності діяльності підприємства, який у вартісній формі відображає кінцевий підсумок всіх сторін роботи: виробництва та реалізації продукції, використання матеріальних, трудових та фінансових ресурсів, наявних в його розпорядженні. Від його величини залежить стабільність фінансового стану підприємства, виконання зобов’язань перед бюджетом, кредиторами.</w:t>
      </w:r>
    </w:p>
    <w:p w14:paraId="61AEFCBA" w14:textId="77777777" w:rsidR="00060609" w:rsidRPr="00060609" w:rsidRDefault="00060609" w:rsidP="00060609">
      <w:pPr>
        <w:shd w:val="clear" w:color="auto" w:fill="FFFFFF"/>
        <w:spacing w:after="0" w:line="360" w:lineRule="auto"/>
        <w:ind w:firstLine="927"/>
        <w:jc w:val="both"/>
        <w:rPr>
          <w:rFonts w:ascii="Times New Roman" w:eastAsia="Times New Roman" w:hAnsi="Times New Roman" w:cs="Times New Roman"/>
          <w:sz w:val="28"/>
          <w:szCs w:val="28"/>
        </w:rPr>
      </w:pPr>
      <w:r w:rsidRPr="00060609">
        <w:rPr>
          <w:rFonts w:ascii="Times New Roman" w:eastAsia="Times New Roman" w:hAnsi="Times New Roman" w:cs="Times New Roman"/>
          <w:sz w:val="28"/>
          <w:szCs w:val="28"/>
        </w:rPr>
        <w:t>Отримані підприємством фінансові результати підлягають розподілу.  Частина прибутку виплачується власникам у вигляді дисидентів, з іншої формується резервний капітал, решта йде на розвиток виробничої діяльності.</w:t>
      </w:r>
    </w:p>
    <w:p w14:paraId="646FD0F1" w14:textId="3560C57F" w:rsidR="00F2139A" w:rsidRDefault="00060609" w:rsidP="00060609">
      <w:pPr>
        <w:shd w:val="clear" w:color="auto" w:fill="FFFFFF"/>
        <w:spacing w:after="0" w:line="360" w:lineRule="auto"/>
        <w:ind w:firstLine="927"/>
        <w:jc w:val="both"/>
        <w:rPr>
          <w:rFonts w:ascii="Times New Roman" w:eastAsia="Times New Roman" w:hAnsi="Times New Roman" w:cs="Times New Roman"/>
          <w:sz w:val="28"/>
          <w:szCs w:val="28"/>
        </w:rPr>
      </w:pPr>
      <w:r w:rsidRPr="00060609">
        <w:rPr>
          <w:rFonts w:ascii="Times New Roman" w:eastAsia="Times New Roman" w:hAnsi="Times New Roman" w:cs="Times New Roman"/>
          <w:sz w:val="28"/>
          <w:szCs w:val="28"/>
        </w:rPr>
        <w:t xml:space="preserve">Інформацію про формування фінансових результатів підприємства відображають у формі №2 «Звіт про </w:t>
      </w:r>
      <w:r w:rsidR="00672CD6">
        <w:rPr>
          <w:rFonts w:ascii="Times New Roman" w:eastAsia="Times New Roman" w:hAnsi="Times New Roman" w:cs="Times New Roman"/>
          <w:sz w:val="28"/>
          <w:szCs w:val="28"/>
        </w:rPr>
        <w:t>сукупний дохід</w:t>
      </w:r>
      <w:r w:rsidRPr="00060609">
        <w:rPr>
          <w:rFonts w:ascii="Times New Roman" w:eastAsia="Times New Roman" w:hAnsi="Times New Roman" w:cs="Times New Roman"/>
          <w:sz w:val="28"/>
          <w:szCs w:val="28"/>
        </w:rPr>
        <w:t>». Завдяки цьому звіту користувачі можуть черпати правдиву, повну та неупереджену інформацію про результат діяльності господарської одиниці за звітний період, а саме по доходи, прибутки, витрати, збитки.</w:t>
      </w:r>
    </w:p>
    <w:p w14:paraId="65996553" w14:textId="77777777" w:rsidR="00060609" w:rsidRDefault="00060609" w:rsidP="00060609">
      <w:pPr>
        <w:shd w:val="clear" w:color="auto" w:fill="FFFFFF"/>
        <w:spacing w:after="0" w:line="360" w:lineRule="auto"/>
        <w:ind w:firstLine="927"/>
        <w:jc w:val="both"/>
        <w:rPr>
          <w:rFonts w:ascii="Times New Roman" w:eastAsia="Times New Roman" w:hAnsi="Times New Roman" w:cs="Times New Roman"/>
          <w:b/>
          <w:sz w:val="28"/>
          <w:szCs w:val="28"/>
        </w:rPr>
      </w:pPr>
    </w:p>
    <w:p w14:paraId="30AFA12B" w14:textId="77777777" w:rsidR="00F2139A" w:rsidRDefault="00297BCF">
      <w:pPr>
        <w:shd w:val="clear" w:color="auto" w:fill="FFFFFF"/>
        <w:spacing w:after="0" w:line="360" w:lineRule="auto"/>
        <w:ind w:firstLine="927"/>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1.2 Законодавчо-нормативне забезпечення організації та обліку фінансових результатів в системі управління.</w:t>
      </w:r>
    </w:p>
    <w:p w14:paraId="5CC6BA26" w14:textId="77777777" w:rsidR="00F2139A" w:rsidRDefault="00F2139A">
      <w:pPr>
        <w:pBdr>
          <w:top w:val="nil"/>
          <w:left w:val="nil"/>
          <w:bottom w:val="nil"/>
          <w:right w:val="nil"/>
          <w:between w:val="nil"/>
        </w:pBdr>
        <w:shd w:val="clear" w:color="auto" w:fill="FFFFFF"/>
        <w:spacing w:after="0" w:line="360" w:lineRule="auto"/>
        <w:ind w:firstLine="927"/>
        <w:jc w:val="both"/>
        <w:rPr>
          <w:rFonts w:ascii="Times New Roman" w:eastAsia="Times New Roman" w:hAnsi="Times New Roman" w:cs="Times New Roman"/>
          <w:color w:val="000000"/>
          <w:sz w:val="28"/>
          <w:szCs w:val="28"/>
        </w:rPr>
      </w:pPr>
    </w:p>
    <w:p w14:paraId="4EE0213D" w14:textId="74DA002D" w:rsidR="00F2139A" w:rsidRPr="00825DA1" w:rsidRDefault="00825DA1" w:rsidP="00825DA1">
      <w:pPr>
        <w:spacing w:after="0" w:line="360" w:lineRule="auto"/>
        <w:ind w:firstLine="709"/>
        <w:jc w:val="both"/>
        <w:rPr>
          <w:rFonts w:ascii="Times New Roman" w:eastAsia="Times New Roman" w:hAnsi="Times New Roman" w:cs="Times New Roman"/>
          <w:color w:val="76923C" w:themeColor="accent3" w:themeShade="BF"/>
          <w:sz w:val="28"/>
          <w:szCs w:val="28"/>
        </w:rPr>
      </w:pPr>
      <w:r w:rsidRPr="00825DA1">
        <w:rPr>
          <w:rFonts w:ascii="Times New Roman" w:eastAsia="Times New Roman" w:hAnsi="Times New Roman" w:cs="Times New Roman"/>
          <w:sz w:val="28"/>
          <w:szCs w:val="28"/>
        </w:rPr>
        <w:lastRenderedPageBreak/>
        <w:t xml:space="preserve">В галузях господарських, фінансових та трудових відносин діяльність підприємницьких суб’єктів </w:t>
      </w:r>
      <w:r w:rsidR="00297BCF">
        <w:rPr>
          <w:rFonts w:ascii="Times New Roman" w:eastAsia="Times New Roman" w:hAnsi="Times New Roman" w:cs="Times New Roman"/>
          <w:sz w:val="28"/>
          <w:szCs w:val="28"/>
        </w:rPr>
        <w:t xml:space="preserve">регулюється актами вищої юридичної сили, що містяться в законах України. Всі нормативні документи, які мають необхідну інформацію надходить з постанов Кабінету Міністрів України, Національного банку України, наказів Міністерства фінансів України. Нормативна інформація не може суперечити правовій інформації [32]. </w:t>
      </w:r>
    </w:p>
    <w:p w14:paraId="07680E69" w14:textId="77777777" w:rsidR="00F2139A" w:rsidRDefault="00297BC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Сучасне нормативно-правове забезпечення на високому рівні регламентує порядок формування фінансових результатів діяльності окремого підприємства. До основних нормативних документів, що висвітлюють цю облікову складову слід віднести: Закон України "Про бухгалтерський облік та фінансову звітність в Україні", Національні положення (стандарти) бухгалтерського обліку, Міжнародні стандарти фінансової звітності, Концептуальні основи складання та подання фінансових зві</w:t>
      </w:r>
      <w:r w:rsidR="0099524F">
        <w:rPr>
          <w:rFonts w:ascii="Times New Roman" w:eastAsia="Times New Roman" w:hAnsi="Times New Roman" w:cs="Times New Roman"/>
          <w:sz w:val="28"/>
          <w:szCs w:val="28"/>
        </w:rPr>
        <w:t xml:space="preserve">тів, Податковий кодекс України </w:t>
      </w:r>
      <w:r>
        <w:rPr>
          <w:rFonts w:ascii="Times New Roman" w:eastAsia="Times New Roman" w:hAnsi="Times New Roman" w:cs="Times New Roman"/>
          <w:sz w:val="28"/>
          <w:szCs w:val="28"/>
        </w:rPr>
        <w:t>[32].</w:t>
      </w:r>
    </w:p>
    <w:p w14:paraId="3CC52F08" w14:textId="3A350731" w:rsidR="00496695" w:rsidRPr="00984628" w:rsidRDefault="00F57AD6" w:rsidP="00F57AD6">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Господарський кодекс України регулює формування та розподіл прибутку різних видів діяльності. Згідно із цим нормативним документом, пункт 2 статті 3, який регулює господарську діяльність та господарські відносини, визначає прибуток, який є основною метою підприємництва. </w:t>
      </w:r>
      <w:r w:rsidR="00496695" w:rsidRPr="00EF4C51">
        <w:rPr>
          <w:rFonts w:ascii="Times New Roman" w:eastAsia="Times New Roman" w:hAnsi="Times New Roman" w:cs="Times New Roman"/>
          <w:color w:val="FF0000"/>
          <w:sz w:val="28"/>
          <w:szCs w:val="28"/>
        </w:rPr>
        <w:t xml:space="preserve"> </w:t>
      </w:r>
      <w:r w:rsidR="00496695" w:rsidRPr="00984628">
        <w:rPr>
          <w:rFonts w:ascii="Times New Roman" w:eastAsia="Times New Roman" w:hAnsi="Times New Roman" w:cs="Times New Roman"/>
          <w:sz w:val="28"/>
          <w:szCs w:val="28"/>
        </w:rPr>
        <w:t>Г</w:t>
      </w:r>
      <w:r w:rsidR="00984628" w:rsidRPr="00984628">
        <w:rPr>
          <w:rFonts w:ascii="Times New Roman" w:eastAsia="Times New Roman" w:hAnsi="Times New Roman" w:cs="Times New Roman"/>
          <w:sz w:val="28"/>
          <w:szCs w:val="28"/>
        </w:rPr>
        <w:t>осподарський</w:t>
      </w:r>
      <w:r w:rsidR="00496695" w:rsidRPr="00984628">
        <w:rPr>
          <w:rFonts w:ascii="Times New Roman" w:eastAsia="Times New Roman" w:hAnsi="Times New Roman" w:cs="Times New Roman"/>
          <w:sz w:val="28"/>
          <w:szCs w:val="28"/>
        </w:rPr>
        <w:t xml:space="preserve">  К</w:t>
      </w:r>
      <w:r w:rsidR="00984628" w:rsidRPr="00984628">
        <w:rPr>
          <w:rFonts w:ascii="Times New Roman" w:eastAsia="Times New Roman" w:hAnsi="Times New Roman" w:cs="Times New Roman"/>
          <w:sz w:val="28"/>
          <w:szCs w:val="28"/>
        </w:rPr>
        <w:t>одекс</w:t>
      </w:r>
      <w:r w:rsidR="00496695" w:rsidRPr="00984628">
        <w:rPr>
          <w:rFonts w:ascii="Times New Roman" w:eastAsia="Times New Roman" w:hAnsi="Times New Roman" w:cs="Times New Roman"/>
          <w:sz w:val="28"/>
          <w:szCs w:val="28"/>
        </w:rPr>
        <w:t xml:space="preserve"> України </w:t>
      </w:r>
      <w:r w:rsidR="00EF4C51" w:rsidRPr="00984628">
        <w:rPr>
          <w:rFonts w:ascii="Times New Roman" w:eastAsia="Times New Roman" w:hAnsi="Times New Roman" w:cs="Times New Roman"/>
          <w:sz w:val="28"/>
          <w:szCs w:val="28"/>
        </w:rPr>
        <w:t>ототожнює поняття</w:t>
      </w:r>
      <w:r w:rsidR="00496695" w:rsidRPr="00984628">
        <w:rPr>
          <w:rFonts w:ascii="Times New Roman" w:eastAsia="Times New Roman" w:hAnsi="Times New Roman" w:cs="Times New Roman"/>
          <w:sz w:val="28"/>
          <w:szCs w:val="28"/>
        </w:rPr>
        <w:t xml:space="preserve"> доходів </w:t>
      </w:r>
      <w:r w:rsidR="00EF4C51" w:rsidRPr="00984628">
        <w:rPr>
          <w:rFonts w:ascii="Times New Roman" w:eastAsia="Times New Roman" w:hAnsi="Times New Roman" w:cs="Times New Roman"/>
          <w:sz w:val="28"/>
          <w:szCs w:val="28"/>
        </w:rPr>
        <w:t>з</w:t>
      </w:r>
      <w:r w:rsidR="00984628" w:rsidRPr="00984628">
        <w:rPr>
          <w:rFonts w:ascii="Times New Roman" w:eastAsia="Times New Roman" w:hAnsi="Times New Roman" w:cs="Times New Roman"/>
          <w:sz w:val="28"/>
          <w:szCs w:val="28"/>
        </w:rPr>
        <w:t xml:space="preserve"> </w:t>
      </w:r>
      <w:r w:rsidR="00EF4C51" w:rsidRPr="00984628">
        <w:rPr>
          <w:rFonts w:ascii="Times New Roman" w:eastAsia="Times New Roman" w:hAnsi="Times New Roman" w:cs="Times New Roman"/>
          <w:sz w:val="28"/>
          <w:szCs w:val="28"/>
        </w:rPr>
        <w:t>поняттям прибутк</w:t>
      </w:r>
      <w:r w:rsidR="00984628" w:rsidRPr="00984628">
        <w:rPr>
          <w:rFonts w:ascii="Times New Roman" w:eastAsia="Times New Roman" w:hAnsi="Times New Roman" w:cs="Times New Roman"/>
          <w:sz w:val="28"/>
          <w:szCs w:val="28"/>
        </w:rPr>
        <w:t>у</w:t>
      </w:r>
      <w:r w:rsidR="00EF4C51" w:rsidRPr="00984628">
        <w:rPr>
          <w:rFonts w:ascii="Times New Roman" w:eastAsia="Times New Roman" w:hAnsi="Times New Roman" w:cs="Times New Roman"/>
          <w:sz w:val="28"/>
          <w:szCs w:val="28"/>
        </w:rPr>
        <w:t>, та не дає точного їх визначення</w:t>
      </w:r>
      <w:r w:rsidR="00496695" w:rsidRPr="00984628">
        <w:rPr>
          <w:rFonts w:ascii="Times New Roman" w:eastAsia="Times New Roman" w:hAnsi="Times New Roman" w:cs="Times New Roman"/>
          <w:sz w:val="28"/>
          <w:szCs w:val="28"/>
        </w:rPr>
        <w:t>.</w:t>
      </w:r>
      <w:r w:rsidR="00EF4C51" w:rsidRPr="00984628">
        <w:rPr>
          <w:rFonts w:ascii="Times New Roman" w:eastAsia="Times New Roman" w:hAnsi="Times New Roman" w:cs="Times New Roman"/>
          <w:sz w:val="28"/>
          <w:szCs w:val="28"/>
        </w:rPr>
        <w:t xml:space="preserve"> </w:t>
      </w:r>
      <w:r w:rsidR="00984628" w:rsidRPr="00984628">
        <w:rPr>
          <w:rFonts w:ascii="Times New Roman" w:eastAsia="Times New Roman" w:hAnsi="Times New Roman" w:cs="Times New Roman"/>
          <w:sz w:val="28"/>
          <w:szCs w:val="28"/>
        </w:rPr>
        <w:t>Отже, використовувати методику визначення прибутку за Господарським  Кодексом України  в обліковій практиці неможливо</w:t>
      </w:r>
      <w:r w:rsidR="00EF4C51" w:rsidRPr="00984628">
        <w:rPr>
          <w:rFonts w:ascii="Times New Roman" w:eastAsia="Times New Roman" w:hAnsi="Times New Roman" w:cs="Times New Roman"/>
          <w:sz w:val="28"/>
          <w:szCs w:val="28"/>
        </w:rPr>
        <w:t xml:space="preserve"> </w:t>
      </w:r>
      <w:r w:rsidR="00496695" w:rsidRPr="00984628">
        <w:rPr>
          <w:rFonts w:ascii="Times New Roman" w:eastAsia="Times New Roman" w:hAnsi="Times New Roman" w:cs="Times New Roman"/>
          <w:sz w:val="28"/>
          <w:szCs w:val="28"/>
        </w:rPr>
        <w:t>[107].</w:t>
      </w:r>
    </w:p>
    <w:p w14:paraId="4104C18E" w14:textId="77777777" w:rsidR="00F57AD6" w:rsidRDefault="00F57AD6" w:rsidP="00F57AD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Господарський Кодекс, як і  Податковий Кодекс України, не конкретизує порядок визнання доходів для цілей обліково-контрольної практики на підприємстві [49].</w:t>
      </w:r>
    </w:p>
    <w:p w14:paraId="6E82471D" w14:textId="77777777" w:rsidR="0099524F" w:rsidRDefault="00297BCF">
      <w:pPr>
        <w:shd w:val="clear" w:color="auto" w:fill="FFFFFF"/>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Відповідно до Закону України </w:t>
      </w:r>
      <w:r w:rsidR="0099524F">
        <w:rPr>
          <w:rFonts w:ascii="Times New Roman" w:eastAsia="Times New Roman" w:hAnsi="Times New Roman" w:cs="Times New Roman"/>
          <w:sz w:val="28"/>
          <w:szCs w:val="28"/>
        </w:rPr>
        <w:t>«</w:t>
      </w:r>
      <w:r>
        <w:rPr>
          <w:rFonts w:ascii="Times New Roman" w:eastAsia="Times New Roman" w:hAnsi="Times New Roman" w:cs="Times New Roman"/>
          <w:sz w:val="28"/>
          <w:szCs w:val="28"/>
        </w:rPr>
        <w:t>Про бухгалтерський облік та фінансову звітність в Україні</w:t>
      </w:r>
      <w:r w:rsidR="0099524F">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 996-XIV[75], ведення бухгалтерського обліку є обов’язковим. Саме за даними бухгалтерського обліку формується фінансова звітність. Отже на даних бухгалтерського обліку формується та здається до контролюючих органів статистична, фінансова, податкова звітності, </w:t>
      </w:r>
      <w:r>
        <w:rPr>
          <w:rFonts w:ascii="Times New Roman" w:eastAsia="Times New Roman" w:hAnsi="Times New Roman" w:cs="Times New Roman"/>
          <w:sz w:val="28"/>
          <w:szCs w:val="28"/>
        </w:rPr>
        <w:lastRenderedPageBreak/>
        <w:t xml:space="preserve">статистичні дані про внутрішній валовий продукт, обсяги виробництва, обсяги експорту та імпорту, дані щодо обсягів прибутковості та збитковості. </w:t>
      </w:r>
    </w:p>
    <w:p w14:paraId="16EF1E45" w14:textId="77777777" w:rsidR="00F2139A" w:rsidRDefault="0099524F">
      <w:pPr>
        <w:shd w:val="clear" w:color="auto" w:fill="FFFFFF"/>
        <w:spacing w:after="0" w:line="360" w:lineRule="auto"/>
        <w:ind w:firstLine="720"/>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Д</w:t>
      </w:r>
      <w:r w:rsidR="00297BCF">
        <w:rPr>
          <w:rFonts w:ascii="Times New Roman" w:eastAsia="Times New Roman" w:hAnsi="Times New Roman" w:cs="Times New Roman"/>
          <w:sz w:val="28"/>
          <w:szCs w:val="28"/>
        </w:rPr>
        <w:t xml:space="preserve">ля зменшення розбіжностей між даними бухгалтерського та податкового обліку постановою </w:t>
      </w:r>
      <w:r w:rsidR="00F57AD6">
        <w:rPr>
          <w:rFonts w:ascii="Times New Roman" w:eastAsia="Times New Roman" w:hAnsi="Times New Roman" w:cs="Times New Roman"/>
          <w:sz w:val="28"/>
          <w:szCs w:val="28"/>
        </w:rPr>
        <w:t>ВРУ</w:t>
      </w:r>
      <w:r w:rsidR="00297BCF">
        <w:rPr>
          <w:rFonts w:ascii="Times New Roman" w:eastAsia="Times New Roman" w:hAnsi="Times New Roman" w:cs="Times New Roman"/>
          <w:sz w:val="28"/>
          <w:szCs w:val="28"/>
        </w:rPr>
        <w:t xml:space="preserve"> </w:t>
      </w:r>
      <w:r w:rsidR="00F57AD6">
        <w:rPr>
          <w:rFonts w:ascii="Times New Roman" w:eastAsia="Times New Roman" w:hAnsi="Times New Roman" w:cs="Times New Roman"/>
          <w:sz w:val="28"/>
          <w:szCs w:val="28"/>
        </w:rPr>
        <w:t>від 0</w:t>
      </w:r>
      <w:r w:rsidR="00297BCF">
        <w:rPr>
          <w:rFonts w:ascii="Times New Roman" w:eastAsia="Times New Roman" w:hAnsi="Times New Roman" w:cs="Times New Roman"/>
          <w:sz w:val="28"/>
          <w:szCs w:val="28"/>
        </w:rPr>
        <w:t>2</w:t>
      </w:r>
      <w:r w:rsidR="00F57AD6">
        <w:rPr>
          <w:rFonts w:ascii="Times New Roman" w:eastAsia="Times New Roman" w:hAnsi="Times New Roman" w:cs="Times New Roman"/>
          <w:sz w:val="28"/>
          <w:szCs w:val="28"/>
        </w:rPr>
        <w:t xml:space="preserve"> </w:t>
      </w:r>
      <w:r w:rsidR="00297BCF">
        <w:rPr>
          <w:rFonts w:ascii="Times New Roman" w:eastAsia="Times New Roman" w:hAnsi="Times New Roman" w:cs="Times New Roman"/>
          <w:sz w:val="28"/>
          <w:szCs w:val="28"/>
        </w:rPr>
        <w:t>грудня 2010 року було прийнято Податковий кодекс України № 2755-VI</w:t>
      </w:r>
      <w:r>
        <w:rPr>
          <w:rFonts w:ascii="Times New Roman" w:eastAsia="Times New Roman" w:hAnsi="Times New Roman" w:cs="Times New Roman"/>
          <w:sz w:val="28"/>
          <w:szCs w:val="28"/>
        </w:rPr>
        <w:t>, який</w:t>
      </w:r>
      <w:r w:rsidR="00297BCF">
        <w:rPr>
          <w:rFonts w:ascii="Times New Roman" w:eastAsia="Times New Roman" w:hAnsi="Times New Roman" w:cs="Times New Roman"/>
          <w:sz w:val="28"/>
          <w:szCs w:val="28"/>
        </w:rPr>
        <w:t xml:space="preserve"> має на меті нівелювати та зменшити податкові різниці</w:t>
      </w:r>
      <w:r>
        <w:rPr>
          <w:rFonts w:ascii="Times New Roman" w:eastAsia="Times New Roman" w:hAnsi="Times New Roman" w:cs="Times New Roman"/>
          <w:sz w:val="28"/>
          <w:szCs w:val="28"/>
        </w:rPr>
        <w:t>.</w:t>
      </w:r>
    </w:p>
    <w:p w14:paraId="2388CE7B" w14:textId="73AD9C2F" w:rsidR="00DD64AA" w:rsidRPr="00394987" w:rsidRDefault="00297BCF">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Податковий кодекс України визнач</w:t>
      </w:r>
      <w:r w:rsidR="002B4D18">
        <w:rPr>
          <w:rFonts w:ascii="Times New Roman" w:eastAsia="Times New Roman" w:hAnsi="Times New Roman" w:cs="Times New Roman"/>
          <w:sz w:val="28"/>
          <w:szCs w:val="28"/>
        </w:rPr>
        <w:t>ає особливості</w:t>
      </w:r>
      <w:r>
        <w:rPr>
          <w:rFonts w:ascii="Times New Roman" w:eastAsia="Times New Roman" w:hAnsi="Times New Roman" w:cs="Times New Roman"/>
          <w:sz w:val="28"/>
          <w:szCs w:val="28"/>
        </w:rPr>
        <w:t xml:space="preserve"> обл</w:t>
      </w:r>
      <w:r w:rsidR="002B4D18">
        <w:rPr>
          <w:rFonts w:ascii="Times New Roman" w:eastAsia="Times New Roman" w:hAnsi="Times New Roman" w:cs="Times New Roman"/>
          <w:sz w:val="28"/>
          <w:szCs w:val="28"/>
        </w:rPr>
        <w:t>і</w:t>
      </w:r>
      <w:r>
        <w:rPr>
          <w:rFonts w:ascii="Times New Roman" w:eastAsia="Times New Roman" w:hAnsi="Times New Roman" w:cs="Times New Roman"/>
          <w:sz w:val="28"/>
          <w:szCs w:val="28"/>
        </w:rPr>
        <w:t xml:space="preserve">ку податкових </w:t>
      </w:r>
      <w:r w:rsidR="002B4D18">
        <w:rPr>
          <w:rFonts w:ascii="Times New Roman" w:eastAsia="Times New Roman" w:hAnsi="Times New Roman" w:cs="Times New Roman"/>
          <w:sz w:val="28"/>
          <w:szCs w:val="28"/>
        </w:rPr>
        <w:t>зобов’язань, зокрема дає зрозуміти сутність доході</w:t>
      </w:r>
      <w:r>
        <w:rPr>
          <w:rFonts w:ascii="Times New Roman" w:eastAsia="Times New Roman" w:hAnsi="Times New Roman" w:cs="Times New Roman"/>
          <w:sz w:val="28"/>
          <w:szCs w:val="28"/>
        </w:rPr>
        <w:t>в; регламентує їх склад та особливост</w:t>
      </w:r>
      <w:r w:rsidR="002B4D18">
        <w:rPr>
          <w:rFonts w:ascii="Times New Roman" w:eastAsia="Times New Roman" w:hAnsi="Times New Roman" w:cs="Times New Roman"/>
          <w:sz w:val="28"/>
          <w:szCs w:val="28"/>
        </w:rPr>
        <w:t>і визначення окремих елементі</w:t>
      </w:r>
      <w:r>
        <w:rPr>
          <w:rFonts w:ascii="Times New Roman" w:eastAsia="Times New Roman" w:hAnsi="Times New Roman" w:cs="Times New Roman"/>
          <w:sz w:val="28"/>
          <w:szCs w:val="28"/>
        </w:rPr>
        <w:t>в, визначає платник</w:t>
      </w:r>
      <w:r w:rsidR="002B4D18">
        <w:rPr>
          <w:rFonts w:ascii="Times New Roman" w:eastAsia="Times New Roman" w:hAnsi="Times New Roman" w:cs="Times New Roman"/>
          <w:sz w:val="28"/>
          <w:szCs w:val="28"/>
        </w:rPr>
        <w:t>і</w:t>
      </w:r>
      <w:r>
        <w:rPr>
          <w:rFonts w:ascii="Times New Roman" w:eastAsia="Times New Roman" w:hAnsi="Times New Roman" w:cs="Times New Roman"/>
          <w:sz w:val="28"/>
          <w:szCs w:val="28"/>
        </w:rPr>
        <w:t>в податку, об’єкт оподаткування, оподаткування операц</w:t>
      </w:r>
      <w:r w:rsidR="00057282">
        <w:rPr>
          <w:rFonts w:ascii="Times New Roman" w:eastAsia="Times New Roman" w:hAnsi="Times New Roman" w:cs="Times New Roman"/>
          <w:sz w:val="28"/>
          <w:szCs w:val="28"/>
        </w:rPr>
        <w:t>і</w:t>
      </w:r>
      <w:r>
        <w:rPr>
          <w:rFonts w:ascii="Times New Roman" w:eastAsia="Times New Roman" w:hAnsi="Times New Roman" w:cs="Times New Roman"/>
          <w:sz w:val="28"/>
          <w:szCs w:val="28"/>
        </w:rPr>
        <w:t>й особливого виду, дохід який оподатковується і який не оподатковується. Але</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не конкретизує порядок визнання доходів для цілей обліково-контро</w:t>
      </w:r>
      <w:r w:rsidR="00F57AD6">
        <w:rPr>
          <w:rFonts w:ascii="Times New Roman" w:eastAsia="Times New Roman" w:hAnsi="Times New Roman" w:cs="Times New Roman"/>
          <w:sz w:val="28"/>
          <w:szCs w:val="28"/>
        </w:rPr>
        <w:t xml:space="preserve">льної практики на підприємстві </w:t>
      </w:r>
      <w:r>
        <w:rPr>
          <w:rFonts w:ascii="Times New Roman" w:eastAsia="Times New Roman" w:hAnsi="Times New Roman" w:cs="Times New Roman"/>
          <w:sz w:val="28"/>
          <w:szCs w:val="28"/>
        </w:rPr>
        <w:t>[</w:t>
      </w:r>
      <w:r w:rsidRPr="00394987">
        <w:rPr>
          <w:rFonts w:ascii="Times New Roman" w:eastAsia="Times New Roman" w:hAnsi="Times New Roman" w:cs="Times New Roman"/>
          <w:sz w:val="28"/>
          <w:szCs w:val="28"/>
        </w:rPr>
        <w:t>20</w:t>
      </w:r>
      <w:r w:rsidR="00F57AD6" w:rsidRPr="00394987">
        <w:rPr>
          <w:rFonts w:ascii="Times New Roman" w:eastAsia="Times New Roman" w:hAnsi="Times New Roman" w:cs="Times New Roman"/>
          <w:sz w:val="28"/>
          <w:szCs w:val="28"/>
          <w:lang w:val="ru-RU"/>
        </w:rPr>
        <w:t>]</w:t>
      </w:r>
      <w:r w:rsidRPr="00394987">
        <w:rPr>
          <w:rFonts w:ascii="Times New Roman" w:eastAsia="Times New Roman" w:hAnsi="Times New Roman" w:cs="Times New Roman"/>
          <w:sz w:val="28"/>
          <w:szCs w:val="28"/>
        </w:rPr>
        <w:t xml:space="preserve">. </w:t>
      </w:r>
      <w:r w:rsidR="00DD64AA" w:rsidRPr="00394987">
        <w:rPr>
          <w:rFonts w:ascii="Times New Roman" w:eastAsia="Times New Roman" w:hAnsi="Times New Roman" w:cs="Times New Roman"/>
          <w:sz w:val="28"/>
          <w:szCs w:val="28"/>
        </w:rPr>
        <w:t>Податковий Кодекс України визнає дохід від реалізації товарів в день переходу права власності на товар покупцеві. У день складання акта</w:t>
      </w:r>
      <w:r w:rsidR="00394987" w:rsidRPr="00394987">
        <w:rPr>
          <w:rFonts w:ascii="Times New Roman" w:eastAsia="Times New Roman" w:hAnsi="Times New Roman" w:cs="Times New Roman"/>
          <w:sz w:val="28"/>
          <w:szCs w:val="28"/>
        </w:rPr>
        <w:t xml:space="preserve"> виконання робіт або послуг, </w:t>
      </w:r>
      <w:r w:rsidR="00DD64AA" w:rsidRPr="00394987">
        <w:rPr>
          <w:rFonts w:ascii="Times New Roman" w:eastAsia="Times New Roman" w:hAnsi="Times New Roman" w:cs="Times New Roman"/>
          <w:sz w:val="28"/>
          <w:szCs w:val="28"/>
        </w:rPr>
        <w:t xml:space="preserve"> або іншого документа</w:t>
      </w:r>
      <w:r w:rsidR="00394987" w:rsidRPr="00394987">
        <w:rPr>
          <w:rFonts w:ascii="Times New Roman" w:eastAsia="Times New Roman" w:hAnsi="Times New Roman" w:cs="Times New Roman"/>
          <w:sz w:val="28"/>
          <w:szCs w:val="28"/>
        </w:rPr>
        <w:t>, що підтверджує виконання цих робіт або послуг, оформленого за вимогами чинного законодавства визнається дохід за Податковим кодексом України[20].</w:t>
      </w:r>
    </w:p>
    <w:p w14:paraId="4DEEB2FE" w14:textId="77777777" w:rsidR="00F2139A" w:rsidRDefault="00297BCF">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В податковому обліку валові витрати та валовий дохід відображаються по правилу «першої події». Це означає, що, якщо попередня оплата надходить від покупця, то у податковому обліку відразу збільшується валовий дохід підприємства, який одразу впливає на суму прибутку, що оподатковується. У фінансовому обліку отримання авансу не впливає на формування доходів, а потім прибутків, і не підлягає оподаткуванню.</w:t>
      </w:r>
      <w:r w:rsidR="00F57AD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Тільки тоді валовий дохід підприємства співпадає за даними фінансового та податкового обліків, коли відбулося відвантаження продукції, до надходження коштів від покупців [105].</w:t>
      </w:r>
    </w:p>
    <w:p w14:paraId="59558B6B" w14:textId="77777777" w:rsidR="00F2139A" w:rsidRDefault="00297BCF">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Формування доходів (виручки) від реалізації та валового доходу у податковому обліку відрізняється від бухгалтерського. Дохід (виручка) від реалізації відображається лише при відвантаженні продукції покупцям. Якщо спочатку від покупців надходить аванс то доходу (виручки) від реалізації </w:t>
      </w:r>
      <w:r>
        <w:rPr>
          <w:rFonts w:ascii="Times New Roman" w:eastAsia="Times New Roman" w:hAnsi="Times New Roman" w:cs="Times New Roman"/>
          <w:sz w:val="28"/>
          <w:szCs w:val="28"/>
        </w:rPr>
        <w:lastRenderedPageBreak/>
        <w:t>немає. Валовий дохід виникає завжди, незалежно від того, яка подія відбулася першою [105].</w:t>
      </w:r>
    </w:p>
    <w:p w14:paraId="41D27D36" w14:textId="77777777" w:rsidR="00F57AD6" w:rsidRDefault="00297BCF" w:rsidP="00F57AD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податковому обліку методика обчислення податку на прибуток змушує постійно слідкувати за тим, щоб на один продаж не нарахувати двічі дохід: при отримані авансу та при відвантажені покупцю продукції. Так виникають за податком «податкові різниці». </w:t>
      </w:r>
    </w:p>
    <w:p w14:paraId="431A4554" w14:textId="1463C2C0" w:rsidR="00F2139A" w:rsidRDefault="00297BCF">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За даними фінансового обліку </w:t>
      </w:r>
      <w:r w:rsidR="00057282">
        <w:rPr>
          <w:rFonts w:ascii="Times New Roman" w:eastAsia="Times New Roman" w:hAnsi="Times New Roman" w:cs="Times New Roman"/>
          <w:sz w:val="28"/>
          <w:szCs w:val="28"/>
        </w:rPr>
        <w:t xml:space="preserve">визнач визначається </w:t>
      </w:r>
      <w:r>
        <w:rPr>
          <w:rFonts w:ascii="Times New Roman" w:eastAsia="Times New Roman" w:hAnsi="Times New Roman" w:cs="Times New Roman"/>
          <w:sz w:val="28"/>
          <w:szCs w:val="28"/>
        </w:rPr>
        <w:t xml:space="preserve"> </w:t>
      </w:r>
      <w:r w:rsidR="00057282">
        <w:rPr>
          <w:rFonts w:ascii="Times New Roman" w:eastAsia="Times New Roman" w:hAnsi="Times New Roman" w:cs="Times New Roman"/>
          <w:sz w:val="28"/>
          <w:szCs w:val="28"/>
        </w:rPr>
        <w:t>сума</w:t>
      </w:r>
      <w:r>
        <w:rPr>
          <w:rFonts w:ascii="Times New Roman" w:eastAsia="Times New Roman" w:hAnsi="Times New Roman" w:cs="Times New Roman"/>
          <w:sz w:val="28"/>
          <w:szCs w:val="28"/>
        </w:rPr>
        <w:t xml:space="preserve"> </w:t>
      </w:r>
      <w:r w:rsidR="00057282">
        <w:rPr>
          <w:rFonts w:ascii="Times New Roman" w:eastAsia="Times New Roman" w:hAnsi="Times New Roman" w:cs="Times New Roman"/>
          <w:sz w:val="28"/>
          <w:szCs w:val="28"/>
        </w:rPr>
        <w:t>прибутку</w:t>
      </w:r>
      <w:r>
        <w:rPr>
          <w:rFonts w:ascii="Times New Roman" w:eastAsia="Times New Roman" w:hAnsi="Times New Roman" w:cs="Times New Roman"/>
          <w:sz w:val="28"/>
          <w:szCs w:val="28"/>
        </w:rPr>
        <w:t xml:space="preserve">, і відображається у звітності («Звіт про </w:t>
      </w:r>
      <w:r w:rsidR="0099524F">
        <w:rPr>
          <w:rFonts w:ascii="Times New Roman" w:eastAsia="Times New Roman" w:hAnsi="Times New Roman" w:cs="Times New Roman"/>
          <w:sz w:val="28"/>
          <w:szCs w:val="28"/>
        </w:rPr>
        <w:t>сукупний дохід</w:t>
      </w:r>
      <w:r>
        <w:rPr>
          <w:rFonts w:ascii="Times New Roman" w:eastAsia="Times New Roman" w:hAnsi="Times New Roman" w:cs="Times New Roman"/>
          <w:sz w:val="28"/>
          <w:szCs w:val="28"/>
        </w:rPr>
        <w:t xml:space="preserve">»), і відображається прибуток, підлягаючий оподаткуванню – за «Декларацією про прибуток підприємства». Якщо за даними податкового обліку, прибуток більший, ніж за даними фінансового обліку, то різниця прибутку відображається як відстрочені податкові активи. У майбутньому, коли прибуток визначений за даними «Звіту про </w:t>
      </w:r>
      <w:r w:rsidR="00F57AD6">
        <w:rPr>
          <w:rFonts w:ascii="Times New Roman" w:eastAsia="Times New Roman" w:hAnsi="Times New Roman" w:cs="Times New Roman"/>
          <w:sz w:val="28"/>
          <w:szCs w:val="28"/>
        </w:rPr>
        <w:t>сукупний дохід</w:t>
      </w:r>
      <w:r>
        <w:rPr>
          <w:rFonts w:ascii="Times New Roman" w:eastAsia="Times New Roman" w:hAnsi="Times New Roman" w:cs="Times New Roman"/>
          <w:sz w:val="28"/>
          <w:szCs w:val="28"/>
        </w:rPr>
        <w:t>» перевищить суму прибутку за податковими даними різниця покриється [105].</w:t>
      </w:r>
    </w:p>
    <w:p w14:paraId="61E270A5" w14:textId="77777777" w:rsidR="00F2139A" w:rsidRDefault="00297BCF">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І навпаки, якщо прибуток, визначений за податковим обліком вийшов меншим, ніж за бухгалтерським обліком фінансові результати, різницю податку на прибуток визначеного за такими базами відображають, як відстрочені податкові зобов’язання</w:t>
      </w:r>
      <w:r w:rsidR="0099524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[105].</w:t>
      </w:r>
    </w:p>
    <w:p w14:paraId="47084E92" w14:textId="065F3361" w:rsidR="00F2139A" w:rsidRDefault="0064550A">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Така</w:t>
      </w:r>
      <w:r w:rsidR="00F57AD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досить</w:t>
      </w:r>
      <w:r w:rsidR="00F57AD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складна</w:t>
      </w:r>
      <w:r w:rsidR="00297BCF">
        <w:rPr>
          <w:rFonts w:ascii="Times New Roman" w:eastAsia="Times New Roman" w:hAnsi="Times New Roman" w:cs="Times New Roman"/>
          <w:sz w:val="28"/>
          <w:szCs w:val="28"/>
        </w:rPr>
        <w:t xml:space="preserve"> методика часто призводить до помилок, які викривлюють фінансовий результат, оскільки на рахунку 44 «Нерозподілені прибутки (непокриті збитки)» у «Балансі» (форма №1), як відомо, відображається сума після вирахування податку на прибуток [105].</w:t>
      </w:r>
    </w:p>
    <w:p w14:paraId="664D9DB9" w14:textId="2CC585CC" w:rsidR="00394987" w:rsidRPr="004D06F6" w:rsidRDefault="004D06F6">
      <w:pPr>
        <w:spacing w:after="0" w:line="360" w:lineRule="auto"/>
        <w:ind w:firstLine="700"/>
        <w:jc w:val="both"/>
        <w:rPr>
          <w:rFonts w:ascii="Times New Roman" w:eastAsia="Times New Roman" w:hAnsi="Times New Roman" w:cs="Times New Roman"/>
          <w:sz w:val="28"/>
          <w:szCs w:val="28"/>
        </w:rPr>
      </w:pPr>
      <w:r w:rsidRPr="004D06F6">
        <w:rPr>
          <w:rFonts w:ascii="Times New Roman" w:eastAsia="Times New Roman" w:hAnsi="Times New Roman" w:cs="Times New Roman"/>
          <w:sz w:val="28"/>
          <w:szCs w:val="28"/>
        </w:rPr>
        <w:t>Недосконалість</w:t>
      </w:r>
      <w:r w:rsidR="00394987" w:rsidRPr="004D06F6">
        <w:rPr>
          <w:rFonts w:ascii="Times New Roman" w:eastAsia="Times New Roman" w:hAnsi="Times New Roman" w:cs="Times New Roman"/>
          <w:sz w:val="28"/>
          <w:szCs w:val="28"/>
        </w:rPr>
        <w:t xml:space="preserve"> нормативно-правових актів України, пов’язаних з бухгалтер</w:t>
      </w:r>
      <w:r w:rsidRPr="004D06F6">
        <w:rPr>
          <w:rFonts w:ascii="Times New Roman" w:eastAsia="Times New Roman" w:hAnsi="Times New Roman" w:cs="Times New Roman"/>
          <w:sz w:val="28"/>
          <w:szCs w:val="28"/>
        </w:rPr>
        <w:t xml:space="preserve">ським обліком та його контролем в систем доходів, </w:t>
      </w:r>
      <w:r w:rsidR="00394987" w:rsidRPr="004D06F6">
        <w:rPr>
          <w:rFonts w:ascii="Times New Roman" w:eastAsia="Times New Roman" w:hAnsi="Times New Roman" w:cs="Times New Roman"/>
          <w:sz w:val="28"/>
          <w:szCs w:val="28"/>
        </w:rPr>
        <w:t xml:space="preserve"> а також поступовий перехід до ідентичності з міжнародними стандартами, </w:t>
      </w:r>
      <w:r w:rsidRPr="004D06F6">
        <w:rPr>
          <w:rFonts w:ascii="Times New Roman" w:eastAsia="Times New Roman" w:hAnsi="Times New Roman" w:cs="Times New Roman"/>
          <w:sz w:val="28"/>
          <w:szCs w:val="28"/>
        </w:rPr>
        <w:t>викликає багато уваги провідних економістів</w:t>
      </w:r>
      <w:r w:rsidR="00394987" w:rsidRPr="004D06F6">
        <w:rPr>
          <w:rFonts w:ascii="Times New Roman" w:eastAsia="Times New Roman" w:hAnsi="Times New Roman" w:cs="Times New Roman"/>
          <w:sz w:val="28"/>
          <w:szCs w:val="28"/>
        </w:rPr>
        <w:t xml:space="preserve"> т</w:t>
      </w:r>
      <w:r w:rsidRPr="004D06F6">
        <w:rPr>
          <w:rFonts w:ascii="Times New Roman" w:eastAsia="Times New Roman" w:hAnsi="Times New Roman" w:cs="Times New Roman"/>
          <w:sz w:val="28"/>
          <w:szCs w:val="28"/>
        </w:rPr>
        <w:t>а вчених.</w:t>
      </w:r>
      <w:r w:rsidR="00394987" w:rsidRPr="004D06F6">
        <w:rPr>
          <w:rFonts w:ascii="Times New Roman" w:eastAsia="Times New Roman" w:hAnsi="Times New Roman" w:cs="Times New Roman"/>
          <w:sz w:val="28"/>
          <w:szCs w:val="28"/>
        </w:rPr>
        <w:t xml:space="preserve"> </w:t>
      </w:r>
      <w:r w:rsidRPr="004D06F6">
        <w:rPr>
          <w:rFonts w:ascii="Times New Roman" w:eastAsia="Times New Roman" w:hAnsi="Times New Roman" w:cs="Times New Roman"/>
          <w:sz w:val="28"/>
          <w:szCs w:val="28"/>
        </w:rPr>
        <w:t xml:space="preserve">У зв’язку з чим нормативно-законодавча база періодично змінюється  з  метою вдосконалення, та навіть виникають принципово нові акти[49]. </w:t>
      </w:r>
    </w:p>
    <w:p w14:paraId="372FFD29" w14:textId="77777777" w:rsidR="00F2139A" w:rsidRDefault="00297BCF">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Аналіз нормативно-правової бази показав, що термін </w:t>
      </w:r>
      <w:r w:rsidR="00F57AD6">
        <w:rPr>
          <w:rFonts w:ascii="Times New Roman" w:eastAsia="Times New Roman" w:hAnsi="Times New Roman" w:cs="Times New Roman"/>
          <w:sz w:val="28"/>
          <w:szCs w:val="28"/>
        </w:rPr>
        <w:t>«</w:t>
      </w:r>
      <w:r>
        <w:rPr>
          <w:rFonts w:ascii="Times New Roman" w:eastAsia="Times New Roman" w:hAnsi="Times New Roman" w:cs="Times New Roman"/>
          <w:sz w:val="28"/>
          <w:szCs w:val="28"/>
        </w:rPr>
        <w:t>фінансові результати</w:t>
      </w:r>
      <w:r w:rsidR="00F57AD6">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в законодавстві України детально не розглядається, а окремі </w:t>
      </w:r>
      <w:r>
        <w:rPr>
          <w:rFonts w:ascii="Times New Roman" w:eastAsia="Times New Roman" w:hAnsi="Times New Roman" w:cs="Times New Roman"/>
          <w:sz w:val="28"/>
          <w:szCs w:val="28"/>
        </w:rPr>
        <w:lastRenderedPageBreak/>
        <w:t xml:space="preserve">нормативно-правові акти щодо організації та ведення бухгалтерського обліку визначають сутність понять "доходи", "витрати", "прибуток", "збиток". </w:t>
      </w:r>
    </w:p>
    <w:p w14:paraId="470FEBB4" w14:textId="77777777" w:rsidR="00F2139A" w:rsidRDefault="00297BCF">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Відповідно до НП(С)БО 1 "Загальні вимоги до фінансової звітності", у Звіті про фінансові результати розкривається інформація про доходи, витрати, прибутки і збитки та інший сукупний дохід та сукупний дохід підприємства за звітний період. Інформація має бути дохідлива і зрозуміла її користувачам за умови, що вони мають достатні знання та зацікавлені у її сприйнятті за даними формами фінансової звітності [60].</w:t>
      </w:r>
    </w:p>
    <w:p w14:paraId="48D2421D" w14:textId="77777777" w:rsidR="00F2139A" w:rsidRDefault="00297BCF">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В сучасному</w:t>
      </w:r>
      <w:r w:rsidR="00F57AD6">
        <w:rPr>
          <w:rFonts w:ascii="Times New Roman" w:eastAsia="Times New Roman" w:hAnsi="Times New Roman" w:cs="Times New Roman"/>
          <w:sz w:val="28"/>
          <w:szCs w:val="28"/>
        </w:rPr>
        <w:t xml:space="preserve"> трактуванні згідно з НП(С)БО 1</w:t>
      </w:r>
      <w:r>
        <w:rPr>
          <w:rFonts w:ascii="Times New Roman" w:eastAsia="Times New Roman" w:hAnsi="Times New Roman" w:cs="Times New Roman"/>
          <w:sz w:val="28"/>
          <w:szCs w:val="28"/>
        </w:rPr>
        <w:t xml:space="preserve"> «Загальні вимоги до фінансової звітності» прибуток - сума, на яку доходи перевищують пов’язані з ними витрати, доходи - збільшення економічних вигод у вигляді збільшення активів або зменшення зобов’язань, яке призводить до зростання власного капіталу (за винятком зростання капіталу за рахунок внесків власників); збиток - перевищення суми витрат над сумою доходу, для отримання якого були здійснені ці витрати</w:t>
      </w:r>
      <w:r w:rsidR="00F57AD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[81].</w:t>
      </w:r>
    </w:p>
    <w:p w14:paraId="453F37B0" w14:textId="77777777" w:rsidR="00F2139A" w:rsidRDefault="00297BCF">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Поняття «фінансовий результат» і «прибуток» не зовсім тотожні, оскільки фінансовий результат ширший за своїм змістом, ніж прибуток</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Фінансовий результат відображає всю господарську діяльність підприємства, характеризує кількісні і якісні показники результативності діяльності підприємства, тоді як прибуток (збиток) є підсумок цієї діяльності, оскільки результат може бути як позитивним, так і негативним [110].</w:t>
      </w:r>
    </w:p>
    <w:p w14:paraId="25483D05" w14:textId="77777777" w:rsidR="00F2139A" w:rsidRDefault="00297BCF">
      <w:pPr>
        <w:spacing w:after="0" w:line="360" w:lineRule="auto"/>
        <w:ind w:firstLine="709"/>
        <w:jc w:val="both"/>
        <w:rPr>
          <w:rFonts w:ascii="Times New Roman" w:eastAsia="Times New Roman" w:hAnsi="Times New Roman" w:cs="Times New Roman"/>
          <w:b/>
          <w:color w:val="FF0000"/>
          <w:sz w:val="28"/>
          <w:szCs w:val="28"/>
        </w:rPr>
      </w:pPr>
      <w:r>
        <w:rPr>
          <w:rFonts w:ascii="Times New Roman" w:eastAsia="Times New Roman" w:hAnsi="Times New Roman" w:cs="Times New Roman"/>
          <w:sz w:val="28"/>
          <w:szCs w:val="28"/>
        </w:rPr>
        <w:t>Розмір прибутку вказує необхідність заходів щодо зменшення собівартості продукції, нарощування обсягів виробництва і реалізації, розширення асортименту товарів, доцільність змін у ціновій політиці [106].</w:t>
      </w:r>
    </w:p>
    <w:p w14:paraId="5F59B9BD" w14:textId="77777777" w:rsidR="00F2139A" w:rsidRDefault="00297BCF">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На формування фінансового результату сільськогосподарського підприємства впливають НП(С)БО 1 «Загальні вимоги до фінансової звітності» [20], НП(С)БО 15 «Дохід» [77], НП(С)БО 16 «Витрати» [76], НП(С)БО 30 «Біологічні активи» [74], НП(С)БО 25 «Спрощена фінансова звітність» [82].</w:t>
      </w:r>
      <w:r w:rsidR="00F57AD6">
        <w:rPr>
          <w:rFonts w:ascii="Times New Roman" w:eastAsia="Times New Roman" w:hAnsi="Times New Roman" w:cs="Times New Roman"/>
          <w:sz w:val="28"/>
          <w:szCs w:val="28"/>
        </w:rPr>
        <w:t xml:space="preserve"> Вони</w:t>
      </w:r>
      <w:r>
        <w:rPr>
          <w:rFonts w:ascii="Times New Roman" w:eastAsia="Times New Roman" w:hAnsi="Times New Roman" w:cs="Times New Roman"/>
          <w:sz w:val="28"/>
          <w:szCs w:val="28"/>
        </w:rPr>
        <w:t xml:space="preserve"> визначають методологічні вимоги щодо визнання та </w:t>
      </w:r>
      <w:r>
        <w:rPr>
          <w:rFonts w:ascii="Times New Roman" w:eastAsia="Times New Roman" w:hAnsi="Times New Roman" w:cs="Times New Roman"/>
          <w:sz w:val="28"/>
          <w:szCs w:val="28"/>
        </w:rPr>
        <w:lastRenderedPageBreak/>
        <w:t>нарахування доходів, витрат, біологічних активів, вимоги до розкриття їх у фінансовій звітності.</w:t>
      </w:r>
    </w:p>
    <w:p w14:paraId="10376819" w14:textId="77777777" w:rsidR="00F2139A" w:rsidRDefault="00297BCF">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Зокрема НП(С)БО 15 оцінює доходи за справедливою вартістю активів</w:t>
      </w:r>
      <w:r w:rsidR="00F57AD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[77]  та класифікує доходи за такими ознаками:</w:t>
      </w:r>
    </w:p>
    <w:p w14:paraId="38A131CB" w14:textId="77777777" w:rsidR="00F2139A" w:rsidRDefault="00297BCF">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дохід (виручка) від реалізації продукції (товарів, робіт, послуг);</w:t>
      </w:r>
    </w:p>
    <w:p w14:paraId="1B0000C1" w14:textId="77777777" w:rsidR="00F2139A" w:rsidRDefault="00297BCF">
      <w:pPr>
        <w:spacing w:after="0" w:line="360" w:lineRule="auto"/>
        <w:ind w:firstLine="709"/>
        <w:jc w:val="both"/>
        <w:rPr>
          <w:rFonts w:ascii="Times New Roman" w:eastAsia="Times New Roman" w:hAnsi="Times New Roman" w:cs="Times New Roman"/>
          <w:b/>
          <w:sz w:val="28"/>
          <w:szCs w:val="28"/>
        </w:rPr>
      </w:pPr>
      <w:bookmarkStart w:id="0" w:name="bookmark=id.gjdgxs" w:colFirst="0" w:colLast="0"/>
      <w:bookmarkEnd w:id="0"/>
      <w:r>
        <w:rPr>
          <w:rFonts w:ascii="Times New Roman" w:eastAsia="Times New Roman" w:hAnsi="Times New Roman" w:cs="Times New Roman"/>
          <w:sz w:val="28"/>
          <w:szCs w:val="28"/>
        </w:rPr>
        <w:t>─ чистий дохід  від  реалізації продукції (товарів, робіт, послуг);</w:t>
      </w:r>
    </w:p>
    <w:p w14:paraId="6A29B4F1" w14:textId="77777777" w:rsidR="00F2139A" w:rsidRDefault="00297BCF">
      <w:pPr>
        <w:spacing w:after="0" w:line="360" w:lineRule="auto"/>
        <w:ind w:firstLine="709"/>
        <w:jc w:val="both"/>
        <w:rPr>
          <w:rFonts w:ascii="Times New Roman" w:eastAsia="Times New Roman" w:hAnsi="Times New Roman" w:cs="Times New Roman"/>
          <w:b/>
          <w:sz w:val="28"/>
          <w:szCs w:val="28"/>
        </w:rPr>
      </w:pPr>
      <w:bookmarkStart w:id="1" w:name="bookmark=id.30j0zll" w:colFirst="0" w:colLast="0"/>
      <w:bookmarkEnd w:id="1"/>
      <w:r>
        <w:rPr>
          <w:rFonts w:ascii="Times New Roman" w:eastAsia="Times New Roman" w:hAnsi="Times New Roman" w:cs="Times New Roman"/>
          <w:sz w:val="28"/>
          <w:szCs w:val="28"/>
        </w:rPr>
        <w:t>─ інші операційні доходи;</w:t>
      </w:r>
    </w:p>
    <w:p w14:paraId="5D0F70AB" w14:textId="77777777" w:rsidR="00F2139A" w:rsidRDefault="00297BCF">
      <w:pPr>
        <w:spacing w:after="0" w:line="360" w:lineRule="auto"/>
        <w:ind w:firstLine="709"/>
        <w:jc w:val="both"/>
        <w:rPr>
          <w:rFonts w:ascii="Times New Roman" w:eastAsia="Times New Roman" w:hAnsi="Times New Roman" w:cs="Times New Roman"/>
          <w:b/>
          <w:sz w:val="28"/>
          <w:szCs w:val="28"/>
        </w:rPr>
      </w:pPr>
      <w:bookmarkStart w:id="2" w:name="bookmark=id.1fob9te" w:colFirst="0" w:colLast="0"/>
      <w:bookmarkEnd w:id="2"/>
      <w:r>
        <w:rPr>
          <w:rFonts w:ascii="Times New Roman" w:eastAsia="Times New Roman" w:hAnsi="Times New Roman" w:cs="Times New Roman"/>
          <w:sz w:val="28"/>
          <w:szCs w:val="28"/>
        </w:rPr>
        <w:t>─ фінансові доходи;</w:t>
      </w:r>
    </w:p>
    <w:p w14:paraId="34623846" w14:textId="77777777" w:rsidR="00F2139A" w:rsidRDefault="00297BCF">
      <w:pPr>
        <w:spacing w:after="0" w:line="360" w:lineRule="auto"/>
        <w:ind w:firstLine="709"/>
        <w:jc w:val="both"/>
        <w:rPr>
          <w:rFonts w:ascii="Times New Roman" w:eastAsia="Times New Roman" w:hAnsi="Times New Roman" w:cs="Times New Roman"/>
          <w:b/>
          <w:sz w:val="28"/>
          <w:szCs w:val="28"/>
        </w:rPr>
      </w:pPr>
      <w:bookmarkStart w:id="3" w:name="bookmark=id.3znysh7" w:colFirst="0" w:colLast="0"/>
      <w:bookmarkEnd w:id="3"/>
      <w:r>
        <w:rPr>
          <w:rFonts w:ascii="Times New Roman" w:eastAsia="Times New Roman" w:hAnsi="Times New Roman" w:cs="Times New Roman"/>
          <w:sz w:val="28"/>
          <w:szCs w:val="28"/>
        </w:rPr>
        <w:t xml:space="preserve"> ─ інші доходи.</w:t>
      </w:r>
    </w:p>
    <w:p w14:paraId="37159B57" w14:textId="77777777" w:rsidR="00F2139A" w:rsidRDefault="00297BCF">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Визначає статті, які входять до складу:</w:t>
      </w:r>
    </w:p>
    <w:p w14:paraId="52F51E23" w14:textId="77777777" w:rsidR="00F2139A" w:rsidRDefault="00297BCF">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чистого доходу  від  реалізації  продукції;</w:t>
      </w:r>
    </w:p>
    <w:p w14:paraId="20921423" w14:textId="77777777" w:rsidR="00F2139A" w:rsidRDefault="00297BCF">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інших  операційних  доходів;</w:t>
      </w:r>
    </w:p>
    <w:p w14:paraId="1F1B3A04" w14:textId="77777777" w:rsidR="00F2139A" w:rsidRDefault="00297BCF">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фінансових доходів;</w:t>
      </w:r>
    </w:p>
    <w:p w14:paraId="728D60E0" w14:textId="77777777" w:rsidR="00F2139A" w:rsidRDefault="00297BCF">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інших  доходів.</w:t>
      </w:r>
    </w:p>
    <w:p w14:paraId="34CA5EC5" w14:textId="77777777" w:rsidR="00F2139A" w:rsidRDefault="00297BCF">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НП(С)БО 15 визначає обов’язковість критеріїв та умови визнання доходу, що розмежовує та конкретизує інформацію за окремими елементами операцій про отримання доходів для прийняття управлінських рішень.</w:t>
      </w:r>
    </w:p>
    <w:p w14:paraId="52A28CE6" w14:textId="77777777" w:rsidR="00F2139A" w:rsidRDefault="00297BCF">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За цими ж статтями інформація про отримання доходів висвітлюється у звіті про фінансовий результат.</w:t>
      </w:r>
    </w:p>
    <w:p w14:paraId="41042B85" w14:textId="77777777" w:rsidR="00F2139A" w:rsidRDefault="00297BC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Згідно з </w:t>
      </w:r>
      <w:r w:rsidR="00F57AD6">
        <w:rPr>
          <w:rFonts w:ascii="Times New Roman" w:eastAsia="Times New Roman" w:hAnsi="Times New Roman" w:cs="Times New Roman"/>
          <w:sz w:val="28"/>
          <w:szCs w:val="28"/>
        </w:rPr>
        <w:t>Н</w:t>
      </w:r>
      <w:r>
        <w:rPr>
          <w:rFonts w:ascii="Times New Roman" w:eastAsia="Times New Roman" w:hAnsi="Times New Roman" w:cs="Times New Roman"/>
          <w:sz w:val="28"/>
          <w:szCs w:val="28"/>
        </w:rPr>
        <w:t>П(С)БО 16 «Витрати», одночасно з визнанням доходів визнаються витрати, понесені для отримання цих доходів</w:t>
      </w:r>
      <w:r w:rsidR="00F57AD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[76].</w:t>
      </w:r>
    </w:p>
    <w:p w14:paraId="58067098" w14:textId="77777777" w:rsidR="00F2139A" w:rsidRDefault="00297BCF">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НП(С)БО 16 «Витрати» поділяє витрати підприємства наступним чином:</w:t>
      </w:r>
    </w:p>
    <w:p w14:paraId="0A1A6AE9" w14:textId="77777777" w:rsidR="00F2139A" w:rsidRDefault="00297BCF">
      <w:pPr>
        <w:numPr>
          <w:ilvl w:val="0"/>
          <w:numId w:val="9"/>
        </w:numPr>
        <w:spacing w:after="0" w:line="360" w:lineRule="auto"/>
        <w:ind w:left="0"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Собівартість реалізованих товарів;</w:t>
      </w:r>
    </w:p>
    <w:p w14:paraId="32843181" w14:textId="77777777" w:rsidR="00F2139A" w:rsidRDefault="00297BCF">
      <w:pPr>
        <w:numPr>
          <w:ilvl w:val="0"/>
          <w:numId w:val="9"/>
        </w:numPr>
        <w:spacing w:after="0" w:line="360" w:lineRule="auto"/>
        <w:ind w:left="0"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Собівартість реалізованої продукції (робіт, послуг):</w:t>
      </w:r>
    </w:p>
    <w:p w14:paraId="146BF8EF" w14:textId="77777777" w:rsidR="00F2139A" w:rsidRDefault="00297BCF">
      <w:pPr>
        <w:numPr>
          <w:ilvl w:val="1"/>
          <w:numId w:val="10"/>
        </w:numPr>
        <w:spacing w:after="0" w:line="360" w:lineRule="auto"/>
        <w:ind w:left="0"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виробнича собівартість продукції (робіт, послуг), яка була реалізована протягом звітного періоду:</w:t>
      </w:r>
    </w:p>
    <w:p w14:paraId="0D399EDA" w14:textId="77777777" w:rsidR="00F2139A" w:rsidRDefault="00297BCF">
      <w:pPr>
        <w:numPr>
          <w:ilvl w:val="2"/>
          <w:numId w:val="10"/>
        </w:numPr>
        <w:spacing w:after="0" w:line="360" w:lineRule="auto"/>
        <w:ind w:left="0"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прямі матеріальні витрати;</w:t>
      </w:r>
    </w:p>
    <w:p w14:paraId="768FC33F" w14:textId="77777777" w:rsidR="00F2139A" w:rsidRDefault="00297BCF">
      <w:pPr>
        <w:numPr>
          <w:ilvl w:val="2"/>
          <w:numId w:val="10"/>
        </w:numPr>
        <w:spacing w:after="0" w:line="360" w:lineRule="auto"/>
        <w:ind w:left="0"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прямі витрати на оплату праці;</w:t>
      </w:r>
    </w:p>
    <w:p w14:paraId="04422E9E" w14:textId="77777777" w:rsidR="00F2139A" w:rsidRDefault="00297BCF">
      <w:pPr>
        <w:numPr>
          <w:ilvl w:val="2"/>
          <w:numId w:val="10"/>
        </w:numPr>
        <w:spacing w:after="0" w:line="360" w:lineRule="auto"/>
        <w:ind w:left="0"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інші прямі витрати;</w:t>
      </w:r>
    </w:p>
    <w:p w14:paraId="7A031812" w14:textId="77777777" w:rsidR="00F2139A" w:rsidRDefault="00297BCF">
      <w:pPr>
        <w:numPr>
          <w:ilvl w:val="2"/>
          <w:numId w:val="10"/>
        </w:numPr>
        <w:spacing w:after="0" w:line="360" w:lineRule="auto"/>
        <w:ind w:left="0"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lastRenderedPageBreak/>
        <w:t>змінні загальновиробничі та постійні розподілені загальновиробничі витрати.</w:t>
      </w:r>
    </w:p>
    <w:p w14:paraId="63BF5EFA" w14:textId="77777777" w:rsidR="00F2139A" w:rsidRDefault="00297BCF">
      <w:pPr>
        <w:numPr>
          <w:ilvl w:val="1"/>
          <w:numId w:val="10"/>
        </w:numPr>
        <w:spacing w:after="0" w:line="360" w:lineRule="auto"/>
        <w:ind w:left="0"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нерозподілені постійні загальновиробничі витрати;</w:t>
      </w:r>
    </w:p>
    <w:p w14:paraId="3FAB8126" w14:textId="77777777" w:rsidR="00F2139A" w:rsidRDefault="00297BCF">
      <w:pPr>
        <w:numPr>
          <w:ilvl w:val="1"/>
          <w:numId w:val="10"/>
        </w:numPr>
        <w:spacing w:after="0" w:line="360" w:lineRule="auto"/>
        <w:ind w:left="0"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наднормативні виробничі витрати.</w:t>
      </w:r>
    </w:p>
    <w:p w14:paraId="318670F6" w14:textId="3E0B25E3" w:rsidR="00F2139A" w:rsidRDefault="00297BCF">
      <w:pPr>
        <w:numPr>
          <w:ilvl w:val="0"/>
          <w:numId w:val="12"/>
        </w:numPr>
        <w:spacing w:after="0" w:line="360" w:lineRule="auto"/>
        <w:ind w:left="0"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Витрати, </w:t>
      </w:r>
      <w:r w:rsidR="00B224B9">
        <w:rPr>
          <w:rFonts w:ascii="Times New Roman" w:eastAsia="Times New Roman" w:hAnsi="Times New Roman" w:cs="Times New Roman"/>
          <w:sz w:val="28"/>
          <w:szCs w:val="28"/>
        </w:rPr>
        <w:t xml:space="preserve">що не включаються у собівартість реалізованої продукції (робіт, послуг, товарів), але не  </w:t>
      </w:r>
      <w:r>
        <w:rPr>
          <w:rFonts w:ascii="Times New Roman" w:eastAsia="Times New Roman" w:hAnsi="Times New Roman" w:cs="Times New Roman"/>
          <w:sz w:val="28"/>
          <w:szCs w:val="28"/>
        </w:rPr>
        <w:t>пов’язані з операційною діяльністю, поділяються на:</w:t>
      </w:r>
    </w:p>
    <w:p w14:paraId="0DA86543" w14:textId="77777777" w:rsidR="00F2139A" w:rsidRDefault="00297BCF">
      <w:pPr>
        <w:numPr>
          <w:ilvl w:val="1"/>
          <w:numId w:val="1"/>
        </w:numPr>
        <w:spacing w:after="0" w:line="360" w:lineRule="auto"/>
        <w:ind w:left="0"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адміністративні витрати;</w:t>
      </w:r>
    </w:p>
    <w:p w14:paraId="1041714B" w14:textId="77777777" w:rsidR="00F2139A" w:rsidRDefault="00297BCF">
      <w:pPr>
        <w:numPr>
          <w:ilvl w:val="1"/>
          <w:numId w:val="1"/>
        </w:numPr>
        <w:spacing w:after="0" w:line="360" w:lineRule="auto"/>
        <w:ind w:left="0"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витрати на збут;</w:t>
      </w:r>
    </w:p>
    <w:p w14:paraId="39A3F555" w14:textId="77777777" w:rsidR="00F2139A" w:rsidRDefault="00297BCF">
      <w:pPr>
        <w:numPr>
          <w:ilvl w:val="1"/>
          <w:numId w:val="1"/>
        </w:numPr>
        <w:spacing w:after="0" w:line="360" w:lineRule="auto"/>
        <w:ind w:left="0"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інші операційні витрати.</w:t>
      </w:r>
    </w:p>
    <w:p w14:paraId="6207825D" w14:textId="77777777" w:rsidR="00F2139A" w:rsidRDefault="00297BCF">
      <w:pPr>
        <w:numPr>
          <w:ilvl w:val="0"/>
          <w:numId w:val="3"/>
        </w:numPr>
        <w:spacing w:after="0" w:line="360" w:lineRule="auto"/>
        <w:ind w:left="0"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Витрати операційної діяльності також групуються за економічними елементами:</w:t>
      </w:r>
    </w:p>
    <w:p w14:paraId="5521045F" w14:textId="77777777" w:rsidR="00F2139A" w:rsidRDefault="00297BCF">
      <w:pPr>
        <w:numPr>
          <w:ilvl w:val="1"/>
          <w:numId w:val="4"/>
        </w:numPr>
        <w:spacing w:after="0" w:line="360" w:lineRule="auto"/>
        <w:ind w:left="0"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матеріальні затрати;</w:t>
      </w:r>
    </w:p>
    <w:p w14:paraId="6EB1A180" w14:textId="77777777" w:rsidR="00F2139A" w:rsidRDefault="00297BCF">
      <w:pPr>
        <w:numPr>
          <w:ilvl w:val="1"/>
          <w:numId w:val="4"/>
        </w:numPr>
        <w:spacing w:after="0" w:line="360" w:lineRule="auto"/>
        <w:ind w:left="0"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витрати на оплату праці;</w:t>
      </w:r>
    </w:p>
    <w:p w14:paraId="2F8DA868" w14:textId="77777777" w:rsidR="00F2139A" w:rsidRDefault="00297BCF">
      <w:pPr>
        <w:numPr>
          <w:ilvl w:val="1"/>
          <w:numId w:val="4"/>
        </w:numPr>
        <w:spacing w:after="0" w:line="360" w:lineRule="auto"/>
        <w:ind w:left="0"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відрахування на соціальні заходи;</w:t>
      </w:r>
    </w:p>
    <w:p w14:paraId="68826FD3" w14:textId="77777777" w:rsidR="00F2139A" w:rsidRDefault="00297BCF">
      <w:pPr>
        <w:numPr>
          <w:ilvl w:val="1"/>
          <w:numId w:val="4"/>
        </w:numPr>
        <w:spacing w:after="0" w:line="360" w:lineRule="auto"/>
        <w:ind w:left="0"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амортизація;</w:t>
      </w:r>
    </w:p>
    <w:p w14:paraId="6F08EDE2" w14:textId="77777777" w:rsidR="00F2139A" w:rsidRDefault="00297BCF">
      <w:pPr>
        <w:numPr>
          <w:ilvl w:val="1"/>
          <w:numId w:val="4"/>
        </w:numPr>
        <w:spacing w:after="0" w:line="360" w:lineRule="auto"/>
        <w:ind w:left="0"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інші операційні витрати.</w:t>
      </w:r>
    </w:p>
    <w:p w14:paraId="449AD716" w14:textId="77777777" w:rsidR="00F2139A" w:rsidRDefault="00297BCF">
      <w:pPr>
        <w:numPr>
          <w:ilvl w:val="0"/>
          <w:numId w:val="5"/>
        </w:numPr>
        <w:spacing w:after="0" w:line="360" w:lineRule="auto"/>
        <w:ind w:left="0"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До складу інших витрат включаються витрати, які виникають під час діяльності (крім фінансових витрат), але не пов’язані безпосередньо з виробництвом та/або реалізацією продукції (товарів, робіт, послуг).</w:t>
      </w:r>
    </w:p>
    <w:p w14:paraId="033A34B2" w14:textId="77777777" w:rsidR="00F2139A" w:rsidRDefault="00297BCF">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Визнання та первісна оцінка біологічних активів та первісне визнання сільськогосподарської продукції визначає НП(С)БО 30 «Біологічні активи» [74].</w:t>
      </w:r>
    </w:p>
    <w:p w14:paraId="6B045200" w14:textId="06E814EF" w:rsidR="00F2139A" w:rsidRDefault="00297BCF">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П(С)БО 25 «Спрощена фінансова звітність» [82] установлює зміст і форму Фінансової звітності малого підприємства в складі Балансу (форма № 1-м) і Звіту про </w:t>
      </w:r>
      <w:r w:rsidR="00672CD6">
        <w:rPr>
          <w:rFonts w:ascii="Times New Roman" w:eastAsia="Times New Roman" w:hAnsi="Times New Roman" w:cs="Times New Roman"/>
          <w:sz w:val="28"/>
          <w:szCs w:val="28"/>
        </w:rPr>
        <w:t>сукупний дохід</w:t>
      </w:r>
      <w:r>
        <w:rPr>
          <w:rFonts w:ascii="Times New Roman" w:eastAsia="Times New Roman" w:hAnsi="Times New Roman" w:cs="Times New Roman"/>
          <w:sz w:val="28"/>
          <w:szCs w:val="28"/>
        </w:rPr>
        <w:t xml:space="preserve"> (форма № 2-м) та порядок її заповнення.</w:t>
      </w:r>
    </w:p>
    <w:p w14:paraId="1FCAB2D4" w14:textId="77777777" w:rsidR="00F2139A" w:rsidRDefault="00297BC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останній період в економіці країни відбулися зміни, які привели до переходу бухгалтерського обліку на рівень міжнародних стандартів обліку та звітності. З’явилися науково-економічні джерела, в яких важливе питання відводиться формуванню й зображенню в бухгалтерському обліку доходів і </w:t>
      </w:r>
      <w:r>
        <w:rPr>
          <w:rFonts w:ascii="Times New Roman" w:eastAsia="Times New Roman" w:hAnsi="Times New Roman" w:cs="Times New Roman"/>
          <w:sz w:val="28"/>
          <w:szCs w:val="28"/>
        </w:rPr>
        <w:lastRenderedPageBreak/>
        <w:t xml:space="preserve">витрат. Від повноти відображення в бухгалтерському обліку та звітності інформації про доходи, витрати і фінансовий результат діяльності залежить якість представлених у бухгалтерській звітності відомостей[107]. </w:t>
      </w:r>
    </w:p>
    <w:p w14:paraId="3E3B3DEA" w14:textId="4BBCA205" w:rsidR="00F2139A" w:rsidRDefault="00297BC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Згідно з НП(С)БО 25  в графі «Запаси» </w:t>
      </w:r>
      <w:r w:rsidRPr="006D6F16">
        <w:rPr>
          <w:rFonts w:ascii="Times New Roman" w:eastAsia="Times New Roman" w:hAnsi="Times New Roman" w:cs="Times New Roman"/>
          <w:sz w:val="28"/>
          <w:szCs w:val="28"/>
        </w:rPr>
        <w:t>відображаються вартість</w:t>
      </w:r>
      <w:r w:rsidR="00B17020" w:rsidRPr="006D6F16">
        <w:rPr>
          <w:rFonts w:ascii="Times New Roman" w:eastAsia="Times New Roman" w:hAnsi="Times New Roman" w:cs="Times New Roman"/>
          <w:sz w:val="28"/>
          <w:szCs w:val="28"/>
        </w:rPr>
        <w:t xml:space="preserve"> сировини,</w:t>
      </w:r>
      <w:r w:rsidRPr="006D6F16">
        <w:rPr>
          <w:rFonts w:ascii="Times New Roman" w:eastAsia="Times New Roman" w:hAnsi="Times New Roman" w:cs="Times New Roman"/>
          <w:sz w:val="28"/>
          <w:szCs w:val="28"/>
        </w:rPr>
        <w:t xml:space="preserve"> </w:t>
      </w:r>
      <w:r w:rsidR="00B17020" w:rsidRPr="006D6F16">
        <w:rPr>
          <w:rFonts w:ascii="Times New Roman" w:eastAsia="Times New Roman" w:hAnsi="Times New Roman" w:cs="Times New Roman"/>
          <w:sz w:val="28"/>
          <w:szCs w:val="28"/>
        </w:rPr>
        <w:t xml:space="preserve">палива, </w:t>
      </w:r>
      <w:r w:rsidRPr="006D6F16">
        <w:rPr>
          <w:rFonts w:ascii="Times New Roman" w:eastAsia="Times New Roman" w:hAnsi="Times New Roman" w:cs="Times New Roman"/>
          <w:sz w:val="28"/>
          <w:szCs w:val="28"/>
        </w:rPr>
        <w:t>запасів,</w:t>
      </w:r>
      <w:r w:rsidR="00B17020" w:rsidRPr="006D6F16">
        <w:rPr>
          <w:rFonts w:ascii="Times New Roman" w:eastAsia="Times New Roman" w:hAnsi="Times New Roman" w:cs="Times New Roman"/>
          <w:sz w:val="28"/>
          <w:szCs w:val="28"/>
        </w:rPr>
        <w:t xml:space="preserve"> </w:t>
      </w:r>
      <w:r w:rsidRPr="006D6F16">
        <w:rPr>
          <w:rFonts w:ascii="Times New Roman" w:eastAsia="Times New Roman" w:hAnsi="Times New Roman" w:cs="Times New Roman"/>
          <w:sz w:val="28"/>
          <w:szCs w:val="28"/>
        </w:rPr>
        <w:t xml:space="preserve">основних і допоміжних матеріалів, </w:t>
      </w:r>
      <w:r w:rsidR="00B17020" w:rsidRPr="006D6F16">
        <w:rPr>
          <w:rFonts w:ascii="Times New Roman" w:eastAsia="Times New Roman" w:hAnsi="Times New Roman" w:cs="Times New Roman"/>
          <w:sz w:val="28"/>
          <w:szCs w:val="28"/>
        </w:rPr>
        <w:t>комплектувальних виробів</w:t>
      </w:r>
      <w:r w:rsidRPr="006D6F16">
        <w:rPr>
          <w:rFonts w:ascii="Times New Roman" w:eastAsia="Times New Roman" w:hAnsi="Times New Roman" w:cs="Times New Roman"/>
          <w:sz w:val="28"/>
          <w:szCs w:val="28"/>
        </w:rPr>
        <w:t>, покупних напівфабрикатів</w:t>
      </w:r>
      <w:r w:rsidR="00B17020" w:rsidRPr="006D6F16">
        <w:rPr>
          <w:rFonts w:ascii="Times New Roman" w:eastAsia="Times New Roman" w:hAnsi="Times New Roman" w:cs="Times New Roman"/>
          <w:sz w:val="28"/>
          <w:szCs w:val="28"/>
        </w:rPr>
        <w:t>,</w:t>
      </w:r>
      <w:r w:rsidR="006D6F16" w:rsidRPr="006D6F16">
        <w:rPr>
          <w:rFonts w:ascii="Times New Roman" w:eastAsia="Times New Roman" w:hAnsi="Times New Roman" w:cs="Times New Roman"/>
          <w:sz w:val="28"/>
          <w:szCs w:val="28"/>
        </w:rPr>
        <w:t xml:space="preserve"> будівельних матеріалів,</w:t>
      </w:r>
      <w:r w:rsidR="00B17020" w:rsidRPr="006D6F16">
        <w:rPr>
          <w:rFonts w:ascii="Times New Roman" w:eastAsia="Times New Roman" w:hAnsi="Times New Roman" w:cs="Times New Roman"/>
          <w:sz w:val="28"/>
          <w:szCs w:val="28"/>
        </w:rPr>
        <w:t xml:space="preserve"> тари (крім інвентарної)</w:t>
      </w:r>
      <w:r w:rsidR="006D6F16" w:rsidRPr="006D6F16">
        <w:rPr>
          <w:rFonts w:ascii="Times New Roman" w:eastAsia="Times New Roman" w:hAnsi="Times New Roman" w:cs="Times New Roman"/>
          <w:sz w:val="28"/>
          <w:szCs w:val="28"/>
        </w:rPr>
        <w:t xml:space="preserve">, запасних частин </w:t>
      </w:r>
      <w:r w:rsidRPr="006D6F16">
        <w:rPr>
          <w:rFonts w:ascii="Times New Roman" w:eastAsia="Times New Roman" w:hAnsi="Times New Roman" w:cs="Times New Roman"/>
          <w:sz w:val="28"/>
          <w:szCs w:val="28"/>
        </w:rPr>
        <w:t xml:space="preserve">й інших матеріалів, призначених для використання під час нормального операційного циклу </w:t>
      </w:r>
      <w:r>
        <w:rPr>
          <w:rFonts w:ascii="Times New Roman" w:eastAsia="Times New Roman" w:hAnsi="Times New Roman" w:cs="Times New Roman"/>
          <w:sz w:val="28"/>
          <w:szCs w:val="28"/>
        </w:rPr>
        <w:t xml:space="preserve">[82].  </w:t>
      </w:r>
    </w:p>
    <w:p w14:paraId="01C31E1E" w14:textId="77777777" w:rsidR="00F2139A" w:rsidRDefault="00297BC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цій статті також наводять витрати на незавершене виробництво й незавершені роботи (послуги), валову заборгованість замовників за будівельними контрактами [82].     </w:t>
      </w:r>
    </w:p>
    <w:p w14:paraId="35670BCA" w14:textId="394ADBCE" w:rsidR="00F2139A" w:rsidRDefault="00297BC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статті «У тому числі готова продукція» відображається готова продукція, у якій </w:t>
      </w:r>
      <w:r w:rsidRPr="00DA47B7">
        <w:rPr>
          <w:rFonts w:ascii="Times New Roman" w:eastAsia="Times New Roman" w:hAnsi="Times New Roman" w:cs="Times New Roman"/>
          <w:sz w:val="28"/>
          <w:szCs w:val="28"/>
        </w:rPr>
        <w:t xml:space="preserve">наводять </w:t>
      </w:r>
      <w:r w:rsidR="003F4D1B" w:rsidRPr="00DA47B7">
        <w:rPr>
          <w:rFonts w:ascii="Times New Roman" w:eastAsia="Times New Roman" w:hAnsi="Times New Roman" w:cs="Times New Roman"/>
          <w:sz w:val="28"/>
          <w:szCs w:val="28"/>
        </w:rPr>
        <w:t>«</w:t>
      </w:r>
      <w:r w:rsidRPr="00DA47B7">
        <w:rPr>
          <w:rFonts w:ascii="Times New Roman" w:eastAsia="Times New Roman" w:hAnsi="Times New Roman" w:cs="Times New Roman"/>
          <w:sz w:val="28"/>
          <w:szCs w:val="28"/>
        </w:rPr>
        <w:t>собівартість виробів на складі, обробка яких закінчена та які пройшли випробування, приймання, укомплектовані згідно з умовами договорів із замовниками та відповідають технічним умовам і стандартам</w:t>
      </w:r>
      <w:r w:rsidR="003F4D1B" w:rsidRPr="00DA47B7">
        <w:rPr>
          <w:rFonts w:ascii="Times New Roman" w:eastAsia="Times New Roman" w:hAnsi="Times New Roman" w:cs="Times New Roman"/>
          <w:sz w:val="28"/>
          <w:szCs w:val="28"/>
        </w:rPr>
        <w:t>»</w:t>
      </w:r>
      <w:r w:rsidRPr="00DA47B7">
        <w:rPr>
          <w:rFonts w:ascii="Times New Roman" w:eastAsia="Times New Roman" w:hAnsi="Times New Roman" w:cs="Times New Roman"/>
          <w:sz w:val="28"/>
          <w:szCs w:val="28"/>
        </w:rPr>
        <w:t xml:space="preserve">, </w:t>
      </w:r>
      <w:r w:rsidR="003F4D1B" w:rsidRPr="00DA47B7">
        <w:rPr>
          <w:rFonts w:ascii="Times New Roman" w:eastAsia="Times New Roman" w:hAnsi="Times New Roman" w:cs="Times New Roman"/>
          <w:sz w:val="28"/>
          <w:szCs w:val="28"/>
        </w:rPr>
        <w:t xml:space="preserve">продукція </w:t>
      </w:r>
      <w:r w:rsidR="003F4D1B" w:rsidRPr="003F4D1B">
        <w:rPr>
          <w:rFonts w:ascii="Times New Roman" w:eastAsia="Times New Roman" w:hAnsi="Times New Roman" w:cs="Times New Roman"/>
          <w:sz w:val="28"/>
          <w:szCs w:val="28"/>
        </w:rPr>
        <w:t>сільського господарства, оцінена за стандартами НП(С)БО 30 «Біологічні активи»</w:t>
      </w:r>
      <w:r w:rsidRPr="003F4D1B">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 також наводять купівельну вартість товарів, придбаних підприємствами для подальших продаж [82</w:t>
      </w:r>
      <w:r w:rsidR="006D6F16">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
    <w:p w14:paraId="4D3C0247" w14:textId="77777777" w:rsidR="00F2139A" w:rsidRDefault="00297BCF">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Міжнародні стандарти фінансової звітності (International Financial Reporting Standards) – це зведення документів стандартів, що регулюють принципи та правила складання фінансової звітності, необхідної зовнішнім користувачам для прийняття ними економічних рішень щодо організації [75]. Міжнародні стандарти носять рекомендаційний характер, отже країни можуть самостійно приймати рішення про їх використання. Принциповою основою переходу на міжнародні стандарти, перш за все, має бути визнання загальних принципів підготовки та складання фінансової звітності. Ці принципи сформульовані у вигляді окремого документа. Цей документ не є стандартом й не містить обов’язкових вимог та рекомендацій [107].</w:t>
      </w:r>
    </w:p>
    <w:p w14:paraId="123029A0" w14:textId="77777777" w:rsidR="00F2139A" w:rsidRDefault="00297BCF">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За Міжнародним стандартом бухгалтерського обліку 18 «Дохід» [53] Дохід – це валове надходження економічних вигід протягом періоду, що </w:t>
      </w:r>
      <w:r>
        <w:rPr>
          <w:rFonts w:ascii="Times New Roman" w:eastAsia="Times New Roman" w:hAnsi="Times New Roman" w:cs="Times New Roman"/>
          <w:sz w:val="28"/>
          <w:szCs w:val="28"/>
        </w:rPr>
        <w:lastRenderedPageBreak/>
        <w:t>виникає в ході звичайної діяльності суб’єкта господарювання, коли власний капітал зростає в результаті цього надходження, а не в результаті внесків учасників власного капіталу.</w:t>
      </w:r>
    </w:p>
    <w:p w14:paraId="5CB98BB5" w14:textId="77777777" w:rsidR="00F2139A" w:rsidRDefault="00297BCF">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Завдяки міжнародним стандартам бухгалтерського обліку Міністерство фінансів поступово вносить зміни до національних стандартів, наближуючи їх до міжнародних. Це зумовлено визнанням </w:t>
      </w:r>
      <w:r>
        <w:rPr>
          <w:rFonts w:ascii="Times New Roman" w:eastAsia="Times New Roman" w:hAnsi="Times New Roman" w:cs="Times New Roman"/>
          <w:sz w:val="28"/>
          <w:szCs w:val="28"/>
          <w:highlight w:val="white"/>
        </w:rPr>
        <w:t>МСФЗ</w:t>
      </w:r>
      <w:r>
        <w:rPr>
          <w:rFonts w:ascii="Times New Roman" w:eastAsia="Times New Roman" w:hAnsi="Times New Roman" w:cs="Times New Roman"/>
          <w:sz w:val="28"/>
          <w:szCs w:val="28"/>
        </w:rPr>
        <w:t xml:space="preserve"> як одного з головних інструментів, що гарантує надання прозорої й уніфікованої інформації про фінансовий стан компанії для широкого кола учасників ринку, у тому числі й закордонних[107].</w:t>
      </w:r>
    </w:p>
    <w:p w14:paraId="2C141F7E" w14:textId="2D6FE194" w:rsidR="007A3BCB" w:rsidRPr="007409A1" w:rsidRDefault="00297BCF">
      <w:pPr>
        <w:spacing w:after="0" w:line="360" w:lineRule="auto"/>
        <w:ind w:firstLine="709"/>
        <w:jc w:val="both"/>
        <w:rPr>
          <w:rFonts w:ascii="Times New Roman" w:eastAsia="Times New Roman" w:hAnsi="Times New Roman" w:cs="Times New Roman"/>
          <w:color w:val="76923C" w:themeColor="accent3" w:themeShade="BF"/>
          <w:sz w:val="28"/>
          <w:szCs w:val="28"/>
        </w:rPr>
      </w:pPr>
      <w:r>
        <w:rPr>
          <w:rFonts w:ascii="Times New Roman" w:eastAsia="Times New Roman" w:hAnsi="Times New Roman" w:cs="Times New Roman"/>
          <w:sz w:val="28"/>
          <w:szCs w:val="28"/>
        </w:rPr>
        <w:t xml:space="preserve">Для врегулювання методологічних розбіжностей щодо формування фінансового результату кожне підприємство складає внутрішній «наказ про облiкову полiтику підприємства», робочий план рахункiв підприємства та інші документи (накази, розпорядження) щодо організації обліку доходів від </w:t>
      </w:r>
      <w:r w:rsidRPr="00DF02A6">
        <w:rPr>
          <w:rFonts w:ascii="Times New Roman" w:eastAsia="Times New Roman" w:hAnsi="Times New Roman" w:cs="Times New Roman"/>
          <w:sz w:val="28"/>
          <w:szCs w:val="28"/>
        </w:rPr>
        <w:t xml:space="preserve">реалізації на підприємстві. Саме в наказі про облікову політику висвітлена специфіка ведення </w:t>
      </w:r>
      <w:r w:rsidR="00DF02A6" w:rsidRPr="00DF02A6">
        <w:rPr>
          <w:rFonts w:ascii="Times New Roman" w:eastAsia="Times New Roman" w:hAnsi="Times New Roman" w:cs="Times New Roman"/>
          <w:sz w:val="28"/>
          <w:szCs w:val="28"/>
        </w:rPr>
        <w:t xml:space="preserve">обліку на кожному підприємстві. </w:t>
      </w:r>
      <w:r w:rsidR="007409A1" w:rsidRPr="00DF02A6">
        <w:rPr>
          <w:rFonts w:ascii="Times New Roman" w:eastAsia="Times New Roman" w:hAnsi="Times New Roman" w:cs="Times New Roman"/>
          <w:b/>
          <w:sz w:val="28"/>
          <w:szCs w:val="28"/>
        </w:rPr>
        <w:t>«</w:t>
      </w:r>
      <w:r w:rsidR="007409A1" w:rsidRPr="00DF02A6">
        <w:rPr>
          <w:rFonts w:ascii="Times New Roman" w:eastAsia="Times New Roman" w:hAnsi="Times New Roman" w:cs="Times New Roman"/>
          <w:sz w:val="28"/>
          <w:szCs w:val="28"/>
        </w:rPr>
        <w:t>Наказ про облікову політику» - це нормативний документ, розроблений на основі документів та наказів вищих рівнів, для врахування специфіки облікових операцій для конкретного підприємства. Наказ про обліков</w:t>
      </w:r>
      <w:r w:rsidR="00DF02A6" w:rsidRPr="00DF02A6">
        <w:rPr>
          <w:rFonts w:ascii="Times New Roman" w:eastAsia="Times New Roman" w:hAnsi="Times New Roman" w:cs="Times New Roman"/>
          <w:sz w:val="28"/>
          <w:szCs w:val="28"/>
        </w:rPr>
        <w:t>у</w:t>
      </w:r>
      <w:r w:rsidR="007409A1" w:rsidRPr="00DF02A6">
        <w:rPr>
          <w:rFonts w:ascii="Times New Roman" w:eastAsia="Times New Roman" w:hAnsi="Times New Roman" w:cs="Times New Roman"/>
          <w:sz w:val="28"/>
          <w:szCs w:val="28"/>
        </w:rPr>
        <w:t xml:space="preserve"> політику регулює методологію визначення дохо</w:t>
      </w:r>
      <w:r w:rsidR="00DF02A6" w:rsidRPr="00DF02A6">
        <w:rPr>
          <w:rFonts w:ascii="Times New Roman" w:eastAsia="Times New Roman" w:hAnsi="Times New Roman" w:cs="Times New Roman"/>
          <w:sz w:val="28"/>
          <w:szCs w:val="28"/>
        </w:rPr>
        <w:t xml:space="preserve">дів та витрат з декількох і більше варіантів, закріплених на законодавчому рівні, методи оцінок при складанні фінансових звітів, та конкретизує інші аспекти облікової політики[49]. </w:t>
      </w:r>
    </w:p>
    <w:p w14:paraId="665C4BD8" w14:textId="77777777" w:rsidR="00F2139A" w:rsidRDefault="00297BCF" w:rsidP="00F57AD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чином, існує багато законодавчих та методичних суперечностей для визначення єдиного фінансового результату.</w:t>
      </w:r>
      <w:r w:rsidR="00F57AD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На законодавчому рівні не закріплено поняття «Фінансовий результат». НП(С)БО 1 «Загальні вимоги до фінансової звітності» лише розкриває поняття «Дохід», «Прибуток», «Витрати», «Збитки». Оперуючи цими </w:t>
      </w:r>
      <w:r w:rsidR="00F57AD6">
        <w:rPr>
          <w:rFonts w:ascii="Times New Roman" w:eastAsia="Times New Roman" w:hAnsi="Times New Roman" w:cs="Times New Roman"/>
          <w:sz w:val="28"/>
          <w:szCs w:val="28"/>
        </w:rPr>
        <w:t>поняттями</w:t>
      </w:r>
      <w:r>
        <w:rPr>
          <w:rFonts w:ascii="Times New Roman" w:eastAsia="Times New Roman" w:hAnsi="Times New Roman" w:cs="Times New Roman"/>
          <w:sz w:val="28"/>
          <w:szCs w:val="28"/>
        </w:rPr>
        <w:t xml:space="preserve"> можливо визначити фінансовий результат, як показник господарської діяльності та відобразити його у форми №2 «Звіт про </w:t>
      </w:r>
      <w:r w:rsidR="00F57AD6">
        <w:rPr>
          <w:rFonts w:ascii="Times New Roman" w:eastAsia="Times New Roman" w:hAnsi="Times New Roman" w:cs="Times New Roman"/>
          <w:sz w:val="28"/>
          <w:szCs w:val="28"/>
        </w:rPr>
        <w:t>сукупний дохід</w:t>
      </w:r>
      <w:r>
        <w:rPr>
          <w:rFonts w:ascii="Times New Roman" w:eastAsia="Times New Roman" w:hAnsi="Times New Roman" w:cs="Times New Roman"/>
          <w:sz w:val="28"/>
          <w:szCs w:val="28"/>
        </w:rPr>
        <w:t>».</w:t>
      </w:r>
    </w:p>
    <w:p w14:paraId="7DD695F3" w14:textId="77777777" w:rsidR="00F2139A" w:rsidRDefault="00F2139A">
      <w:pPr>
        <w:spacing w:after="0" w:line="360" w:lineRule="auto"/>
        <w:ind w:firstLine="720"/>
        <w:jc w:val="both"/>
        <w:rPr>
          <w:rFonts w:ascii="Times New Roman" w:eastAsia="Times New Roman" w:hAnsi="Times New Roman" w:cs="Times New Roman"/>
          <w:b/>
          <w:sz w:val="28"/>
          <w:szCs w:val="28"/>
        </w:rPr>
      </w:pPr>
    </w:p>
    <w:p w14:paraId="2C438E7A" w14:textId="77777777" w:rsidR="00F2139A" w:rsidRDefault="00297BCF">
      <w:pPr>
        <w:spacing w:after="0" w:line="360" w:lineRule="auto"/>
        <w:ind w:firstLine="72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1.3</w:t>
      </w:r>
      <w:r>
        <w:rPr>
          <w:rFonts w:ascii="Times New Roman" w:eastAsia="Times New Roman" w:hAnsi="Times New Roman" w:cs="Times New Roman"/>
          <w:b/>
          <w:sz w:val="28"/>
          <w:szCs w:val="28"/>
        </w:rPr>
        <w:tab/>
        <w:t xml:space="preserve"> Методичні підходи до організації та обліку фінансових результатів в системі управління.</w:t>
      </w:r>
    </w:p>
    <w:p w14:paraId="36BDBA42" w14:textId="77777777" w:rsidR="00F2139A" w:rsidRDefault="00F2139A">
      <w:pPr>
        <w:spacing w:after="0" w:line="360" w:lineRule="auto"/>
        <w:ind w:firstLine="720"/>
        <w:jc w:val="both"/>
        <w:rPr>
          <w:rFonts w:ascii="Times New Roman" w:eastAsia="Times New Roman" w:hAnsi="Times New Roman" w:cs="Times New Roman"/>
          <w:sz w:val="28"/>
          <w:szCs w:val="28"/>
        </w:rPr>
      </w:pPr>
    </w:p>
    <w:p w14:paraId="2640622F" w14:textId="77777777" w:rsidR="00F8230E" w:rsidRPr="000432BD" w:rsidRDefault="00F8230E" w:rsidP="00F8230E">
      <w:pPr>
        <w:spacing w:after="0" w:line="360" w:lineRule="auto"/>
        <w:ind w:firstLine="709"/>
        <w:jc w:val="both"/>
        <w:rPr>
          <w:rFonts w:ascii="Times New Roman" w:eastAsia="Times New Roman" w:hAnsi="Times New Roman" w:cs="Times New Roman"/>
          <w:sz w:val="28"/>
          <w:szCs w:val="28"/>
        </w:rPr>
      </w:pPr>
      <w:r w:rsidRPr="000432BD">
        <w:rPr>
          <w:rFonts w:ascii="Times New Roman" w:eastAsia="Times New Roman" w:hAnsi="Times New Roman" w:cs="Times New Roman"/>
          <w:sz w:val="28"/>
          <w:szCs w:val="28"/>
        </w:rPr>
        <w:t>Питаннями методики щодо розрахунку фінансових результатів діяльності підприємства займалися вчені</w:t>
      </w:r>
      <w:r w:rsidRPr="000432BD">
        <w:rPr>
          <w:rFonts w:ascii="Times New Roman" w:eastAsia="Times New Roman" w:hAnsi="Times New Roman" w:cs="Times New Roman"/>
          <w:b/>
          <w:sz w:val="28"/>
          <w:szCs w:val="28"/>
        </w:rPr>
        <w:t xml:space="preserve"> </w:t>
      </w:r>
      <w:r w:rsidRPr="000432BD">
        <w:rPr>
          <w:rFonts w:ascii="Times New Roman" w:eastAsia="Times New Roman" w:hAnsi="Times New Roman" w:cs="Times New Roman"/>
          <w:sz w:val="28"/>
          <w:szCs w:val="28"/>
        </w:rPr>
        <w:t>Л. Ловінська, Н. Бреславцев, В. Кодацький,</w:t>
      </w:r>
    </w:p>
    <w:p w14:paraId="0F036A76" w14:textId="77777777" w:rsidR="00F8230E" w:rsidRPr="000432BD" w:rsidRDefault="00F8230E" w:rsidP="00F8230E">
      <w:pPr>
        <w:spacing w:after="0" w:line="360" w:lineRule="auto"/>
        <w:ind w:firstLine="709"/>
        <w:jc w:val="both"/>
        <w:rPr>
          <w:rFonts w:ascii="Times New Roman" w:eastAsia="Times New Roman" w:hAnsi="Times New Roman" w:cs="Times New Roman"/>
          <w:sz w:val="28"/>
          <w:szCs w:val="28"/>
        </w:rPr>
      </w:pPr>
      <w:r w:rsidRPr="000432BD">
        <w:rPr>
          <w:rFonts w:ascii="Times New Roman" w:eastAsia="Times New Roman" w:hAnsi="Times New Roman" w:cs="Times New Roman"/>
          <w:sz w:val="28"/>
          <w:szCs w:val="28"/>
        </w:rPr>
        <w:t>В. Леонтієв, Я. Соколов, та ін. Вітчизняні та зарубіжні економісти досліджували питання організації облікового процесу та облікову політику на підприємстві проте, досі залишається дискусійним питання порядку розрахунку фінансового результату.</w:t>
      </w:r>
    </w:p>
    <w:p w14:paraId="1117EBFD" w14:textId="77777777" w:rsidR="00F8230E" w:rsidRPr="000432BD" w:rsidRDefault="00F8230E" w:rsidP="00F8230E">
      <w:pPr>
        <w:spacing w:after="0" w:line="360" w:lineRule="auto"/>
        <w:ind w:firstLine="709"/>
        <w:jc w:val="both"/>
        <w:rPr>
          <w:rFonts w:ascii="Times New Roman" w:eastAsia="Times New Roman" w:hAnsi="Times New Roman" w:cs="Times New Roman"/>
          <w:sz w:val="28"/>
          <w:szCs w:val="28"/>
        </w:rPr>
      </w:pPr>
      <w:r w:rsidRPr="000432BD">
        <w:rPr>
          <w:rFonts w:ascii="Times New Roman" w:eastAsia="Times New Roman" w:hAnsi="Times New Roman" w:cs="Times New Roman"/>
          <w:sz w:val="28"/>
          <w:szCs w:val="28"/>
        </w:rPr>
        <w:t>На сьогодні існує два підходи до методології визначення розрахунку фінансових результатів.</w:t>
      </w:r>
    </w:p>
    <w:p w14:paraId="5DC50873" w14:textId="77777777" w:rsidR="00F8230E" w:rsidRPr="000432BD" w:rsidRDefault="00F8230E" w:rsidP="00F8230E">
      <w:pPr>
        <w:numPr>
          <w:ilvl w:val="0"/>
          <w:numId w:val="13"/>
        </w:numPr>
        <w:spacing w:after="0" w:line="360" w:lineRule="auto"/>
        <w:jc w:val="both"/>
        <w:rPr>
          <w:rFonts w:ascii="Times New Roman" w:eastAsia="Times New Roman" w:hAnsi="Times New Roman" w:cs="Times New Roman"/>
          <w:sz w:val="28"/>
          <w:szCs w:val="28"/>
        </w:rPr>
      </w:pPr>
      <w:r w:rsidRPr="000432BD">
        <w:rPr>
          <w:rFonts w:ascii="Times New Roman" w:eastAsia="Times New Roman" w:hAnsi="Times New Roman" w:cs="Times New Roman"/>
          <w:sz w:val="28"/>
          <w:szCs w:val="28"/>
        </w:rPr>
        <w:t>Метод «Витрати-Випуск-Результат» або метод співставлення доходів та витрат.</w:t>
      </w:r>
    </w:p>
    <w:p w14:paraId="6AE1FED0" w14:textId="77777777" w:rsidR="00F8230E" w:rsidRPr="000432BD" w:rsidRDefault="00F8230E" w:rsidP="00F8230E">
      <w:pPr>
        <w:spacing w:after="0" w:line="360" w:lineRule="auto"/>
        <w:ind w:firstLine="709"/>
        <w:jc w:val="both"/>
        <w:rPr>
          <w:rFonts w:ascii="Times New Roman" w:eastAsia="Times New Roman" w:hAnsi="Times New Roman" w:cs="Times New Roman"/>
          <w:sz w:val="28"/>
          <w:szCs w:val="28"/>
        </w:rPr>
      </w:pPr>
      <w:r w:rsidRPr="000432BD">
        <w:rPr>
          <w:rFonts w:ascii="Times New Roman" w:eastAsia="Times New Roman" w:hAnsi="Times New Roman" w:cs="Times New Roman"/>
          <w:sz w:val="28"/>
          <w:szCs w:val="28"/>
        </w:rPr>
        <w:t>Визначення фінансового результату на основі</w:t>
      </w:r>
      <w:r w:rsidRPr="000432BD">
        <w:rPr>
          <w:rFonts w:ascii="Times New Roman" w:eastAsia="Times New Roman" w:hAnsi="Times New Roman" w:cs="Times New Roman"/>
          <w:sz w:val="28"/>
          <w:szCs w:val="28"/>
          <w:lang w:val="ru-RU"/>
        </w:rPr>
        <w:t xml:space="preserve"> </w:t>
      </w:r>
      <w:r w:rsidRPr="000432BD">
        <w:rPr>
          <w:rFonts w:ascii="Times New Roman" w:eastAsia="Times New Roman" w:hAnsi="Times New Roman" w:cs="Times New Roman"/>
          <w:sz w:val="28"/>
          <w:szCs w:val="28"/>
        </w:rPr>
        <w:t>методу «Витрати-Випуск-Результат»</w:t>
      </w:r>
      <w:r w:rsidRPr="000432BD">
        <w:rPr>
          <w:rFonts w:ascii="Times New Roman" w:eastAsia="Times New Roman" w:hAnsi="Times New Roman" w:cs="Times New Roman"/>
          <w:sz w:val="28"/>
          <w:szCs w:val="28"/>
          <w:lang w:val="ru-RU"/>
        </w:rPr>
        <w:t xml:space="preserve"> </w:t>
      </w:r>
      <w:r w:rsidRPr="000432BD">
        <w:rPr>
          <w:rFonts w:ascii="Times New Roman" w:eastAsia="Times New Roman" w:hAnsi="Times New Roman" w:cs="Times New Roman"/>
          <w:sz w:val="28"/>
          <w:szCs w:val="28"/>
        </w:rPr>
        <w:t xml:space="preserve">відноситься до </w:t>
      </w:r>
      <w:r w:rsidRPr="000432BD">
        <w:rPr>
          <w:rFonts w:ascii="Times New Roman" w:eastAsia="Times New Roman" w:hAnsi="Times New Roman" w:cs="Times New Roman"/>
          <w:sz w:val="28"/>
          <w:szCs w:val="28"/>
          <w:lang w:val="en-US"/>
        </w:rPr>
        <w:t>XVII</w:t>
      </w:r>
      <w:r w:rsidRPr="000432BD">
        <w:rPr>
          <w:rFonts w:ascii="Times New Roman" w:eastAsia="Times New Roman" w:hAnsi="Times New Roman" w:cs="Times New Roman"/>
          <w:sz w:val="28"/>
          <w:szCs w:val="28"/>
          <w:lang w:val="ru-RU"/>
        </w:rPr>
        <w:t xml:space="preserve"> </w:t>
      </w:r>
      <w:r w:rsidRPr="000432BD">
        <w:rPr>
          <w:rFonts w:ascii="Times New Roman" w:eastAsia="Times New Roman" w:hAnsi="Times New Roman" w:cs="Times New Roman"/>
          <w:sz w:val="28"/>
          <w:szCs w:val="28"/>
        </w:rPr>
        <w:t xml:space="preserve">ст.. </w:t>
      </w:r>
      <w:r w:rsidRPr="000432BD">
        <w:rPr>
          <w:rFonts w:ascii="Times New Roman" w:eastAsia="Times New Roman" w:hAnsi="Times New Roman" w:cs="Times New Roman"/>
          <w:sz w:val="28"/>
          <w:szCs w:val="28"/>
          <w:lang w:val="ru-RU"/>
        </w:rPr>
        <w:t>Ф</w:t>
      </w:r>
      <w:r w:rsidRPr="000432BD">
        <w:rPr>
          <w:rFonts w:ascii="Times New Roman" w:eastAsia="Times New Roman" w:hAnsi="Times New Roman" w:cs="Times New Roman"/>
          <w:sz w:val="28"/>
          <w:szCs w:val="28"/>
        </w:rPr>
        <w:t>ормування цього напряму спонукало виникнення необхідністі виділення окремого рахунку</w:t>
      </w:r>
      <w:r w:rsidRPr="000432BD">
        <w:rPr>
          <w:rFonts w:ascii="Times New Roman" w:eastAsia="Times New Roman" w:hAnsi="Times New Roman" w:cs="Times New Roman"/>
          <w:sz w:val="28"/>
          <w:szCs w:val="28"/>
          <w:lang w:val="ru-RU"/>
        </w:rPr>
        <w:t xml:space="preserve"> «Р</w:t>
      </w:r>
      <w:r w:rsidRPr="000432BD">
        <w:rPr>
          <w:rFonts w:ascii="Times New Roman" w:eastAsia="Times New Roman" w:hAnsi="Times New Roman" w:cs="Times New Roman"/>
          <w:sz w:val="28"/>
          <w:szCs w:val="28"/>
        </w:rPr>
        <w:t>ізні товари</w:t>
      </w:r>
      <w:r w:rsidRPr="000432BD">
        <w:rPr>
          <w:rFonts w:ascii="Times New Roman" w:eastAsia="Times New Roman" w:hAnsi="Times New Roman" w:cs="Times New Roman"/>
          <w:sz w:val="28"/>
          <w:szCs w:val="28"/>
          <w:lang w:val="ru-RU"/>
        </w:rPr>
        <w:t>»</w:t>
      </w:r>
      <w:r w:rsidRPr="000432BD">
        <w:rPr>
          <w:rFonts w:ascii="Times New Roman" w:eastAsia="Times New Roman" w:hAnsi="Times New Roman" w:cs="Times New Roman"/>
          <w:sz w:val="28"/>
          <w:szCs w:val="28"/>
        </w:rPr>
        <w:t xml:space="preserve"> на якому одночасно відображалися витрати та випуск</w:t>
      </w:r>
      <w:r w:rsidRPr="000432BD">
        <w:rPr>
          <w:rFonts w:ascii="Times New Roman" w:eastAsia="Times New Roman" w:hAnsi="Times New Roman" w:cs="Times New Roman"/>
          <w:sz w:val="28"/>
          <w:szCs w:val="28"/>
          <w:lang w:val="ru-RU"/>
        </w:rPr>
        <w:t xml:space="preserve">. В </w:t>
      </w:r>
      <w:r w:rsidRPr="000432BD">
        <w:rPr>
          <w:rFonts w:ascii="Times New Roman" w:eastAsia="Times New Roman" w:hAnsi="Times New Roman" w:cs="Times New Roman"/>
          <w:sz w:val="28"/>
          <w:szCs w:val="28"/>
          <w:lang w:val="en-US"/>
        </w:rPr>
        <w:t xml:space="preserve">XVII </w:t>
      </w:r>
      <w:r w:rsidRPr="000432BD">
        <w:rPr>
          <w:rFonts w:ascii="Times New Roman" w:eastAsia="Times New Roman" w:hAnsi="Times New Roman" w:cs="Times New Roman"/>
          <w:sz w:val="28"/>
          <w:szCs w:val="28"/>
        </w:rPr>
        <w:t>ст.. з’явилися рахунки «Виробництво»,  «Придбання», «Продажи».</w:t>
      </w:r>
    </w:p>
    <w:p w14:paraId="7AF965FF" w14:textId="77777777" w:rsidR="00F8230E" w:rsidRPr="000432BD" w:rsidRDefault="00F8230E" w:rsidP="00F8230E">
      <w:pPr>
        <w:spacing w:after="0" w:line="360" w:lineRule="auto"/>
        <w:ind w:firstLine="709"/>
        <w:jc w:val="both"/>
        <w:rPr>
          <w:rFonts w:ascii="Times New Roman" w:eastAsia="Times New Roman" w:hAnsi="Times New Roman" w:cs="Times New Roman"/>
          <w:sz w:val="28"/>
          <w:szCs w:val="28"/>
        </w:rPr>
      </w:pPr>
      <w:r w:rsidRPr="000432BD">
        <w:rPr>
          <w:rFonts w:ascii="Times New Roman" w:eastAsia="Times New Roman" w:hAnsi="Times New Roman" w:cs="Times New Roman"/>
          <w:sz w:val="28"/>
          <w:szCs w:val="28"/>
        </w:rPr>
        <w:t>Метод «Витрати-Випуск-Результат», розроблен на основі теорії Леонтьєва, та передбачає зіставлення отриманих доходів з понесеними витратами, які здійснені для діяльності підприємства. Слід врахувати, що порівнюються доходи з витратами одного періоду.  При цьому на кінцевий результат зіставлення доходів та витрат впливають залишки запасів та  вартість незавершеного виробництва. Отже суть цього методу визначає ефективність результатів діяльності підприємств не тільки звітного періоду але і попередніх періодів.  Визначає ефективність діяльності підприємства у часі.</w:t>
      </w:r>
    </w:p>
    <w:p w14:paraId="4CCAF254" w14:textId="77777777" w:rsidR="00F8230E" w:rsidRPr="000432BD" w:rsidRDefault="00F8230E" w:rsidP="00F8230E">
      <w:pPr>
        <w:spacing w:after="0" w:line="360" w:lineRule="auto"/>
        <w:ind w:firstLine="709"/>
        <w:jc w:val="both"/>
        <w:rPr>
          <w:rFonts w:ascii="Times New Roman" w:eastAsia="Times New Roman" w:hAnsi="Times New Roman" w:cs="Times New Roman"/>
          <w:sz w:val="28"/>
          <w:szCs w:val="28"/>
        </w:rPr>
      </w:pPr>
      <w:r w:rsidRPr="000432BD">
        <w:rPr>
          <w:rFonts w:ascii="Times New Roman" w:eastAsia="Times New Roman" w:hAnsi="Times New Roman" w:cs="Times New Roman"/>
          <w:sz w:val="28"/>
          <w:szCs w:val="28"/>
        </w:rPr>
        <w:t>Сутність методу "Витрати - Випуск - Результат" полягає в наступному:</w:t>
      </w:r>
    </w:p>
    <w:p w14:paraId="20BF62C0" w14:textId="77777777" w:rsidR="00F8230E" w:rsidRPr="000432BD" w:rsidRDefault="00F8230E" w:rsidP="00F8230E">
      <w:pPr>
        <w:spacing w:after="0" w:line="360" w:lineRule="auto"/>
        <w:ind w:firstLine="709"/>
        <w:jc w:val="both"/>
        <w:rPr>
          <w:rFonts w:ascii="Times New Roman" w:eastAsia="Times New Roman" w:hAnsi="Times New Roman" w:cs="Times New Roman"/>
          <w:sz w:val="28"/>
          <w:szCs w:val="28"/>
        </w:rPr>
      </w:pPr>
      <w:r w:rsidRPr="000432BD">
        <w:rPr>
          <w:rFonts w:ascii="Times New Roman" w:eastAsia="Times New Roman" w:hAnsi="Times New Roman" w:cs="Times New Roman"/>
          <w:sz w:val="28"/>
          <w:szCs w:val="28"/>
        </w:rPr>
        <w:lastRenderedPageBreak/>
        <w:t>- діяльність підприємства ділиться за напрямами роботи (операційна – основна, фінансова);</w:t>
      </w:r>
    </w:p>
    <w:p w14:paraId="693C183E" w14:textId="77777777" w:rsidR="00F8230E" w:rsidRPr="000432BD" w:rsidRDefault="00F8230E" w:rsidP="00F8230E">
      <w:pPr>
        <w:spacing w:after="0" w:line="360" w:lineRule="auto"/>
        <w:ind w:firstLine="709"/>
        <w:jc w:val="both"/>
        <w:rPr>
          <w:rFonts w:ascii="Times New Roman" w:eastAsia="Times New Roman" w:hAnsi="Times New Roman" w:cs="Times New Roman"/>
          <w:sz w:val="28"/>
          <w:szCs w:val="28"/>
        </w:rPr>
      </w:pPr>
      <w:r w:rsidRPr="000432BD">
        <w:rPr>
          <w:rFonts w:ascii="Times New Roman" w:eastAsia="Times New Roman" w:hAnsi="Times New Roman" w:cs="Times New Roman"/>
          <w:sz w:val="28"/>
          <w:szCs w:val="28"/>
        </w:rPr>
        <w:t>- Визначення фінансового результату ведеться на основі виділення елементів витрат, без попереднього калькулювання собівартості;</w:t>
      </w:r>
    </w:p>
    <w:p w14:paraId="417B0114" w14:textId="77777777" w:rsidR="00F8230E" w:rsidRPr="000432BD" w:rsidRDefault="00F8230E" w:rsidP="00F8230E">
      <w:pPr>
        <w:spacing w:after="0" w:line="360" w:lineRule="auto"/>
        <w:ind w:firstLine="709"/>
        <w:jc w:val="both"/>
        <w:rPr>
          <w:rFonts w:ascii="Times New Roman" w:eastAsia="Times New Roman" w:hAnsi="Times New Roman" w:cs="Times New Roman"/>
          <w:sz w:val="28"/>
          <w:szCs w:val="28"/>
        </w:rPr>
      </w:pPr>
      <w:r w:rsidRPr="000432BD">
        <w:rPr>
          <w:rFonts w:ascii="Times New Roman" w:eastAsia="Times New Roman" w:hAnsi="Times New Roman" w:cs="Times New Roman"/>
          <w:sz w:val="28"/>
          <w:szCs w:val="28"/>
        </w:rPr>
        <w:t>- витрати підприємства діляться на використання витрат минулої праці (попутна частина) і поточної праці (витратна частина);</w:t>
      </w:r>
    </w:p>
    <w:p w14:paraId="26E52E17" w14:textId="77777777" w:rsidR="00F8230E" w:rsidRPr="000432BD" w:rsidRDefault="00F8230E" w:rsidP="00F8230E">
      <w:pPr>
        <w:spacing w:after="0" w:line="360" w:lineRule="auto"/>
        <w:ind w:firstLine="709"/>
        <w:jc w:val="both"/>
        <w:rPr>
          <w:rFonts w:ascii="Times New Roman" w:eastAsia="Times New Roman" w:hAnsi="Times New Roman" w:cs="Times New Roman"/>
          <w:sz w:val="28"/>
          <w:szCs w:val="28"/>
        </w:rPr>
      </w:pPr>
      <w:r w:rsidRPr="000432BD">
        <w:rPr>
          <w:rFonts w:ascii="Times New Roman" w:eastAsia="Times New Roman" w:hAnsi="Times New Roman" w:cs="Times New Roman"/>
          <w:sz w:val="28"/>
          <w:szCs w:val="28"/>
        </w:rPr>
        <w:t>- за різницею валового випуску продукції та витрат минулої праці визначається новостворена вартість;</w:t>
      </w:r>
    </w:p>
    <w:p w14:paraId="4125E952" w14:textId="77777777" w:rsidR="00F8230E" w:rsidRPr="000432BD" w:rsidRDefault="00F8230E" w:rsidP="00F8230E">
      <w:pPr>
        <w:spacing w:after="0" w:line="360" w:lineRule="auto"/>
        <w:ind w:firstLine="709"/>
        <w:jc w:val="both"/>
        <w:rPr>
          <w:rFonts w:ascii="Times New Roman" w:eastAsia="Times New Roman" w:hAnsi="Times New Roman" w:cs="Times New Roman"/>
          <w:sz w:val="28"/>
          <w:szCs w:val="28"/>
        </w:rPr>
      </w:pPr>
      <w:r w:rsidRPr="000432BD">
        <w:rPr>
          <w:rFonts w:ascii="Times New Roman" w:eastAsia="Times New Roman" w:hAnsi="Times New Roman" w:cs="Times New Roman"/>
          <w:sz w:val="28"/>
          <w:szCs w:val="28"/>
        </w:rPr>
        <w:t>- операційний прибуток розраховується як різниця між новоствореною вартістю та витратами поточної праці;</w:t>
      </w:r>
    </w:p>
    <w:p w14:paraId="6674B4C5" w14:textId="77777777" w:rsidR="00F8230E" w:rsidRPr="000432BD" w:rsidRDefault="00F8230E" w:rsidP="00F8230E">
      <w:pPr>
        <w:spacing w:after="0" w:line="360" w:lineRule="auto"/>
        <w:ind w:firstLine="709"/>
        <w:jc w:val="both"/>
        <w:rPr>
          <w:rFonts w:ascii="Times New Roman" w:eastAsia="Times New Roman" w:hAnsi="Times New Roman" w:cs="Times New Roman"/>
          <w:sz w:val="28"/>
          <w:szCs w:val="28"/>
        </w:rPr>
      </w:pPr>
      <w:r w:rsidRPr="000432BD">
        <w:rPr>
          <w:rFonts w:ascii="Times New Roman" w:eastAsia="Times New Roman" w:hAnsi="Times New Roman" w:cs="Times New Roman"/>
          <w:sz w:val="28"/>
          <w:szCs w:val="28"/>
        </w:rPr>
        <w:t>- способами реалізації розрахунку прибутку «Витрати – Випуск – Результат» є лінійний спосіб і спосіб відповідних рахунків.</w:t>
      </w:r>
    </w:p>
    <w:p w14:paraId="2647DC6F" w14:textId="77777777" w:rsidR="00F8230E" w:rsidRPr="000432BD" w:rsidRDefault="00F8230E" w:rsidP="00F8230E">
      <w:pPr>
        <w:spacing w:after="0" w:line="360" w:lineRule="auto"/>
        <w:ind w:firstLine="709"/>
        <w:jc w:val="both"/>
        <w:rPr>
          <w:rFonts w:ascii="Times New Roman" w:eastAsia="Times New Roman" w:hAnsi="Times New Roman" w:cs="Times New Roman"/>
          <w:sz w:val="28"/>
          <w:szCs w:val="28"/>
        </w:rPr>
      </w:pPr>
      <w:r w:rsidRPr="000432BD">
        <w:rPr>
          <w:rFonts w:ascii="Times New Roman" w:eastAsia="Times New Roman" w:hAnsi="Times New Roman" w:cs="Times New Roman"/>
          <w:sz w:val="28"/>
          <w:szCs w:val="28"/>
        </w:rPr>
        <w:t>Особливостями визначення фінансового результату за методом «Витрати – Випуск – Результат» є:</w:t>
      </w:r>
    </w:p>
    <w:p w14:paraId="2DE05342" w14:textId="77777777" w:rsidR="00F8230E" w:rsidRPr="000432BD" w:rsidRDefault="00F8230E" w:rsidP="00F8230E">
      <w:pPr>
        <w:spacing w:after="0" w:line="360" w:lineRule="auto"/>
        <w:ind w:firstLine="709"/>
        <w:jc w:val="both"/>
        <w:rPr>
          <w:rFonts w:ascii="Times New Roman" w:eastAsia="Times New Roman" w:hAnsi="Times New Roman" w:cs="Times New Roman"/>
          <w:sz w:val="28"/>
          <w:szCs w:val="28"/>
        </w:rPr>
      </w:pPr>
      <w:r w:rsidRPr="000432BD">
        <w:rPr>
          <w:rFonts w:ascii="Times New Roman" w:eastAsia="Times New Roman" w:hAnsi="Times New Roman" w:cs="Times New Roman"/>
          <w:sz w:val="28"/>
          <w:szCs w:val="28"/>
        </w:rPr>
        <w:t>- визначення фінансового результату без відповідного розрахунку собівартості виробничої продукції, послуг, робіт. Що значно зменшує обсяг розрахунків;</w:t>
      </w:r>
    </w:p>
    <w:p w14:paraId="11E6E904" w14:textId="77777777" w:rsidR="00F8230E" w:rsidRPr="000432BD" w:rsidRDefault="00F8230E" w:rsidP="00F8230E">
      <w:pPr>
        <w:spacing w:after="0" w:line="360" w:lineRule="auto"/>
        <w:ind w:firstLine="709"/>
        <w:jc w:val="both"/>
        <w:rPr>
          <w:rFonts w:ascii="Times New Roman" w:eastAsia="Times New Roman" w:hAnsi="Times New Roman" w:cs="Times New Roman"/>
          <w:sz w:val="28"/>
          <w:szCs w:val="28"/>
        </w:rPr>
      </w:pPr>
      <w:r w:rsidRPr="000432BD">
        <w:rPr>
          <w:rFonts w:ascii="Times New Roman" w:eastAsia="Times New Roman" w:hAnsi="Times New Roman" w:cs="Times New Roman"/>
          <w:b/>
          <w:sz w:val="28"/>
          <w:szCs w:val="28"/>
        </w:rPr>
        <w:t>-</w:t>
      </w:r>
      <w:r w:rsidRPr="000432BD">
        <w:rPr>
          <w:rFonts w:ascii="Times New Roman" w:eastAsia="Times New Roman" w:hAnsi="Times New Roman" w:cs="Times New Roman"/>
          <w:sz w:val="28"/>
          <w:szCs w:val="28"/>
        </w:rPr>
        <w:t xml:space="preserve">  достовірне визначення новоствореної вартості за даними фінансової звітності.</w:t>
      </w:r>
    </w:p>
    <w:p w14:paraId="6285F05B" w14:textId="77777777" w:rsidR="00F8230E" w:rsidRPr="000432BD" w:rsidRDefault="00F8230E" w:rsidP="00F8230E">
      <w:pPr>
        <w:spacing w:after="0" w:line="360" w:lineRule="auto"/>
        <w:ind w:firstLine="709"/>
        <w:jc w:val="both"/>
        <w:rPr>
          <w:rFonts w:ascii="Times New Roman" w:eastAsia="Times New Roman" w:hAnsi="Times New Roman" w:cs="Times New Roman"/>
          <w:sz w:val="28"/>
          <w:szCs w:val="28"/>
        </w:rPr>
      </w:pPr>
      <w:r w:rsidRPr="000432BD">
        <w:rPr>
          <w:rFonts w:ascii="Times New Roman" w:eastAsia="Times New Roman" w:hAnsi="Times New Roman" w:cs="Times New Roman"/>
          <w:sz w:val="28"/>
          <w:szCs w:val="28"/>
        </w:rPr>
        <w:t>Існує два способи розрахунку фінансового результату за методом «Витрати – Випуск – Результат»:</w:t>
      </w:r>
    </w:p>
    <w:p w14:paraId="4762ABD9" w14:textId="77777777" w:rsidR="00F8230E" w:rsidRPr="000432BD" w:rsidRDefault="00F8230E" w:rsidP="00F8230E">
      <w:pPr>
        <w:spacing w:after="0" w:line="360" w:lineRule="auto"/>
        <w:ind w:firstLine="709"/>
        <w:jc w:val="both"/>
        <w:rPr>
          <w:rFonts w:ascii="Times New Roman" w:eastAsia="Times New Roman" w:hAnsi="Times New Roman" w:cs="Times New Roman"/>
          <w:sz w:val="28"/>
          <w:szCs w:val="28"/>
        </w:rPr>
      </w:pPr>
      <w:r w:rsidRPr="000432BD">
        <w:rPr>
          <w:rFonts w:ascii="Times New Roman" w:eastAsia="Times New Roman" w:hAnsi="Times New Roman" w:cs="Times New Roman"/>
          <w:sz w:val="28"/>
          <w:szCs w:val="28"/>
        </w:rPr>
        <w:t>- лінійний спосіб.  Передбачає порівняння  випуску продукції з минулими витратами та новоствореної вартості.</w:t>
      </w:r>
    </w:p>
    <w:p w14:paraId="2F67870A" w14:textId="77777777" w:rsidR="00F8230E" w:rsidRPr="000432BD" w:rsidRDefault="00F8230E" w:rsidP="00F8230E">
      <w:pPr>
        <w:spacing w:after="0" w:line="360" w:lineRule="auto"/>
        <w:ind w:firstLine="709"/>
        <w:jc w:val="both"/>
        <w:rPr>
          <w:rFonts w:ascii="Times New Roman" w:eastAsia="Times New Roman" w:hAnsi="Times New Roman" w:cs="Times New Roman"/>
          <w:sz w:val="28"/>
          <w:szCs w:val="28"/>
        </w:rPr>
      </w:pPr>
      <w:r w:rsidRPr="000432BD">
        <w:rPr>
          <w:rFonts w:ascii="Times New Roman" w:eastAsia="Times New Roman" w:hAnsi="Times New Roman" w:cs="Times New Roman"/>
          <w:sz w:val="28"/>
          <w:szCs w:val="28"/>
        </w:rPr>
        <w:t>Методика лінійного методу є основною і спирається на перелічені вище постулати. Методика відповідності рахунків передбачає облік за кредитом рахунків доходів за видами діяльності підприємства, за дебетом рахунку – облік  витрат минулої праці у вигляді матеріальних та поточного – відповідно до елементів витрат.  різниця суми оборотів за кредитом та дебетом визначає фінансовий результат.</w:t>
      </w:r>
    </w:p>
    <w:p w14:paraId="31B450FE" w14:textId="77777777" w:rsidR="00F8230E" w:rsidRPr="000432BD" w:rsidRDefault="00F8230E" w:rsidP="00F8230E">
      <w:pPr>
        <w:spacing w:after="0" w:line="360" w:lineRule="auto"/>
        <w:ind w:firstLine="709"/>
        <w:jc w:val="both"/>
        <w:rPr>
          <w:rFonts w:ascii="Times New Roman" w:eastAsia="Times New Roman" w:hAnsi="Times New Roman" w:cs="Times New Roman"/>
          <w:sz w:val="28"/>
          <w:szCs w:val="28"/>
        </w:rPr>
      </w:pPr>
      <w:r w:rsidRPr="000432BD">
        <w:rPr>
          <w:rFonts w:ascii="Times New Roman" w:eastAsia="Times New Roman" w:hAnsi="Times New Roman" w:cs="Times New Roman"/>
          <w:sz w:val="28"/>
          <w:szCs w:val="28"/>
        </w:rPr>
        <w:lastRenderedPageBreak/>
        <w:t>Цей метод дає можливість не тільки об'єднати в систему вартісні показники випуску продукції, він логічно поєднується з вимогами внутрішньофірмового планування щодо обліку залишків матеріальних запасів, дає повноцінну інформацію для аналізу.</w:t>
      </w:r>
    </w:p>
    <w:p w14:paraId="6D93E940" w14:textId="77777777" w:rsidR="00F8230E" w:rsidRPr="000432BD" w:rsidRDefault="00F8230E" w:rsidP="00F8230E">
      <w:pPr>
        <w:spacing w:after="0" w:line="360" w:lineRule="auto"/>
        <w:ind w:firstLine="709"/>
        <w:jc w:val="both"/>
        <w:rPr>
          <w:rFonts w:ascii="Times New Roman" w:eastAsia="Times New Roman" w:hAnsi="Times New Roman" w:cs="Times New Roman"/>
          <w:sz w:val="28"/>
          <w:szCs w:val="28"/>
        </w:rPr>
      </w:pPr>
      <w:r w:rsidRPr="000432BD">
        <w:rPr>
          <w:rFonts w:ascii="Times New Roman" w:eastAsia="Times New Roman" w:hAnsi="Times New Roman" w:cs="Times New Roman"/>
          <w:sz w:val="28"/>
          <w:szCs w:val="28"/>
        </w:rPr>
        <w:t>У вітчизняній практиці плануванням займалися зазвичай економісти, а не бухгалтера. Відповідно основою розрахунку була виробнича потужність устаткування, але в ринкових відносинах цей показник плавно перейшов в обсяг продажів. Але, з погляду обліку, такої постановки недостатньо, оскільки жодна методика не враховують величину нереалізованих залишків. Залишки запасів, незавершеного виробництва, готової продукції, дебіторської заборгованості є складовою планування саме в управлінському обліку, коли зусилля економіста та бухгалтера об'єднані. Лінійний метод, як приклад облікової методики, включає всі види залишків як у плановому, так і в аналітичному варіантах. І це робить ці дії більш обліково-логічними.</w:t>
      </w:r>
    </w:p>
    <w:p w14:paraId="5E68394E" w14:textId="77777777" w:rsidR="00F8230E" w:rsidRPr="000432BD" w:rsidRDefault="00F8230E" w:rsidP="00F8230E">
      <w:pPr>
        <w:spacing w:after="0" w:line="360" w:lineRule="auto"/>
        <w:ind w:firstLine="709"/>
        <w:jc w:val="both"/>
        <w:rPr>
          <w:rFonts w:ascii="Times New Roman" w:eastAsia="Times New Roman" w:hAnsi="Times New Roman" w:cs="Times New Roman"/>
          <w:sz w:val="28"/>
          <w:szCs w:val="28"/>
        </w:rPr>
      </w:pPr>
      <w:r w:rsidRPr="000432BD">
        <w:rPr>
          <w:rFonts w:ascii="Times New Roman" w:eastAsia="Times New Roman" w:hAnsi="Times New Roman" w:cs="Times New Roman"/>
          <w:sz w:val="28"/>
          <w:szCs w:val="28"/>
        </w:rPr>
        <w:t>зазвичай лінійний метод дає чітко структуризовану прозору інформацію про витрати та доходи організації, сприяє ефективному управлінню. Метод прийнятий міжнародним комітетом з бухгалтерських стандартів, який підкреслює саме ці його переваги.</w:t>
      </w:r>
    </w:p>
    <w:p w14:paraId="5F6B4551" w14:textId="77777777" w:rsidR="00F8230E" w:rsidRPr="000432BD" w:rsidRDefault="00F8230E" w:rsidP="00F8230E">
      <w:pPr>
        <w:spacing w:after="0" w:line="360" w:lineRule="auto"/>
        <w:ind w:firstLine="709"/>
        <w:jc w:val="both"/>
        <w:rPr>
          <w:rFonts w:ascii="Times New Roman" w:eastAsia="Times New Roman" w:hAnsi="Times New Roman" w:cs="Times New Roman"/>
          <w:sz w:val="28"/>
          <w:szCs w:val="28"/>
        </w:rPr>
      </w:pPr>
      <w:r w:rsidRPr="000432BD">
        <w:rPr>
          <w:rFonts w:ascii="Times New Roman" w:eastAsia="Times New Roman" w:hAnsi="Times New Roman" w:cs="Times New Roman"/>
          <w:sz w:val="28"/>
          <w:szCs w:val="28"/>
        </w:rPr>
        <w:t>- другий спосіб передбачає аналіз бухгалтерських рахунків. Відображення в дебеті рахунків новоствореної вартості, минулої праці та сторонніх витрат за їх елементами відповідно до рекомендацій МСБО.</w:t>
      </w:r>
    </w:p>
    <w:p w14:paraId="314F286A" w14:textId="77777777" w:rsidR="00F8230E" w:rsidRPr="000432BD" w:rsidRDefault="00F8230E" w:rsidP="00F8230E">
      <w:pPr>
        <w:spacing w:after="0" w:line="360" w:lineRule="auto"/>
        <w:ind w:firstLine="709"/>
        <w:jc w:val="both"/>
        <w:rPr>
          <w:rFonts w:ascii="Times New Roman" w:eastAsia="Times New Roman" w:hAnsi="Times New Roman" w:cs="Times New Roman"/>
          <w:sz w:val="28"/>
          <w:szCs w:val="28"/>
        </w:rPr>
      </w:pPr>
      <w:r w:rsidRPr="000432BD">
        <w:rPr>
          <w:rFonts w:ascii="Times New Roman" w:eastAsia="Times New Roman" w:hAnsi="Times New Roman" w:cs="Times New Roman"/>
          <w:sz w:val="28"/>
          <w:szCs w:val="28"/>
        </w:rPr>
        <w:t>Найефективніше використання методу «Витрати-Випуск-Результат» припадає саме не торгівельні підприємства, для яких він був розроблений.</w:t>
      </w:r>
    </w:p>
    <w:p w14:paraId="44CE4B3E" w14:textId="77777777" w:rsidR="00F8230E" w:rsidRPr="000432BD" w:rsidRDefault="00F8230E" w:rsidP="00F8230E">
      <w:pPr>
        <w:spacing w:after="0" w:line="360" w:lineRule="auto"/>
        <w:ind w:firstLine="709"/>
        <w:jc w:val="both"/>
        <w:rPr>
          <w:rFonts w:ascii="Times New Roman" w:eastAsia="Times New Roman" w:hAnsi="Times New Roman" w:cs="Times New Roman"/>
          <w:sz w:val="28"/>
          <w:szCs w:val="28"/>
        </w:rPr>
      </w:pPr>
      <w:r w:rsidRPr="000432BD">
        <w:rPr>
          <w:rFonts w:ascii="Times New Roman" w:eastAsia="Times New Roman" w:hAnsi="Times New Roman" w:cs="Times New Roman"/>
          <w:sz w:val="28"/>
          <w:szCs w:val="28"/>
        </w:rPr>
        <w:t xml:space="preserve">Практична значущість полягає в зіставленні витрат з продажу, врахованих за дебетом рахунку 28 «Товари» з їх вибуттям за кредитом даного рахунку на дату вибуття товару, а не оплату. </w:t>
      </w:r>
    </w:p>
    <w:p w14:paraId="3929501B" w14:textId="77777777" w:rsidR="00F8230E" w:rsidRPr="000432BD" w:rsidRDefault="00F8230E" w:rsidP="00F8230E">
      <w:pPr>
        <w:spacing w:after="0" w:line="360" w:lineRule="auto"/>
        <w:ind w:firstLine="709"/>
        <w:jc w:val="both"/>
        <w:rPr>
          <w:rFonts w:ascii="Times New Roman" w:eastAsia="Times New Roman" w:hAnsi="Times New Roman" w:cs="Times New Roman"/>
          <w:sz w:val="28"/>
          <w:szCs w:val="28"/>
        </w:rPr>
      </w:pPr>
      <w:r w:rsidRPr="000432BD">
        <w:rPr>
          <w:rFonts w:ascii="Times New Roman" w:eastAsia="Times New Roman" w:hAnsi="Times New Roman" w:cs="Times New Roman"/>
          <w:sz w:val="28"/>
          <w:szCs w:val="28"/>
        </w:rPr>
        <w:t>Метод «витрати-випуск» надає докладну інформація, що характеризує високу аналітичність обліку, що дозволяє обчислювати прибутки з а кожним видом продукції, та надає дані  для управлінського обліку.</w:t>
      </w:r>
    </w:p>
    <w:p w14:paraId="00F2F9B3" w14:textId="77777777" w:rsidR="00F8230E" w:rsidRPr="000432BD" w:rsidRDefault="00F8230E" w:rsidP="00F8230E">
      <w:pPr>
        <w:spacing w:after="0" w:line="360" w:lineRule="auto"/>
        <w:ind w:firstLine="709"/>
        <w:jc w:val="both"/>
        <w:rPr>
          <w:rFonts w:ascii="Times New Roman" w:eastAsia="Times New Roman" w:hAnsi="Times New Roman" w:cs="Times New Roman"/>
          <w:sz w:val="28"/>
          <w:szCs w:val="28"/>
        </w:rPr>
      </w:pPr>
      <w:r w:rsidRPr="000432BD">
        <w:rPr>
          <w:rFonts w:ascii="Times New Roman" w:eastAsia="Times New Roman" w:hAnsi="Times New Roman" w:cs="Times New Roman"/>
          <w:sz w:val="28"/>
          <w:szCs w:val="28"/>
        </w:rPr>
        <w:lastRenderedPageBreak/>
        <w:t>Методика цього розрахунку відпрацьова на десятиліття і розрахована на те, щоб власники, відчужені від управлінської діяльності могли отримувати прадиві звіти про прибутки, на частину яких вони мають право, а зовнішні аудитори могли б підтвердити цю інформацію.</w:t>
      </w:r>
    </w:p>
    <w:p w14:paraId="0461EBFF" w14:textId="77777777" w:rsidR="00F8230E" w:rsidRPr="000432BD" w:rsidRDefault="00F8230E" w:rsidP="00F8230E">
      <w:pPr>
        <w:spacing w:after="0" w:line="360" w:lineRule="auto"/>
        <w:ind w:firstLine="709"/>
        <w:jc w:val="both"/>
        <w:rPr>
          <w:rFonts w:ascii="Times New Roman" w:eastAsia="Times New Roman" w:hAnsi="Times New Roman" w:cs="Times New Roman"/>
          <w:sz w:val="28"/>
          <w:szCs w:val="28"/>
        </w:rPr>
      </w:pPr>
      <w:r w:rsidRPr="000432BD">
        <w:rPr>
          <w:rFonts w:ascii="Times New Roman" w:eastAsia="Times New Roman" w:hAnsi="Times New Roman" w:cs="Times New Roman"/>
          <w:sz w:val="28"/>
          <w:szCs w:val="28"/>
        </w:rPr>
        <w:t>Практичним наслідком методу «витрати-випуск» є те, що тільки підтверджені доходи і витрати обліковуються для визначення фінансового  результату.</w:t>
      </w:r>
    </w:p>
    <w:p w14:paraId="3BA7504F" w14:textId="77777777" w:rsidR="00F8230E" w:rsidRPr="000432BD" w:rsidRDefault="00F8230E" w:rsidP="00F8230E">
      <w:pPr>
        <w:numPr>
          <w:ilvl w:val="0"/>
          <w:numId w:val="13"/>
        </w:numPr>
        <w:spacing w:after="0" w:line="360" w:lineRule="auto"/>
        <w:jc w:val="both"/>
        <w:rPr>
          <w:rFonts w:ascii="Times New Roman" w:eastAsia="Times New Roman" w:hAnsi="Times New Roman" w:cs="Times New Roman"/>
          <w:sz w:val="28"/>
          <w:szCs w:val="28"/>
        </w:rPr>
      </w:pPr>
      <w:r w:rsidRPr="000432BD">
        <w:rPr>
          <w:rFonts w:ascii="Times New Roman" w:eastAsia="Times New Roman" w:hAnsi="Times New Roman" w:cs="Times New Roman"/>
          <w:b/>
          <w:sz w:val="28"/>
          <w:szCs w:val="28"/>
        </w:rPr>
        <w:t xml:space="preserve">  </w:t>
      </w:r>
      <w:r w:rsidRPr="000432BD">
        <w:rPr>
          <w:rFonts w:ascii="Times New Roman" w:eastAsia="Times New Roman" w:hAnsi="Times New Roman" w:cs="Times New Roman"/>
          <w:sz w:val="28"/>
          <w:szCs w:val="28"/>
        </w:rPr>
        <w:t>метод зміни чистих активів  або метод порівняння капіталу:</w:t>
      </w:r>
    </w:p>
    <w:p w14:paraId="1CC0AE4A" w14:textId="77777777" w:rsidR="00F8230E" w:rsidRPr="000432BD" w:rsidRDefault="00F8230E" w:rsidP="00F8230E">
      <w:pPr>
        <w:spacing w:after="0" w:line="360" w:lineRule="auto"/>
        <w:ind w:firstLine="709"/>
        <w:jc w:val="both"/>
        <w:rPr>
          <w:rFonts w:ascii="Times New Roman" w:eastAsia="Times New Roman" w:hAnsi="Times New Roman" w:cs="Times New Roman"/>
          <w:sz w:val="28"/>
          <w:szCs w:val="28"/>
        </w:rPr>
      </w:pPr>
      <w:r w:rsidRPr="000432BD">
        <w:rPr>
          <w:rFonts w:ascii="Times New Roman" w:eastAsia="Times New Roman" w:hAnsi="Times New Roman" w:cs="Times New Roman"/>
          <w:sz w:val="28"/>
          <w:szCs w:val="28"/>
        </w:rPr>
        <w:t>Визначається як приріст власного капітал через різницю суми вартості власного капіталу між початком звітного періоду та кінцем звітного періоду. Прибутком вважається приріст величини власного капталу на кінець звітного періоду. Збитком – зменшення вартості власного капіталу на кінець звітного періоду.</w:t>
      </w:r>
    </w:p>
    <w:p w14:paraId="26EB2154" w14:textId="77777777" w:rsidR="00F8230E" w:rsidRPr="000432BD" w:rsidRDefault="00F8230E" w:rsidP="00F8230E">
      <w:pPr>
        <w:spacing w:after="0" w:line="360" w:lineRule="auto"/>
        <w:ind w:firstLine="709"/>
        <w:jc w:val="both"/>
        <w:rPr>
          <w:rFonts w:ascii="Times New Roman" w:eastAsia="Times New Roman" w:hAnsi="Times New Roman" w:cs="Times New Roman"/>
          <w:sz w:val="28"/>
          <w:szCs w:val="28"/>
        </w:rPr>
      </w:pPr>
      <w:r w:rsidRPr="000432BD">
        <w:rPr>
          <w:rFonts w:ascii="Times New Roman" w:eastAsia="Times New Roman" w:hAnsi="Times New Roman" w:cs="Times New Roman"/>
          <w:sz w:val="28"/>
          <w:szCs w:val="28"/>
        </w:rPr>
        <w:t>Суть методу порівняння капіталу – визначення фінансового результату на підставі зміни величини чистих активів або власного капіталу впродовж звітного періоду [4].</w:t>
      </w:r>
    </w:p>
    <w:p w14:paraId="256A6231" w14:textId="77777777" w:rsidR="00F8230E" w:rsidRPr="000432BD" w:rsidRDefault="00F8230E" w:rsidP="00F8230E">
      <w:pPr>
        <w:spacing w:after="0" w:line="360" w:lineRule="auto"/>
        <w:ind w:firstLine="709"/>
        <w:jc w:val="both"/>
        <w:rPr>
          <w:rFonts w:ascii="Times New Roman" w:eastAsia="Times New Roman" w:hAnsi="Times New Roman" w:cs="Times New Roman"/>
          <w:sz w:val="28"/>
          <w:szCs w:val="28"/>
        </w:rPr>
      </w:pPr>
      <w:r w:rsidRPr="000432BD">
        <w:rPr>
          <w:rFonts w:ascii="Times New Roman" w:eastAsia="Times New Roman" w:hAnsi="Times New Roman" w:cs="Times New Roman"/>
          <w:sz w:val="28"/>
          <w:szCs w:val="28"/>
        </w:rPr>
        <w:t xml:space="preserve">Концепції капіталу містяться в Концептуальній основі складання та подання фінансової звітності, виданий Радою з міжнародних стандартів бухгалтерського обліку (РМСБО) [81]. </w:t>
      </w:r>
    </w:p>
    <w:p w14:paraId="7D45C0FF" w14:textId="77777777" w:rsidR="00F8230E" w:rsidRPr="000432BD" w:rsidRDefault="00F8230E" w:rsidP="00F8230E">
      <w:pPr>
        <w:spacing w:after="0" w:line="360" w:lineRule="auto"/>
        <w:ind w:firstLine="709"/>
        <w:jc w:val="both"/>
        <w:rPr>
          <w:rFonts w:ascii="Times New Roman" w:eastAsia="Times New Roman" w:hAnsi="Times New Roman" w:cs="Times New Roman"/>
          <w:sz w:val="28"/>
          <w:szCs w:val="28"/>
        </w:rPr>
      </w:pPr>
      <w:r w:rsidRPr="000432BD">
        <w:rPr>
          <w:rFonts w:ascii="Times New Roman" w:eastAsia="Times New Roman" w:hAnsi="Times New Roman" w:cs="Times New Roman"/>
          <w:sz w:val="28"/>
          <w:szCs w:val="28"/>
        </w:rPr>
        <w:t>У міжнародній практиці розрізняють дві концепції капіталу і збереження капіталу [18].</w:t>
      </w:r>
    </w:p>
    <w:p w14:paraId="7809F69C" w14:textId="77777777" w:rsidR="000B2621" w:rsidRPr="000432BD" w:rsidRDefault="00F8230E" w:rsidP="00F8230E">
      <w:pPr>
        <w:spacing w:after="0" w:line="360" w:lineRule="auto"/>
        <w:ind w:firstLine="709"/>
        <w:jc w:val="both"/>
        <w:rPr>
          <w:rFonts w:ascii="Times New Roman" w:eastAsia="Times New Roman" w:hAnsi="Times New Roman" w:cs="Times New Roman"/>
          <w:sz w:val="28"/>
          <w:szCs w:val="28"/>
        </w:rPr>
      </w:pPr>
      <w:r w:rsidRPr="000432BD">
        <w:rPr>
          <w:rFonts w:ascii="Times New Roman" w:eastAsia="Times New Roman" w:hAnsi="Times New Roman" w:cs="Times New Roman"/>
          <w:sz w:val="28"/>
          <w:szCs w:val="28"/>
        </w:rPr>
        <w:t xml:space="preserve">1) </w:t>
      </w:r>
      <w:r w:rsidR="000B2621" w:rsidRPr="000432BD">
        <w:rPr>
          <w:rFonts w:ascii="Times New Roman" w:eastAsia="Times New Roman" w:hAnsi="Times New Roman" w:cs="Times New Roman"/>
          <w:sz w:val="28"/>
          <w:szCs w:val="28"/>
        </w:rPr>
        <w:t>Концепцієя «збереження фінансового капіталу» асоціюється з купівельною спроможністю,  вартістю інвестованих коштів або капіталом, за якою «капітал є синонімом чистих активів або власного капіталу підприємства» [41].  Відповідно до цієї концепції, якщо чисті активи, виражені в фінансовій або грошовій формі  збільшилися в проміжок часу між початком і кінцем звітного періоду, за винятком внесків власників, та після вилучення дивидентів, то вважається отримання прибутків, і фінансовий результат позитивний.</w:t>
      </w:r>
    </w:p>
    <w:p w14:paraId="3146C82B" w14:textId="77777777" w:rsidR="00F8230E" w:rsidRPr="000432BD" w:rsidRDefault="00F8230E" w:rsidP="00F8230E">
      <w:pPr>
        <w:spacing w:after="0" w:line="360" w:lineRule="auto"/>
        <w:ind w:firstLine="709"/>
        <w:jc w:val="both"/>
        <w:rPr>
          <w:rFonts w:ascii="Times New Roman" w:eastAsia="Times New Roman" w:hAnsi="Times New Roman" w:cs="Times New Roman"/>
          <w:sz w:val="28"/>
          <w:szCs w:val="28"/>
        </w:rPr>
      </w:pPr>
      <w:r w:rsidRPr="000432BD">
        <w:rPr>
          <w:rFonts w:ascii="Times New Roman" w:eastAsia="Times New Roman" w:hAnsi="Times New Roman" w:cs="Times New Roman"/>
          <w:sz w:val="28"/>
          <w:szCs w:val="28"/>
        </w:rPr>
        <w:lastRenderedPageBreak/>
        <w:t>Концепція підтримки капіталу пов'язана з тим, як організація сама визначає величину  капіталу, яку вона прагне підтримувати. Вона визначає взаємозв'язок між концепціями капіталу та концепціями прибутку, оскільки пропонує вихідну точку оцінки прибутку; вона є передумовою для розмежування поняття віддачі від капіталу організації та поняття повернення капіталу нею; вважатися прибутком і, відповідно, віддачею від капіталу можуть лише надходження активів понад суми, необхідні для  підтримки капіталу. Отже, прибуток - це залишкова сума після відрахування витрат (включаючи коригування, пов'язані з підтримкою капіталу, коли це є доречним) з доходів. Якщо витрати перевищують доходи, залишкова сума є збитком.</w:t>
      </w:r>
    </w:p>
    <w:p w14:paraId="0379D917" w14:textId="77777777" w:rsidR="00F8230E" w:rsidRPr="000432BD" w:rsidRDefault="00F8230E" w:rsidP="00F8230E">
      <w:pPr>
        <w:spacing w:after="0" w:line="360" w:lineRule="auto"/>
        <w:ind w:firstLine="709"/>
        <w:jc w:val="both"/>
        <w:rPr>
          <w:rFonts w:ascii="Times New Roman" w:eastAsia="Times New Roman" w:hAnsi="Times New Roman" w:cs="Times New Roman"/>
          <w:sz w:val="28"/>
          <w:szCs w:val="28"/>
        </w:rPr>
      </w:pPr>
      <w:r w:rsidRPr="000432BD">
        <w:rPr>
          <w:rFonts w:ascii="Times New Roman" w:eastAsia="Times New Roman" w:hAnsi="Times New Roman" w:cs="Times New Roman"/>
          <w:sz w:val="28"/>
          <w:szCs w:val="28"/>
        </w:rPr>
        <w:t>2) Концепція фізичного капіталу (капітал – виробнича потужність). Згідно з цією концепцією, якщо відбувся приріст виробничої потужності, обсягу ресурсів за звітній період. Порівняння проводиться між початком і кінцем звітнього періоду, то підприємство отримує позитивний фінансовий результат.</w:t>
      </w:r>
    </w:p>
    <w:p w14:paraId="7489F50F" w14:textId="77777777" w:rsidR="00F8230E" w:rsidRPr="000432BD" w:rsidRDefault="00F8230E" w:rsidP="00F8230E">
      <w:pPr>
        <w:spacing w:after="0" w:line="360" w:lineRule="auto"/>
        <w:ind w:firstLine="709"/>
        <w:jc w:val="both"/>
        <w:rPr>
          <w:rFonts w:ascii="Times New Roman" w:eastAsia="Times New Roman" w:hAnsi="Times New Roman" w:cs="Times New Roman"/>
          <w:sz w:val="28"/>
          <w:szCs w:val="28"/>
        </w:rPr>
      </w:pPr>
      <w:r w:rsidRPr="000432BD">
        <w:rPr>
          <w:rFonts w:ascii="Times New Roman" w:eastAsia="Times New Roman" w:hAnsi="Times New Roman" w:cs="Times New Roman"/>
          <w:sz w:val="28"/>
          <w:szCs w:val="28"/>
        </w:rPr>
        <w:t>Концепція підтримки фізичного капіталу вимагає вибору поточної вартості заміщення як основу оцінки. Концепція підтримки фінансового капіталу, однак, не потребує застосування певної бази оцінки. Вибір бази оцінки відповідно до цієї концепції залежить від типу фінансового капіталу, величину якого організація прагне підтримувати.</w:t>
      </w:r>
    </w:p>
    <w:p w14:paraId="6B8B3902" w14:textId="77777777" w:rsidR="00F8230E" w:rsidRPr="000432BD" w:rsidRDefault="00F8230E" w:rsidP="00F8230E">
      <w:pPr>
        <w:spacing w:after="0" w:line="360" w:lineRule="auto"/>
        <w:ind w:firstLine="709"/>
        <w:jc w:val="both"/>
        <w:rPr>
          <w:rFonts w:ascii="Times New Roman" w:eastAsia="Times New Roman" w:hAnsi="Times New Roman" w:cs="Times New Roman"/>
          <w:sz w:val="28"/>
          <w:szCs w:val="28"/>
        </w:rPr>
      </w:pPr>
      <w:r w:rsidRPr="000432BD">
        <w:rPr>
          <w:rFonts w:ascii="Times New Roman" w:eastAsia="Times New Roman" w:hAnsi="Times New Roman" w:cs="Times New Roman"/>
          <w:sz w:val="28"/>
          <w:szCs w:val="28"/>
        </w:rPr>
        <w:t>Принципова різниця між двома концепціями підтримки капіталу полягає у тому, як слід враховувати ефект від зміни цін на активи та зобов'язання організації. У загальному сенсі організація забезпечила підтримку свого капіталу, якщо на кінець періоду вона має капітал у тому ж обсязі, що і на початок періоду. Будь-яка сума понад ту, що була необхідна підтримки капіталу тому ж рівні, як і станом початку періоду, є прибутком</w:t>
      </w:r>
    </w:p>
    <w:p w14:paraId="5716E59B" w14:textId="77777777" w:rsidR="00F8230E" w:rsidRPr="000432BD" w:rsidRDefault="00F8230E" w:rsidP="00F8230E">
      <w:pPr>
        <w:spacing w:after="0" w:line="360" w:lineRule="auto"/>
        <w:ind w:firstLine="709"/>
        <w:jc w:val="both"/>
        <w:rPr>
          <w:rFonts w:ascii="Times New Roman" w:eastAsia="Times New Roman" w:hAnsi="Times New Roman" w:cs="Times New Roman"/>
          <w:sz w:val="28"/>
          <w:szCs w:val="28"/>
        </w:rPr>
      </w:pPr>
      <w:r w:rsidRPr="000432BD">
        <w:rPr>
          <w:rFonts w:ascii="Times New Roman" w:eastAsia="Times New Roman" w:hAnsi="Times New Roman" w:cs="Times New Roman"/>
          <w:sz w:val="28"/>
          <w:szCs w:val="28"/>
        </w:rPr>
        <w:t xml:space="preserve">Різниця між методом «Витрати-Випуск-Результат» та методом зміни вартості активів полягає у тому, що в першому методі порівнюють прибутки, виражені  натуральній величині. Другий метод базується на основі </w:t>
      </w:r>
      <w:r w:rsidRPr="000432BD">
        <w:rPr>
          <w:rFonts w:ascii="Times New Roman" w:eastAsia="Times New Roman" w:hAnsi="Times New Roman" w:cs="Times New Roman"/>
          <w:sz w:val="28"/>
          <w:szCs w:val="28"/>
        </w:rPr>
        <w:lastRenderedPageBreak/>
        <w:t>бухгалтерського балансу, та аналіз динаміки його показників, які характеризують його майновий стан[111].</w:t>
      </w:r>
    </w:p>
    <w:p w14:paraId="3DAC1A83" w14:textId="77777777" w:rsidR="00F2139A" w:rsidRPr="000432BD" w:rsidRDefault="00297BCF">
      <w:pPr>
        <w:spacing w:after="0" w:line="360" w:lineRule="auto"/>
        <w:ind w:firstLine="709"/>
        <w:jc w:val="both"/>
        <w:rPr>
          <w:rFonts w:ascii="Times New Roman" w:eastAsia="Times New Roman" w:hAnsi="Times New Roman" w:cs="Times New Roman"/>
          <w:sz w:val="28"/>
          <w:szCs w:val="28"/>
        </w:rPr>
      </w:pPr>
      <w:r w:rsidRPr="000432BD">
        <w:rPr>
          <w:rFonts w:ascii="Times New Roman" w:eastAsia="Times New Roman" w:hAnsi="Times New Roman" w:cs="Times New Roman"/>
          <w:sz w:val="28"/>
          <w:szCs w:val="28"/>
        </w:rPr>
        <w:t>В основі методу порівняння капіталу визначення фінансового результату лежить статична модель балансу, а саме положення, що «бухгалтерський баланс має завдання огляду і констатації майнового стану підприємства на конкретний момент часу, і, одночасно шляхом порівняння балансів за різні моменти часу, повинен бути засобом оцінки результатів діяльності підприємства за періоди між складанням балансу»</w:t>
      </w:r>
      <w:r w:rsidRPr="000432BD">
        <w:t xml:space="preserve"> </w:t>
      </w:r>
      <w:r w:rsidRPr="000432BD">
        <w:rPr>
          <w:rFonts w:ascii="Times New Roman" w:eastAsia="Times New Roman" w:hAnsi="Times New Roman" w:cs="Times New Roman"/>
          <w:sz w:val="28"/>
          <w:szCs w:val="28"/>
        </w:rPr>
        <w:t>[4].</w:t>
      </w:r>
    </w:p>
    <w:p w14:paraId="0E81E411" w14:textId="77777777" w:rsidR="00F2139A" w:rsidRDefault="00297BCF">
      <w:pPr>
        <w:spacing w:after="0" w:line="360" w:lineRule="auto"/>
        <w:ind w:firstLine="709"/>
        <w:jc w:val="both"/>
        <w:rPr>
          <w:rFonts w:ascii="Times New Roman" w:eastAsia="Times New Roman" w:hAnsi="Times New Roman" w:cs="Times New Roman"/>
          <w:sz w:val="28"/>
          <w:szCs w:val="28"/>
        </w:rPr>
      </w:pPr>
      <w:r w:rsidRPr="000432BD">
        <w:rPr>
          <w:rFonts w:ascii="Times New Roman" w:eastAsia="Times New Roman" w:hAnsi="Times New Roman" w:cs="Times New Roman"/>
          <w:sz w:val="28"/>
          <w:szCs w:val="28"/>
        </w:rPr>
        <w:t>Методологія</w:t>
      </w:r>
      <w:r>
        <w:rPr>
          <w:rFonts w:ascii="Times New Roman" w:eastAsia="Times New Roman" w:hAnsi="Times New Roman" w:cs="Times New Roman"/>
          <w:sz w:val="28"/>
          <w:szCs w:val="28"/>
        </w:rPr>
        <w:t xml:space="preserve"> формування інформації про доходи і витрати в бухгалтерському обліку та її розкриття у фінансовій звітності встановлена стандартами бухгалтерського обліку. Так, підприємства, які ведуть облік: за національними стандартами – застосовують норми </w:t>
      </w:r>
      <w:r w:rsidR="00F57AD6">
        <w:rPr>
          <w:rFonts w:ascii="Times New Roman" w:eastAsia="Times New Roman" w:hAnsi="Times New Roman" w:cs="Times New Roman"/>
          <w:sz w:val="28"/>
          <w:szCs w:val="28"/>
        </w:rPr>
        <w:t>Н</w:t>
      </w:r>
      <w:r>
        <w:rPr>
          <w:rFonts w:ascii="Times New Roman" w:eastAsia="Times New Roman" w:hAnsi="Times New Roman" w:cs="Times New Roman"/>
          <w:sz w:val="28"/>
          <w:szCs w:val="28"/>
        </w:rPr>
        <w:t xml:space="preserve">П(С)БО 15 «Дохід» [77] і </w:t>
      </w:r>
      <w:r w:rsidR="00F57AD6">
        <w:rPr>
          <w:rFonts w:ascii="Times New Roman" w:eastAsia="Times New Roman" w:hAnsi="Times New Roman" w:cs="Times New Roman"/>
          <w:sz w:val="28"/>
          <w:szCs w:val="28"/>
        </w:rPr>
        <w:t>Н</w:t>
      </w:r>
      <w:r>
        <w:rPr>
          <w:rFonts w:ascii="Times New Roman" w:eastAsia="Times New Roman" w:hAnsi="Times New Roman" w:cs="Times New Roman"/>
          <w:sz w:val="28"/>
          <w:szCs w:val="28"/>
        </w:rPr>
        <w:t xml:space="preserve">П(С)БО 16 «Витрати» [76]; а за міжнародними – норми МСБО 18 «Дохід» [53]. Спеціального стандарту для визнання та відображення у звітності витрат у МСБО немає. Тому такі підприємства для узагальнення інформації про витрати повинні керуватися іншими стандартами МСБО, у яких викладено критерії визнання активів і зобов’язань для тих або інших господарських операцій[19]. </w:t>
      </w:r>
    </w:p>
    <w:p w14:paraId="281716CD" w14:textId="77777777" w:rsidR="00F2139A" w:rsidRDefault="00297BC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Визначення фінансового результату за формою №2 «Звіт про </w:t>
      </w:r>
      <w:r w:rsidR="00F57AD6">
        <w:rPr>
          <w:rFonts w:ascii="Times New Roman" w:eastAsia="Times New Roman" w:hAnsi="Times New Roman" w:cs="Times New Roman"/>
          <w:sz w:val="28"/>
          <w:szCs w:val="28"/>
        </w:rPr>
        <w:t>сукупний дохід</w:t>
      </w:r>
      <w:r>
        <w:rPr>
          <w:rFonts w:ascii="Times New Roman" w:eastAsia="Times New Roman" w:hAnsi="Times New Roman" w:cs="Times New Roman"/>
          <w:sz w:val="28"/>
          <w:szCs w:val="28"/>
        </w:rPr>
        <w:t>» відбувається за методом порівняння доходів і витрат.</w:t>
      </w:r>
    </w:p>
    <w:p w14:paraId="18D279E9" w14:textId="77777777" w:rsidR="00F2139A" w:rsidRDefault="00297BC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Доходи в формі №2 відображається за трьома статтями:</w:t>
      </w:r>
    </w:p>
    <w:p w14:paraId="5D9BA567" w14:textId="77777777" w:rsidR="00F57AD6" w:rsidRDefault="00297BC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Чистий дохід від реалізації продукції ( товарів, робіт, послуг) </w:t>
      </w:r>
      <w:r w:rsidR="00F57AD6">
        <w:rPr>
          <w:rFonts w:ascii="Times New Roman" w:eastAsia="Times New Roman" w:hAnsi="Times New Roman" w:cs="Times New Roman"/>
          <w:sz w:val="28"/>
          <w:szCs w:val="28"/>
        </w:rPr>
        <w:t>в</w:t>
      </w:r>
      <w:r>
        <w:rPr>
          <w:rFonts w:ascii="Times New Roman" w:eastAsia="Times New Roman" w:hAnsi="Times New Roman" w:cs="Times New Roman"/>
          <w:sz w:val="28"/>
          <w:szCs w:val="28"/>
        </w:rPr>
        <w:t>ідобража</w:t>
      </w:r>
      <w:r w:rsidR="00F57AD6">
        <w:rPr>
          <w:rFonts w:ascii="Times New Roman" w:eastAsia="Times New Roman" w:hAnsi="Times New Roman" w:cs="Times New Roman"/>
          <w:sz w:val="28"/>
          <w:szCs w:val="28"/>
        </w:rPr>
        <w:t>є</w:t>
      </w:r>
      <w:r>
        <w:rPr>
          <w:rFonts w:ascii="Times New Roman" w:eastAsia="Times New Roman" w:hAnsi="Times New Roman" w:cs="Times New Roman"/>
          <w:sz w:val="28"/>
          <w:szCs w:val="28"/>
        </w:rPr>
        <w:t xml:space="preserve"> результат основної діяльності підприємства. </w:t>
      </w:r>
    </w:p>
    <w:p w14:paraId="37253E61" w14:textId="77777777" w:rsidR="00F2139A" w:rsidRDefault="00297BC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Інші операційні доходи, </w:t>
      </w:r>
      <w:r w:rsidR="00F57AD6">
        <w:rPr>
          <w:rFonts w:ascii="Times New Roman" w:eastAsia="Times New Roman" w:hAnsi="Times New Roman" w:cs="Times New Roman"/>
          <w:sz w:val="28"/>
          <w:szCs w:val="28"/>
        </w:rPr>
        <w:t>в</w:t>
      </w:r>
      <w:r>
        <w:rPr>
          <w:rFonts w:ascii="Times New Roman" w:eastAsia="Times New Roman" w:hAnsi="Times New Roman" w:cs="Times New Roman"/>
          <w:sz w:val="28"/>
          <w:szCs w:val="28"/>
        </w:rPr>
        <w:t>исвітлюють доходи, отримані також від операційної діяльності, але не основної.</w:t>
      </w:r>
    </w:p>
    <w:p w14:paraId="2AD6E089" w14:textId="77777777" w:rsidR="00F2139A" w:rsidRDefault="00297BC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Інші доходи, </w:t>
      </w:r>
      <w:r w:rsidR="00F57AD6">
        <w:rPr>
          <w:rFonts w:ascii="Times New Roman" w:eastAsia="Times New Roman" w:hAnsi="Times New Roman" w:cs="Times New Roman"/>
          <w:sz w:val="28"/>
          <w:szCs w:val="28"/>
        </w:rPr>
        <w:t>в</w:t>
      </w:r>
      <w:r>
        <w:rPr>
          <w:rFonts w:ascii="Times New Roman" w:eastAsia="Times New Roman" w:hAnsi="Times New Roman" w:cs="Times New Roman"/>
          <w:sz w:val="28"/>
          <w:szCs w:val="28"/>
        </w:rPr>
        <w:t>ідображаються доходи, як не пов'язані з операційною діяльністю підприємства</w:t>
      </w:r>
      <w:r w:rsidR="00F57AD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[82].</w:t>
      </w:r>
    </w:p>
    <w:p w14:paraId="1070C4AF" w14:textId="77777777" w:rsidR="00F2139A" w:rsidRDefault="00297BC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Разом із доходами, визнаються витрати, понесені для отримання цих доходів</w:t>
      </w:r>
      <w:r w:rsidR="0050362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[76], тому в формі №</w:t>
      </w:r>
      <w:r w:rsidR="0050362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2 є три статті витрат, які відповідають статтям доходів за методом порівняння доходів і витрат, і відповідно мають назви:</w:t>
      </w:r>
    </w:p>
    <w:p w14:paraId="51362A0A" w14:textId="77777777" w:rsidR="00F2139A" w:rsidRDefault="00297BC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Собівартість реалізованої продукції (товарів, робіт, послуг), відображається виробнича собівартість продукції, та собівартість товарів та послуг</w:t>
      </w:r>
      <w:r w:rsidR="0050362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[82].</w:t>
      </w:r>
    </w:p>
    <w:p w14:paraId="25F7B1E1" w14:textId="77777777" w:rsidR="00F2139A" w:rsidRDefault="00297BC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Інші операційні витрати, відображаються витрати, пов’язані з реалізацією продукції, визнані в момент отримання доходів, витрати на збут та інші операційні витрати, не пов’язані з основною діяльністю підприємства</w:t>
      </w:r>
      <w:r w:rsidR="0050362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[82].</w:t>
      </w:r>
    </w:p>
    <w:p w14:paraId="2A6FBBF6" w14:textId="77777777" w:rsidR="00F2139A" w:rsidRDefault="00297BC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Інші витрати, </w:t>
      </w:r>
      <w:r w:rsidR="00503627">
        <w:rPr>
          <w:rFonts w:ascii="Times New Roman" w:eastAsia="Times New Roman" w:hAnsi="Times New Roman" w:cs="Times New Roman"/>
          <w:sz w:val="28"/>
          <w:szCs w:val="28"/>
        </w:rPr>
        <w:t>в</w:t>
      </w:r>
      <w:r>
        <w:rPr>
          <w:rFonts w:ascii="Times New Roman" w:eastAsia="Times New Roman" w:hAnsi="Times New Roman" w:cs="Times New Roman"/>
          <w:sz w:val="28"/>
          <w:szCs w:val="28"/>
        </w:rPr>
        <w:t>ідображаються інші витрати, які виникають у процесі діяльності, але не пов'язані з операційною діяльністю підприємства</w:t>
      </w:r>
      <w:r w:rsidR="0050362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[2].</w:t>
      </w:r>
    </w:p>
    <w:p w14:paraId="1B8AA130" w14:textId="0EBC9EED" w:rsidR="00F2139A" w:rsidRDefault="00297BC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Зіставлення доходів і витрат відображається в статті «фінансовий результат до опо</w:t>
      </w:r>
      <w:r w:rsidR="00503627">
        <w:rPr>
          <w:rFonts w:ascii="Times New Roman" w:eastAsia="Times New Roman" w:hAnsi="Times New Roman" w:cs="Times New Roman"/>
          <w:sz w:val="28"/>
          <w:szCs w:val="28"/>
        </w:rPr>
        <w:t xml:space="preserve">даткування». </w:t>
      </w:r>
      <w:r>
        <w:rPr>
          <w:rFonts w:ascii="Times New Roman" w:eastAsia="Times New Roman" w:hAnsi="Times New Roman" w:cs="Times New Roman"/>
          <w:sz w:val="28"/>
          <w:szCs w:val="28"/>
        </w:rPr>
        <w:t xml:space="preserve">Якщо «Фінансовий результат до оподаткування» від’ємний, то </w:t>
      </w:r>
      <w:r>
        <w:rPr>
          <w:rFonts w:ascii="Times New Roman" w:eastAsia="Times New Roman" w:hAnsi="Times New Roman" w:cs="Times New Roman"/>
          <w:sz w:val="28"/>
          <w:szCs w:val="28"/>
          <w:highlight w:val="white"/>
        </w:rPr>
        <w:t xml:space="preserve">згідно з ПКУ </w:t>
      </w:r>
      <w:r w:rsidR="00564E33">
        <w:rPr>
          <w:rFonts w:ascii="Times New Roman" w:eastAsia="Times New Roman" w:hAnsi="Times New Roman" w:cs="Times New Roman"/>
          <w:sz w:val="28"/>
          <w:szCs w:val="28"/>
          <w:highlight w:val="white"/>
        </w:rPr>
        <w:t>«Ф</w:t>
      </w:r>
      <w:r>
        <w:rPr>
          <w:rFonts w:ascii="Times New Roman" w:eastAsia="Times New Roman" w:hAnsi="Times New Roman" w:cs="Times New Roman"/>
          <w:sz w:val="28"/>
          <w:szCs w:val="28"/>
          <w:highlight w:val="white"/>
        </w:rPr>
        <w:t>інансовий результат до оподаткування зменшується на суму від’ємного значення об’єкта оподаткування минулих податкових (звітних) років</w:t>
      </w:r>
      <w:r w:rsidR="00564E33">
        <w:rPr>
          <w:rFonts w:ascii="Times New Roman" w:eastAsia="Times New Roman" w:hAnsi="Times New Roman" w:cs="Times New Roman"/>
          <w:sz w:val="28"/>
          <w:szCs w:val="28"/>
          <w:highlight w:val="white"/>
        </w:rPr>
        <w:t>»</w:t>
      </w:r>
      <w:r w:rsidR="00503627">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sz w:val="28"/>
          <w:szCs w:val="28"/>
          <w:highlight w:val="white"/>
        </w:rPr>
        <w:t>[80]. Підприємство за звітній період податок на прибуток не сплачує, графу «Податок на прибуток» залишає чистою, та від’ємне значення фінансового результату до оподаткування включає до витрат наступного звітного періоду. Якщо «Фінансовий результат до оподаткування» позитивний, на нього нараховується податок на прибуток у розмірі 18%, який висвітлюється в графі « Податок на прибуток».</w:t>
      </w:r>
    </w:p>
    <w:p w14:paraId="30567998" w14:textId="77777777" w:rsidR="00F2139A" w:rsidRDefault="00297BC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Різниця між податком на прибуток та фінансовим результатом до оподаткування і є кінцевим фінансовим результатом господарської діяльності підприємства і висвітлюється в графі «Чистий прибуток (збиток)».</w:t>
      </w:r>
    </w:p>
    <w:p w14:paraId="05392AAB" w14:textId="11D40A9F" w:rsidR="00CD4297" w:rsidRPr="008F404A" w:rsidRDefault="00CD4297" w:rsidP="00503627">
      <w:pPr>
        <w:spacing w:after="0" w:line="360" w:lineRule="auto"/>
        <w:ind w:firstLine="700"/>
        <w:jc w:val="both"/>
        <w:rPr>
          <w:rFonts w:ascii="Times New Roman" w:eastAsia="Times New Roman" w:hAnsi="Times New Roman" w:cs="Times New Roman"/>
          <w:sz w:val="28"/>
          <w:szCs w:val="28"/>
          <w:highlight w:val="white"/>
        </w:rPr>
      </w:pPr>
      <w:r w:rsidRPr="008F404A">
        <w:rPr>
          <w:rFonts w:ascii="Times New Roman" w:eastAsia="Times New Roman" w:hAnsi="Times New Roman" w:cs="Times New Roman"/>
          <w:sz w:val="28"/>
          <w:szCs w:val="28"/>
          <w:highlight w:val="white"/>
        </w:rPr>
        <w:t xml:space="preserve">Не існує єдиної методології визначення фінансових результатів. На сьогоднішній день є три підходи до розрахунку фінансового результату. Перший метод «Витрати-Випуск-Результат», за яким фінансовий результат визначається, виходячи із принципу нарахування й відповідності доходів і витрат, по якому для визначення фінансового результату зіставляються доходи звітного періоду з витратами, здійснюваними для одержання цих доходів. Другий метод визначається як якісний показник вартості власного </w:t>
      </w:r>
      <w:r w:rsidRPr="008F404A">
        <w:rPr>
          <w:rFonts w:ascii="Times New Roman" w:eastAsia="Times New Roman" w:hAnsi="Times New Roman" w:cs="Times New Roman"/>
          <w:sz w:val="28"/>
          <w:szCs w:val="28"/>
          <w:highlight w:val="white"/>
        </w:rPr>
        <w:lastRenderedPageBreak/>
        <w:t>капіталу на кінець періоду в порівнянні з початком періоду. Третій метод визначає оцінку майнового стану та виробничої потужності. Фінансовий результат вважається позитивним, якщо за звітний період вартість власного капіталу, або майновий стан та виробнича потужність збільшились</w:t>
      </w:r>
      <w:r w:rsidR="001F528F" w:rsidRPr="008F404A">
        <w:rPr>
          <w:rFonts w:ascii="Times New Roman" w:eastAsia="Times New Roman" w:hAnsi="Times New Roman" w:cs="Times New Roman"/>
          <w:sz w:val="28"/>
          <w:szCs w:val="28"/>
          <w:highlight w:val="white"/>
        </w:rPr>
        <w:t>, доходи перевищують витрати</w:t>
      </w:r>
      <w:r w:rsidRPr="008F404A">
        <w:rPr>
          <w:rFonts w:ascii="Times New Roman" w:eastAsia="Times New Roman" w:hAnsi="Times New Roman" w:cs="Times New Roman"/>
          <w:sz w:val="28"/>
          <w:szCs w:val="28"/>
          <w:highlight w:val="white"/>
        </w:rPr>
        <w:t>.</w:t>
      </w:r>
    </w:p>
    <w:p w14:paraId="4E71E50D" w14:textId="77777777" w:rsidR="00F2139A" w:rsidRDefault="00297BCF" w:rsidP="00503627">
      <w:pPr>
        <w:spacing w:after="0" w:line="360" w:lineRule="auto"/>
        <w:ind w:firstLine="700"/>
        <w:jc w:val="both"/>
        <w:rPr>
          <w:rFonts w:ascii="Times New Roman" w:eastAsia="Times New Roman" w:hAnsi="Times New Roman" w:cs="Times New Roman"/>
          <w:sz w:val="28"/>
          <w:szCs w:val="28"/>
        </w:rPr>
      </w:pPr>
      <w:r w:rsidRPr="008F404A">
        <w:rPr>
          <w:rFonts w:ascii="Times New Roman" w:eastAsia="Times New Roman" w:hAnsi="Times New Roman" w:cs="Times New Roman"/>
          <w:sz w:val="28"/>
          <w:szCs w:val="28"/>
          <w:highlight w:val="white"/>
        </w:rPr>
        <w:t>Якщо зіставити фінанс</w:t>
      </w:r>
      <w:r>
        <w:rPr>
          <w:rFonts w:ascii="Times New Roman" w:eastAsia="Times New Roman" w:hAnsi="Times New Roman" w:cs="Times New Roman"/>
          <w:sz w:val="28"/>
          <w:szCs w:val="28"/>
          <w:highlight w:val="white"/>
        </w:rPr>
        <w:t>овий результат, обчислений за кожним із трьох методів на одному підприємстві за певний звітний період, то результати розрахунків можуть суттєво відрізнятися.</w:t>
      </w:r>
      <w:r>
        <w:br w:type="page"/>
      </w:r>
    </w:p>
    <w:p w14:paraId="026CF540" w14:textId="77777777" w:rsidR="00F2139A" w:rsidRDefault="00297BCF">
      <w:pPr>
        <w:spacing w:after="0" w:line="360" w:lineRule="auto"/>
        <w:ind w:firstLine="709"/>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РОЗДІЛ 2</w:t>
      </w:r>
    </w:p>
    <w:p w14:paraId="290948CE" w14:textId="77777777" w:rsidR="00F2139A" w:rsidRDefault="00297BCF">
      <w:pPr>
        <w:spacing w:after="0" w:line="360" w:lineRule="auto"/>
        <w:ind w:firstLine="709"/>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СТАН ТА УДОСКОНАЛЕННЯ ОБЛІКУ ФІНАНСОВИХ РЕЗУЛЬТАТІВ У СИСТЕМІ УПРАВЛІННЯ НА СІЛЬСЬКОГОСПОДАРСЬКИХ ПІДПРИЄМСТВАХ</w:t>
      </w:r>
    </w:p>
    <w:p w14:paraId="643AD549" w14:textId="77777777" w:rsidR="00F2139A" w:rsidRDefault="00F2139A">
      <w:pPr>
        <w:spacing w:after="0" w:line="360" w:lineRule="auto"/>
        <w:ind w:firstLine="709"/>
        <w:jc w:val="both"/>
        <w:rPr>
          <w:rFonts w:ascii="Times New Roman" w:eastAsia="Times New Roman" w:hAnsi="Times New Roman" w:cs="Times New Roman"/>
          <w:sz w:val="28"/>
          <w:szCs w:val="28"/>
        </w:rPr>
      </w:pPr>
    </w:p>
    <w:p w14:paraId="4015492E" w14:textId="77777777" w:rsidR="00F2139A" w:rsidRDefault="00297BCF">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2.1 Фінансово-економічна характеристика ТОВ «Золотий колос».</w:t>
      </w:r>
    </w:p>
    <w:p w14:paraId="0BA546A0" w14:textId="77777777" w:rsidR="00F2139A" w:rsidRDefault="00F2139A">
      <w:pPr>
        <w:spacing w:after="0" w:line="360" w:lineRule="auto"/>
        <w:ind w:firstLine="709"/>
        <w:jc w:val="both"/>
        <w:rPr>
          <w:rFonts w:ascii="Times New Roman" w:eastAsia="Times New Roman" w:hAnsi="Times New Roman" w:cs="Times New Roman"/>
          <w:sz w:val="28"/>
          <w:szCs w:val="28"/>
        </w:rPr>
      </w:pPr>
    </w:p>
    <w:p w14:paraId="5E932497" w14:textId="77777777" w:rsidR="00F2139A" w:rsidRDefault="00297BC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Результатом діяльності підприємства та його кінцевою характеристикою є фінансовий стан підприємства. Він залежіть від багатьох факторів, а саме від виробничої діяльності підприємства, його фінансово-господарської діяльності та комерційної. </w:t>
      </w:r>
    </w:p>
    <w:p w14:paraId="4DEFA519" w14:textId="77777777" w:rsidR="00F2139A" w:rsidRDefault="00297BC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Фінансова діяльність – це набір способів та методів діяльності та функціонування підприємств для досягнення ними певних цілей, тобто, це та практична фінансова робота, що забезпечує життєдіяльність підприємства, поліпшення її результатів [97].</w:t>
      </w:r>
    </w:p>
    <w:p w14:paraId="7D9D8DAA" w14:textId="77777777" w:rsidR="00F2139A" w:rsidRDefault="00297BC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дослідження фінансово-економічних показників обрано підприємство ТОВ «Золотий Колос». Це сільськогосподарське підприємство, яке займається вирощуванням зернових та технічний культур, а саме соняшника, кукурудзи, пшениці, ячменю, тритикале, коріандру, сої, гірчиці, гречки, проса та інших.</w:t>
      </w:r>
    </w:p>
    <w:p w14:paraId="2050ADF1" w14:textId="4525AA98" w:rsidR="00F2139A" w:rsidRDefault="0041061E">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Основним</w:t>
      </w:r>
      <w:r w:rsidR="00297BC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джерелом</w:t>
      </w:r>
      <w:r w:rsidR="00297BCF">
        <w:rPr>
          <w:rFonts w:ascii="Times New Roman" w:eastAsia="Times New Roman" w:hAnsi="Times New Roman" w:cs="Times New Roman"/>
          <w:sz w:val="28"/>
          <w:szCs w:val="28"/>
        </w:rPr>
        <w:t xml:space="preserve"> інфоpмації пpо фінанcову діяльніcть ділового паpтнеpа є публічна бухгалтеpcька звітніcть. Загалом </w:t>
      </w:r>
      <w:r w:rsidR="00B82BF1">
        <w:rPr>
          <w:rFonts w:ascii="Times New Roman" w:eastAsia="Times New Roman" w:hAnsi="Times New Roman" w:cs="Times New Roman"/>
          <w:sz w:val="28"/>
          <w:szCs w:val="28"/>
        </w:rPr>
        <w:t>при</w:t>
      </w:r>
      <w:r w:rsidR="00297BCF">
        <w:rPr>
          <w:rFonts w:ascii="Times New Roman" w:eastAsia="Times New Roman" w:hAnsi="Times New Roman" w:cs="Times New Roman"/>
          <w:sz w:val="28"/>
          <w:szCs w:val="28"/>
        </w:rPr>
        <w:t xml:space="preserve"> аналізі фінанcових pезультатів </w:t>
      </w:r>
      <w:r w:rsidR="00B82BF1">
        <w:rPr>
          <w:rFonts w:ascii="Times New Roman" w:eastAsia="Times New Roman" w:hAnsi="Times New Roman" w:cs="Times New Roman"/>
          <w:sz w:val="28"/>
          <w:szCs w:val="28"/>
        </w:rPr>
        <w:t>використовують</w:t>
      </w:r>
      <w:r w:rsidR="00297BCF">
        <w:rPr>
          <w:rFonts w:ascii="Times New Roman" w:eastAsia="Times New Roman" w:hAnsi="Times New Roman" w:cs="Times New Roman"/>
          <w:sz w:val="28"/>
          <w:szCs w:val="28"/>
        </w:rPr>
        <w:t xml:space="preserve"> дані аналітичного бухгалтеpcького обліку за pахунками pезультатів, фінанcової звітноcті ф. № 1 </w:t>
      </w:r>
      <w:r w:rsidR="00B82BF1">
        <w:rPr>
          <w:rFonts w:ascii="Times New Roman" w:eastAsia="Times New Roman" w:hAnsi="Times New Roman" w:cs="Times New Roman"/>
          <w:sz w:val="28"/>
          <w:szCs w:val="28"/>
        </w:rPr>
        <w:t>«</w:t>
      </w:r>
      <w:r w:rsidR="00297BCF">
        <w:rPr>
          <w:rFonts w:ascii="Times New Roman" w:eastAsia="Times New Roman" w:hAnsi="Times New Roman" w:cs="Times New Roman"/>
          <w:sz w:val="28"/>
          <w:szCs w:val="28"/>
        </w:rPr>
        <w:t>Баланc</w:t>
      </w:r>
      <w:r w:rsidR="00B82BF1">
        <w:rPr>
          <w:rFonts w:ascii="Times New Roman" w:eastAsia="Times New Roman" w:hAnsi="Times New Roman" w:cs="Times New Roman"/>
          <w:sz w:val="28"/>
          <w:szCs w:val="28"/>
        </w:rPr>
        <w:t>»</w:t>
      </w:r>
      <w:r w:rsidR="00297BCF">
        <w:rPr>
          <w:rFonts w:ascii="Times New Roman" w:eastAsia="Times New Roman" w:hAnsi="Times New Roman" w:cs="Times New Roman"/>
          <w:sz w:val="28"/>
          <w:szCs w:val="28"/>
        </w:rPr>
        <w:t xml:space="preserve">, ф. № 2 </w:t>
      </w:r>
      <w:r w:rsidR="00B82BF1">
        <w:rPr>
          <w:rFonts w:ascii="Times New Roman" w:eastAsia="Times New Roman" w:hAnsi="Times New Roman" w:cs="Times New Roman"/>
          <w:sz w:val="28"/>
          <w:szCs w:val="28"/>
        </w:rPr>
        <w:t>«</w:t>
      </w:r>
      <w:r w:rsidR="00297BCF">
        <w:rPr>
          <w:rFonts w:ascii="Times New Roman" w:eastAsia="Times New Roman" w:hAnsi="Times New Roman" w:cs="Times New Roman"/>
          <w:sz w:val="28"/>
          <w:szCs w:val="28"/>
        </w:rPr>
        <w:t xml:space="preserve">Звіт пpо </w:t>
      </w:r>
      <w:r w:rsidR="00B82BF1">
        <w:rPr>
          <w:rFonts w:ascii="Times New Roman" w:eastAsia="Times New Roman" w:hAnsi="Times New Roman" w:cs="Times New Roman"/>
          <w:sz w:val="28"/>
          <w:szCs w:val="28"/>
        </w:rPr>
        <w:t>сукупний дохід»</w:t>
      </w:r>
      <w:r w:rsidR="00297BCF">
        <w:rPr>
          <w:rFonts w:ascii="Times New Roman" w:eastAsia="Times New Roman" w:hAnsi="Times New Roman" w:cs="Times New Roman"/>
          <w:sz w:val="28"/>
          <w:szCs w:val="28"/>
        </w:rPr>
        <w:t>, ф.</w:t>
      </w:r>
      <w:r w:rsidR="00B82BF1">
        <w:rPr>
          <w:rFonts w:ascii="Times New Roman" w:eastAsia="Times New Roman" w:hAnsi="Times New Roman" w:cs="Times New Roman"/>
          <w:sz w:val="28"/>
          <w:szCs w:val="28"/>
        </w:rPr>
        <w:t> </w:t>
      </w:r>
      <w:r w:rsidR="00297BCF">
        <w:rPr>
          <w:rFonts w:ascii="Times New Roman" w:eastAsia="Times New Roman" w:hAnsi="Times New Roman" w:cs="Times New Roman"/>
          <w:sz w:val="28"/>
          <w:szCs w:val="28"/>
        </w:rPr>
        <w:t>№</w:t>
      </w:r>
      <w:r w:rsidR="00B82BF1">
        <w:rPr>
          <w:rFonts w:ascii="Times New Roman" w:eastAsia="Times New Roman" w:hAnsi="Times New Roman" w:cs="Times New Roman"/>
          <w:sz w:val="28"/>
          <w:szCs w:val="28"/>
        </w:rPr>
        <w:t> </w:t>
      </w:r>
      <w:r w:rsidR="00297BCF">
        <w:rPr>
          <w:rFonts w:ascii="Times New Roman" w:eastAsia="Times New Roman" w:hAnsi="Times New Roman" w:cs="Times New Roman"/>
          <w:sz w:val="28"/>
          <w:szCs w:val="28"/>
        </w:rPr>
        <w:t xml:space="preserve">3 </w:t>
      </w:r>
      <w:r w:rsidR="00B82BF1">
        <w:rPr>
          <w:rFonts w:ascii="Times New Roman" w:eastAsia="Times New Roman" w:hAnsi="Times New Roman" w:cs="Times New Roman"/>
          <w:sz w:val="28"/>
          <w:szCs w:val="28"/>
        </w:rPr>
        <w:t>«</w:t>
      </w:r>
      <w:r w:rsidR="00297BCF">
        <w:rPr>
          <w:rFonts w:ascii="Times New Roman" w:eastAsia="Times New Roman" w:hAnsi="Times New Roman" w:cs="Times New Roman"/>
          <w:sz w:val="28"/>
          <w:szCs w:val="28"/>
        </w:rPr>
        <w:t>Звіт пpо pух гpошових коштів</w:t>
      </w:r>
      <w:r w:rsidR="00B82BF1">
        <w:rPr>
          <w:rFonts w:ascii="Times New Roman" w:eastAsia="Times New Roman" w:hAnsi="Times New Roman" w:cs="Times New Roman"/>
          <w:sz w:val="28"/>
          <w:szCs w:val="28"/>
        </w:rPr>
        <w:t>»</w:t>
      </w:r>
      <w:r w:rsidR="00297BCF">
        <w:rPr>
          <w:rFonts w:ascii="Times New Roman" w:eastAsia="Times New Roman" w:hAnsi="Times New Roman" w:cs="Times New Roman"/>
          <w:sz w:val="28"/>
          <w:szCs w:val="28"/>
        </w:rPr>
        <w:t xml:space="preserve">, ф. № 4 </w:t>
      </w:r>
      <w:r w:rsidR="00B82BF1">
        <w:rPr>
          <w:rFonts w:ascii="Times New Roman" w:eastAsia="Times New Roman" w:hAnsi="Times New Roman" w:cs="Times New Roman"/>
          <w:sz w:val="28"/>
          <w:szCs w:val="28"/>
        </w:rPr>
        <w:t>«</w:t>
      </w:r>
      <w:r w:rsidR="00297BCF">
        <w:rPr>
          <w:rFonts w:ascii="Times New Roman" w:eastAsia="Times New Roman" w:hAnsi="Times New Roman" w:cs="Times New Roman"/>
          <w:sz w:val="28"/>
          <w:szCs w:val="28"/>
        </w:rPr>
        <w:t>Звіт пpо влаcний капітал</w:t>
      </w:r>
      <w:r w:rsidR="00B82BF1">
        <w:rPr>
          <w:rFonts w:ascii="Times New Roman" w:eastAsia="Times New Roman" w:hAnsi="Times New Roman" w:cs="Times New Roman"/>
          <w:sz w:val="28"/>
          <w:szCs w:val="28"/>
        </w:rPr>
        <w:t>»</w:t>
      </w:r>
      <w:r w:rsidR="00297BCF">
        <w:rPr>
          <w:rFonts w:ascii="Times New Roman" w:eastAsia="Times New Roman" w:hAnsi="Times New Roman" w:cs="Times New Roman"/>
          <w:sz w:val="28"/>
          <w:szCs w:val="28"/>
        </w:rPr>
        <w:t xml:space="preserve">, ф. № 5 </w:t>
      </w:r>
      <w:r w:rsidR="00B82BF1">
        <w:rPr>
          <w:rFonts w:ascii="Times New Roman" w:eastAsia="Times New Roman" w:hAnsi="Times New Roman" w:cs="Times New Roman"/>
          <w:sz w:val="28"/>
          <w:szCs w:val="28"/>
        </w:rPr>
        <w:t>«</w:t>
      </w:r>
      <w:r w:rsidR="00297BCF">
        <w:rPr>
          <w:rFonts w:ascii="Times New Roman" w:eastAsia="Times New Roman" w:hAnsi="Times New Roman" w:cs="Times New Roman"/>
          <w:sz w:val="28"/>
          <w:szCs w:val="28"/>
        </w:rPr>
        <w:t>Пpимітки до pічної фінанcової звітноcті</w:t>
      </w:r>
      <w:r w:rsidR="00B82BF1">
        <w:rPr>
          <w:rFonts w:ascii="Times New Roman" w:eastAsia="Times New Roman" w:hAnsi="Times New Roman" w:cs="Times New Roman"/>
          <w:sz w:val="28"/>
          <w:szCs w:val="28"/>
        </w:rPr>
        <w:t>»</w:t>
      </w:r>
      <w:r w:rsidR="00297BCF">
        <w:rPr>
          <w:rFonts w:ascii="Times New Roman" w:eastAsia="Times New Roman" w:hAnsi="Times New Roman" w:cs="Times New Roman"/>
          <w:sz w:val="28"/>
          <w:szCs w:val="28"/>
        </w:rPr>
        <w:t>, дані cтатиcтичної звітноcті, дані внутpішньої упpавлінcької звітноcті, а також відповідні таблиці бізнеc-плану підпpиємcтва</w:t>
      </w:r>
      <w:r w:rsidR="00B82BF1">
        <w:rPr>
          <w:rFonts w:ascii="Times New Roman" w:eastAsia="Times New Roman" w:hAnsi="Times New Roman" w:cs="Times New Roman"/>
          <w:sz w:val="28"/>
          <w:szCs w:val="28"/>
        </w:rPr>
        <w:t xml:space="preserve"> </w:t>
      </w:r>
      <w:r w:rsidR="00297BCF">
        <w:rPr>
          <w:rFonts w:ascii="Times New Roman" w:eastAsia="Times New Roman" w:hAnsi="Times New Roman" w:cs="Times New Roman"/>
          <w:sz w:val="28"/>
          <w:szCs w:val="28"/>
        </w:rPr>
        <w:t xml:space="preserve">[41]. </w:t>
      </w:r>
    </w:p>
    <w:p w14:paraId="522DC1B4" w14:textId="77777777" w:rsidR="00F2139A" w:rsidRDefault="00297BC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Основними напрямками аналізу фінансово-економічного стану підприємства є:</w:t>
      </w:r>
    </w:p>
    <w:p w14:paraId="406CF759" w14:textId="77777777" w:rsidR="00F2139A" w:rsidRDefault="00297BCF">
      <w:pPr>
        <w:numPr>
          <w:ilvl w:val="0"/>
          <w:numId w:val="6"/>
        </w:numPr>
        <w:pBdr>
          <w:top w:val="nil"/>
          <w:left w:val="nil"/>
          <w:bottom w:val="nil"/>
          <w:right w:val="nil"/>
          <w:between w:val="nil"/>
        </w:pBdr>
        <w:spacing w:after="0"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економічна оцінка балансу підприємства;</w:t>
      </w:r>
    </w:p>
    <w:p w14:paraId="2F59ECD2" w14:textId="77777777" w:rsidR="00F2139A" w:rsidRDefault="00297BCF">
      <w:pPr>
        <w:numPr>
          <w:ilvl w:val="0"/>
          <w:numId w:val="6"/>
        </w:numPr>
        <w:pBdr>
          <w:top w:val="nil"/>
          <w:left w:val="nil"/>
          <w:bottom w:val="nil"/>
          <w:right w:val="nil"/>
          <w:between w:val="nil"/>
        </w:pBdr>
        <w:spacing w:after="0"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характеристика майна підприємства та джерел його формування;</w:t>
      </w:r>
    </w:p>
    <w:p w14:paraId="27DF05D0" w14:textId="77777777" w:rsidR="00F2139A" w:rsidRDefault="00297BCF">
      <w:pPr>
        <w:numPr>
          <w:ilvl w:val="0"/>
          <w:numId w:val="6"/>
        </w:numPr>
        <w:pBdr>
          <w:top w:val="nil"/>
          <w:left w:val="nil"/>
          <w:bottom w:val="nil"/>
          <w:right w:val="nil"/>
          <w:between w:val="nil"/>
        </w:pBdr>
        <w:spacing w:after="0"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аналіз ліквідності та платоспроможності підприємства;</w:t>
      </w:r>
    </w:p>
    <w:p w14:paraId="31EEC804" w14:textId="77777777" w:rsidR="00F2139A" w:rsidRDefault="00297BCF">
      <w:pPr>
        <w:numPr>
          <w:ilvl w:val="0"/>
          <w:numId w:val="6"/>
        </w:numPr>
        <w:pBdr>
          <w:top w:val="nil"/>
          <w:left w:val="nil"/>
          <w:bottom w:val="nil"/>
          <w:right w:val="nil"/>
          <w:between w:val="nil"/>
        </w:pBdr>
        <w:spacing w:after="0"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аналіз фінансової стійкості та стабільності підприємства;</w:t>
      </w:r>
    </w:p>
    <w:p w14:paraId="307C17EC" w14:textId="77777777" w:rsidR="00F2139A" w:rsidRDefault="00297BCF">
      <w:pPr>
        <w:numPr>
          <w:ilvl w:val="0"/>
          <w:numId w:val="6"/>
        </w:numPr>
        <w:pBdr>
          <w:top w:val="nil"/>
          <w:left w:val="nil"/>
          <w:bottom w:val="nil"/>
          <w:right w:val="nil"/>
          <w:between w:val="nil"/>
        </w:pBdr>
        <w:spacing w:after="0"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аналіз ділової активності підприємства;</w:t>
      </w:r>
    </w:p>
    <w:p w14:paraId="23AE83BD" w14:textId="77777777" w:rsidR="00F2139A" w:rsidRDefault="00297BCF" w:rsidP="00B82BF1">
      <w:pPr>
        <w:widowControl w:val="0"/>
        <w:numPr>
          <w:ilvl w:val="0"/>
          <w:numId w:val="6"/>
        </w:numPr>
        <w:pBdr>
          <w:top w:val="nil"/>
          <w:left w:val="nil"/>
          <w:bottom w:val="nil"/>
          <w:right w:val="nil"/>
          <w:between w:val="nil"/>
        </w:pBdr>
        <w:spacing w:after="0"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аналіз фінансових результатів і прибутковості діяльності.</w:t>
      </w:r>
    </w:p>
    <w:p w14:paraId="7900BCAD" w14:textId="77777777" w:rsidR="00F2139A" w:rsidRDefault="00297BCF" w:rsidP="00B82BF1">
      <w:pPr>
        <w:widowControl w:val="0"/>
        <w:spacing w:after="0"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більш повної характеристики проаналізуємо розміри виробництва ТОВ «Золотий Колос» </w:t>
      </w:r>
      <w:r w:rsidR="007468C4">
        <w:rPr>
          <w:rFonts w:ascii="Times New Roman" w:eastAsia="Times New Roman" w:hAnsi="Times New Roman" w:cs="Times New Roman"/>
          <w:sz w:val="28"/>
          <w:szCs w:val="28"/>
        </w:rPr>
        <w:t>Вітовськ</w:t>
      </w:r>
      <w:r>
        <w:rPr>
          <w:rFonts w:ascii="Times New Roman" w:eastAsia="Times New Roman" w:hAnsi="Times New Roman" w:cs="Times New Roman"/>
          <w:sz w:val="28"/>
          <w:szCs w:val="28"/>
        </w:rPr>
        <w:t>ого  району і представимо в таблиці 2.1.</w:t>
      </w:r>
    </w:p>
    <w:p w14:paraId="2C5342F1" w14:textId="77777777" w:rsidR="00F2139A" w:rsidRDefault="00297BCF" w:rsidP="00B82BF1">
      <w:pPr>
        <w:widowControl w:val="0"/>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Таблиця 2.1  </w:t>
      </w:r>
      <w:r>
        <w:rPr>
          <w:rFonts w:ascii="Times New Roman" w:eastAsia="Times New Roman" w:hAnsi="Times New Roman" w:cs="Times New Roman"/>
          <w:b/>
          <w:sz w:val="28"/>
          <w:szCs w:val="28"/>
        </w:rPr>
        <w:t xml:space="preserve">Показники розміру виробництва у ТОВ «Золотий Колос» </w:t>
      </w:r>
      <w:r w:rsidR="00B82BF1">
        <w:rPr>
          <w:rFonts w:ascii="Times New Roman" w:eastAsia="Times New Roman" w:hAnsi="Times New Roman" w:cs="Times New Roman"/>
          <w:b/>
          <w:sz w:val="28"/>
          <w:szCs w:val="28"/>
        </w:rPr>
        <w:t xml:space="preserve">Вітовського </w:t>
      </w:r>
      <w:r>
        <w:rPr>
          <w:rFonts w:ascii="Times New Roman" w:eastAsia="Times New Roman" w:hAnsi="Times New Roman" w:cs="Times New Roman"/>
          <w:b/>
          <w:sz w:val="28"/>
          <w:szCs w:val="28"/>
        </w:rPr>
        <w:t>району</w:t>
      </w:r>
      <w:r>
        <w:rPr>
          <w:rFonts w:ascii="Times New Roman" w:eastAsia="Times New Roman" w:hAnsi="Times New Roman" w:cs="Times New Roman"/>
          <w:sz w:val="28"/>
          <w:szCs w:val="28"/>
        </w:rPr>
        <w:t xml:space="preserve"> </w:t>
      </w:r>
    </w:p>
    <w:tbl>
      <w:tblPr>
        <w:tblStyle w:val="af3"/>
        <w:tblW w:w="9351"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4335"/>
        <w:gridCol w:w="1005"/>
        <w:gridCol w:w="990"/>
        <w:gridCol w:w="1005"/>
        <w:gridCol w:w="1024"/>
        <w:gridCol w:w="992"/>
      </w:tblGrid>
      <w:tr w:rsidR="00F2139A" w14:paraId="1A957A39" w14:textId="77777777" w:rsidTr="00B82BF1">
        <w:trPr>
          <w:trHeight w:val="20"/>
        </w:trPr>
        <w:tc>
          <w:tcPr>
            <w:tcW w:w="4335" w:type="dxa"/>
            <w:vMerge w:val="restar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113BE867" w14:textId="77777777" w:rsidR="00F2139A" w:rsidRDefault="00297BCF" w:rsidP="00B82BF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Показники</w:t>
            </w:r>
          </w:p>
        </w:tc>
        <w:tc>
          <w:tcPr>
            <w:tcW w:w="3000" w:type="dxa"/>
            <w:gridSpan w:val="3"/>
            <w:tcBorders>
              <w:top w:val="single" w:sz="8" w:space="0" w:color="000000"/>
              <w:left w:val="single" w:sz="4" w:space="0" w:color="auto"/>
              <w:bottom w:val="single" w:sz="8" w:space="0" w:color="000000"/>
              <w:right w:val="single" w:sz="8" w:space="0" w:color="000000"/>
            </w:tcBorders>
            <w:tcMar>
              <w:top w:w="100" w:type="dxa"/>
              <w:left w:w="100" w:type="dxa"/>
              <w:bottom w:w="100" w:type="dxa"/>
              <w:right w:w="100" w:type="dxa"/>
            </w:tcMar>
          </w:tcPr>
          <w:p w14:paraId="424F6A85" w14:textId="77777777" w:rsidR="00F2139A" w:rsidRDefault="00297BCF" w:rsidP="00B82BF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Роки</w:t>
            </w:r>
          </w:p>
        </w:tc>
        <w:tc>
          <w:tcPr>
            <w:tcW w:w="2016" w:type="dxa"/>
            <w:gridSpan w:val="2"/>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7BB64582" w14:textId="77777777" w:rsidR="00F2139A" w:rsidRDefault="00297BCF" w:rsidP="00B82BF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2020 р. у % до</w:t>
            </w:r>
          </w:p>
        </w:tc>
      </w:tr>
      <w:tr w:rsidR="00F2139A" w14:paraId="2D7802A3" w14:textId="77777777" w:rsidTr="00B82BF1">
        <w:trPr>
          <w:trHeight w:val="247"/>
        </w:trPr>
        <w:tc>
          <w:tcPr>
            <w:tcW w:w="4335"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37EA90E" w14:textId="77777777" w:rsidR="00F2139A" w:rsidRDefault="00F2139A" w:rsidP="00B82BF1">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c>
          <w:tcPr>
            <w:tcW w:w="1005" w:type="dxa"/>
            <w:tcBorders>
              <w:top w:val="nil"/>
              <w:left w:val="single" w:sz="4" w:space="0" w:color="auto"/>
              <w:bottom w:val="single" w:sz="8" w:space="0" w:color="000000"/>
              <w:right w:val="single" w:sz="8" w:space="0" w:color="000000"/>
            </w:tcBorders>
            <w:shd w:val="clear" w:color="auto" w:fill="auto"/>
            <w:tcMar>
              <w:top w:w="100" w:type="dxa"/>
              <w:left w:w="100" w:type="dxa"/>
              <w:bottom w:w="100" w:type="dxa"/>
              <w:right w:w="100" w:type="dxa"/>
            </w:tcMar>
          </w:tcPr>
          <w:p w14:paraId="5D2881CF" w14:textId="77777777" w:rsidR="00F2139A" w:rsidRDefault="00297BCF" w:rsidP="00B82BF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2018</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608C8A0" w14:textId="77777777" w:rsidR="00F2139A" w:rsidRDefault="00297BCF" w:rsidP="00B82BF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2019</w:t>
            </w:r>
          </w:p>
        </w:tc>
        <w:tc>
          <w:tcPr>
            <w:tcW w:w="10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A058794" w14:textId="77777777" w:rsidR="00F2139A" w:rsidRDefault="00297BCF" w:rsidP="00B82BF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2020</w:t>
            </w:r>
          </w:p>
        </w:tc>
        <w:tc>
          <w:tcPr>
            <w:tcW w:w="102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12F1082" w14:textId="77777777" w:rsidR="00F2139A" w:rsidRDefault="00297BCF" w:rsidP="00B82BF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2018 р.</w:t>
            </w:r>
          </w:p>
        </w:tc>
        <w:tc>
          <w:tcPr>
            <w:tcW w:w="99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599199B" w14:textId="77777777" w:rsidR="00F2139A" w:rsidRDefault="00297BCF" w:rsidP="00B82BF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2019 р.</w:t>
            </w:r>
          </w:p>
        </w:tc>
      </w:tr>
      <w:tr w:rsidR="00F2139A" w14:paraId="23A5EC6B" w14:textId="77777777" w:rsidTr="00B82BF1">
        <w:trPr>
          <w:trHeight w:val="595"/>
        </w:trPr>
        <w:tc>
          <w:tcPr>
            <w:tcW w:w="4335" w:type="dxa"/>
            <w:tcBorders>
              <w:top w:val="single" w:sz="4" w:space="0" w:color="auto"/>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009EAF3" w14:textId="77777777" w:rsidR="00F2139A" w:rsidRDefault="00297BCF" w:rsidP="00B82BF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Вартість валової продукції сільського господарства (в постійних цінах 2016 р.),</w:t>
            </w:r>
            <w:r w:rsidR="00B82BF1">
              <w:rPr>
                <w:rFonts w:ascii="Times New Roman" w:eastAsia="Times New Roman" w:hAnsi="Times New Roman" w:cs="Times New Roman"/>
                <w:sz w:val="24"/>
                <w:szCs w:val="24"/>
              </w:rPr>
              <w:t xml:space="preserve"> тис. грн</w:t>
            </w:r>
          </w:p>
        </w:tc>
        <w:tc>
          <w:tcPr>
            <w:tcW w:w="10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7874DE9" w14:textId="77777777" w:rsidR="00F2139A" w:rsidRDefault="00297BCF" w:rsidP="00B82BF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78511,6</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CC4B132" w14:textId="77777777" w:rsidR="00F2139A" w:rsidRDefault="00297BCF" w:rsidP="00B82BF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89936,9</w:t>
            </w:r>
          </w:p>
        </w:tc>
        <w:tc>
          <w:tcPr>
            <w:tcW w:w="10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0CEA4EE" w14:textId="77777777" w:rsidR="00F2139A" w:rsidRDefault="00297BCF" w:rsidP="00B82BF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43294,0</w:t>
            </w:r>
          </w:p>
        </w:tc>
        <w:tc>
          <w:tcPr>
            <w:tcW w:w="102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29A092A" w14:textId="77777777" w:rsidR="00F2139A" w:rsidRDefault="00297BCF" w:rsidP="00B82BF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55,1</w:t>
            </w:r>
          </w:p>
        </w:tc>
        <w:tc>
          <w:tcPr>
            <w:tcW w:w="99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A5E6DC5" w14:textId="77777777" w:rsidR="00F2139A" w:rsidRDefault="00297BCF" w:rsidP="00B82BF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48,1</w:t>
            </w:r>
          </w:p>
        </w:tc>
      </w:tr>
      <w:tr w:rsidR="00F2139A" w14:paraId="7069923D" w14:textId="77777777" w:rsidTr="00B82BF1">
        <w:trPr>
          <w:trHeight w:val="833"/>
        </w:trPr>
        <w:tc>
          <w:tcPr>
            <w:tcW w:w="43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F6B9426" w14:textId="77777777" w:rsidR="00F2139A" w:rsidRDefault="00297BCF" w:rsidP="00B82BF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Виручка від реалізації сільського</w:t>
            </w:r>
            <w:r w:rsidR="00B82BF1">
              <w:rPr>
                <w:rFonts w:ascii="Times New Roman" w:eastAsia="Times New Roman" w:hAnsi="Times New Roman" w:cs="Times New Roman"/>
                <w:sz w:val="24"/>
                <w:szCs w:val="24"/>
              </w:rPr>
              <w:t>сподарської продукції, тис. грн</w:t>
            </w:r>
          </w:p>
        </w:tc>
        <w:tc>
          <w:tcPr>
            <w:tcW w:w="10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D1F3006" w14:textId="77777777" w:rsidR="00F2139A" w:rsidRDefault="00297BCF" w:rsidP="00B82BF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81371,9</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0823530" w14:textId="77777777" w:rsidR="00F2139A" w:rsidRDefault="00297BCF" w:rsidP="00B82BF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82097,2</w:t>
            </w:r>
          </w:p>
        </w:tc>
        <w:tc>
          <w:tcPr>
            <w:tcW w:w="10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E3F5890" w14:textId="77777777" w:rsidR="00F2139A" w:rsidRDefault="00297BCF" w:rsidP="00B82BF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51097,9</w:t>
            </w:r>
          </w:p>
        </w:tc>
        <w:tc>
          <w:tcPr>
            <w:tcW w:w="102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F357C41" w14:textId="77777777" w:rsidR="00F2139A" w:rsidRDefault="00297BCF" w:rsidP="00B82BF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62,8</w:t>
            </w:r>
          </w:p>
        </w:tc>
        <w:tc>
          <w:tcPr>
            <w:tcW w:w="99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1ECB1B1" w14:textId="77777777" w:rsidR="00F2139A" w:rsidRDefault="00297BCF" w:rsidP="00B82BF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62,2</w:t>
            </w:r>
          </w:p>
        </w:tc>
      </w:tr>
      <w:tr w:rsidR="00F2139A" w14:paraId="14B5F9FD" w14:textId="77777777" w:rsidTr="00B82BF1">
        <w:trPr>
          <w:trHeight w:val="365"/>
        </w:trPr>
        <w:tc>
          <w:tcPr>
            <w:tcW w:w="43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D1C1E2F" w14:textId="77777777" w:rsidR="00F2139A" w:rsidRDefault="00297BCF" w:rsidP="00B82BF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Середньорічна чисельність працюючих, осіб</w:t>
            </w:r>
          </w:p>
        </w:tc>
        <w:tc>
          <w:tcPr>
            <w:tcW w:w="10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ABEAA65" w14:textId="77777777" w:rsidR="00F2139A" w:rsidRDefault="00297BCF" w:rsidP="00B82BF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29</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F9BBCCE" w14:textId="77777777" w:rsidR="00F2139A" w:rsidRDefault="00297BCF" w:rsidP="00B82BF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28</w:t>
            </w:r>
          </w:p>
        </w:tc>
        <w:tc>
          <w:tcPr>
            <w:tcW w:w="10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4A71C0D" w14:textId="77777777" w:rsidR="00F2139A" w:rsidRDefault="00297BCF" w:rsidP="00B82BF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102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9EC0A2B" w14:textId="77777777" w:rsidR="00F2139A" w:rsidRDefault="00297BCF" w:rsidP="00B82BF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55,2</w:t>
            </w:r>
          </w:p>
        </w:tc>
        <w:tc>
          <w:tcPr>
            <w:tcW w:w="99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F4EFFBD" w14:textId="77777777" w:rsidR="00F2139A" w:rsidRDefault="00297BCF" w:rsidP="00B82BF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57,1</w:t>
            </w:r>
          </w:p>
        </w:tc>
      </w:tr>
      <w:tr w:rsidR="00F2139A" w14:paraId="1DC432C4" w14:textId="77777777" w:rsidTr="00B82BF1">
        <w:trPr>
          <w:trHeight w:val="320"/>
        </w:trPr>
        <w:tc>
          <w:tcPr>
            <w:tcW w:w="43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44409FF" w14:textId="77777777" w:rsidR="00F2139A" w:rsidRDefault="00297BCF" w:rsidP="00B82BF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Площа сільськогосподарських угідь, га</w:t>
            </w:r>
          </w:p>
        </w:tc>
        <w:tc>
          <w:tcPr>
            <w:tcW w:w="10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140401F" w14:textId="77777777" w:rsidR="00F2139A" w:rsidRDefault="00297BCF" w:rsidP="00B82BF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3799,0</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8E8BFD9" w14:textId="77777777" w:rsidR="00F2139A" w:rsidRDefault="00297BCF" w:rsidP="00B82BF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3590,5</w:t>
            </w:r>
          </w:p>
        </w:tc>
        <w:tc>
          <w:tcPr>
            <w:tcW w:w="10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414D8D4" w14:textId="77777777" w:rsidR="00F2139A" w:rsidRDefault="00297BCF" w:rsidP="00B82BF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3684,46</w:t>
            </w:r>
          </w:p>
        </w:tc>
        <w:tc>
          <w:tcPr>
            <w:tcW w:w="102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ECEED31" w14:textId="77777777" w:rsidR="00F2139A" w:rsidRDefault="00297BCF" w:rsidP="00B82BF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96,98</w:t>
            </w:r>
          </w:p>
        </w:tc>
        <w:tc>
          <w:tcPr>
            <w:tcW w:w="99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36E6922" w14:textId="77777777" w:rsidR="00F2139A" w:rsidRDefault="00297BCF" w:rsidP="00B82BF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102,5</w:t>
            </w:r>
          </w:p>
        </w:tc>
      </w:tr>
      <w:tr w:rsidR="00F2139A" w14:paraId="263C86DF" w14:textId="77777777" w:rsidTr="00B82BF1">
        <w:trPr>
          <w:trHeight w:val="525"/>
        </w:trPr>
        <w:tc>
          <w:tcPr>
            <w:tcW w:w="43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ADC54E2" w14:textId="77777777" w:rsidR="00F2139A" w:rsidRDefault="00297BCF" w:rsidP="00B82BF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Середньорічна вартість основн</w:t>
            </w:r>
            <w:r w:rsidR="00B82BF1">
              <w:rPr>
                <w:rFonts w:ascii="Times New Roman" w:eastAsia="Times New Roman" w:hAnsi="Times New Roman" w:cs="Times New Roman"/>
                <w:sz w:val="24"/>
                <w:szCs w:val="24"/>
              </w:rPr>
              <w:t>их виробничих засобів, тис. грн</w:t>
            </w:r>
          </w:p>
        </w:tc>
        <w:tc>
          <w:tcPr>
            <w:tcW w:w="10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1B1271C" w14:textId="77777777" w:rsidR="00F2139A" w:rsidRDefault="00297BCF" w:rsidP="00B82BF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15167,3</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436422D" w14:textId="77777777" w:rsidR="00F2139A" w:rsidRDefault="00297BCF" w:rsidP="00B82BF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15169,0</w:t>
            </w:r>
          </w:p>
        </w:tc>
        <w:tc>
          <w:tcPr>
            <w:tcW w:w="10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0958C7D" w14:textId="77777777" w:rsidR="00F2139A" w:rsidRDefault="00297BCF" w:rsidP="00B82BF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15699,9</w:t>
            </w:r>
          </w:p>
        </w:tc>
        <w:tc>
          <w:tcPr>
            <w:tcW w:w="102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43B96F0" w14:textId="77777777" w:rsidR="00F2139A" w:rsidRDefault="00297BCF" w:rsidP="00B82BF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103,5</w:t>
            </w:r>
          </w:p>
        </w:tc>
        <w:tc>
          <w:tcPr>
            <w:tcW w:w="99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D1A5505" w14:textId="77777777" w:rsidR="00F2139A" w:rsidRDefault="00297BCF" w:rsidP="00B82BF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103,4</w:t>
            </w:r>
          </w:p>
        </w:tc>
      </w:tr>
    </w:tbl>
    <w:p w14:paraId="7B0EDBC5" w14:textId="77777777" w:rsidR="00F2139A" w:rsidRDefault="00297BCF" w:rsidP="00B82BF1">
      <w:pPr>
        <w:spacing w:after="0" w:line="240" w:lineRule="auto"/>
        <w:ind w:firstLine="709"/>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Джерело: побудовано і розраховано за даними звітності ТОВ «Золотий Колос» </w:t>
      </w:r>
      <w:r w:rsidR="00B82BF1">
        <w:rPr>
          <w:rFonts w:ascii="Times New Roman" w:eastAsia="Times New Roman" w:hAnsi="Times New Roman" w:cs="Times New Roman"/>
          <w:i/>
          <w:sz w:val="24"/>
          <w:szCs w:val="24"/>
        </w:rPr>
        <w:t xml:space="preserve">Вітовського </w:t>
      </w:r>
      <w:r>
        <w:rPr>
          <w:rFonts w:ascii="Times New Roman" w:eastAsia="Times New Roman" w:hAnsi="Times New Roman" w:cs="Times New Roman"/>
          <w:i/>
          <w:sz w:val="24"/>
          <w:szCs w:val="24"/>
        </w:rPr>
        <w:t>району</w:t>
      </w:r>
    </w:p>
    <w:p w14:paraId="04120EB4" w14:textId="77777777" w:rsidR="00B82BF1" w:rsidRDefault="00B82BF1" w:rsidP="00B82BF1">
      <w:pPr>
        <w:spacing w:after="0" w:line="240" w:lineRule="auto"/>
        <w:ind w:firstLine="709"/>
        <w:jc w:val="both"/>
        <w:rPr>
          <w:rFonts w:ascii="Times New Roman" w:eastAsia="Times New Roman" w:hAnsi="Times New Roman" w:cs="Times New Roman"/>
          <w:sz w:val="28"/>
          <w:szCs w:val="28"/>
        </w:rPr>
      </w:pPr>
    </w:p>
    <w:p w14:paraId="43CAC5DD" w14:textId="77777777" w:rsidR="00B82BF1" w:rsidRDefault="00297BCF" w:rsidP="00B82BF1">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Проаналізувавши показники розміру виробництва ТОВ «Золоти Колос» за 2018-2020 рр. можна зробити висновок, що н</w:t>
      </w:r>
      <w:r w:rsidR="00B82BF1">
        <w:rPr>
          <w:rFonts w:ascii="Times New Roman" w:eastAsia="Times New Roman" w:hAnsi="Times New Roman" w:cs="Times New Roman"/>
          <w:sz w:val="28"/>
          <w:szCs w:val="28"/>
        </w:rPr>
        <w:t>айврожайнішими роками були 2018-</w:t>
      </w:r>
      <w:r>
        <w:rPr>
          <w:rFonts w:ascii="Times New Roman" w:eastAsia="Times New Roman" w:hAnsi="Times New Roman" w:cs="Times New Roman"/>
          <w:sz w:val="28"/>
          <w:szCs w:val="28"/>
        </w:rPr>
        <w:t>2019 р</w:t>
      </w:r>
      <w:r w:rsidR="00B82BF1">
        <w:rPr>
          <w:rFonts w:ascii="Times New Roman" w:eastAsia="Times New Roman" w:hAnsi="Times New Roman" w:cs="Times New Roman"/>
          <w:sz w:val="28"/>
          <w:szCs w:val="28"/>
        </w:rPr>
        <w:t>р</w:t>
      </w:r>
      <w:r>
        <w:rPr>
          <w:rFonts w:ascii="Times New Roman" w:eastAsia="Times New Roman" w:hAnsi="Times New Roman" w:cs="Times New Roman"/>
          <w:sz w:val="28"/>
          <w:szCs w:val="28"/>
        </w:rPr>
        <w:t>. В 2020 р</w:t>
      </w:r>
      <w:r w:rsidR="00B82BF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обсяг виробництва впав майже вдвічі від попередніх років, середньорічна чисельність працюючих також впала майже вдвічі. Отже обсяг річної продукції на одного працівника не змінився. ТОВ «Золоти Колос» за 2020</w:t>
      </w:r>
      <w:r w:rsidR="00B82BF1">
        <w:rPr>
          <w:rFonts w:ascii="Times New Roman" w:eastAsia="Times New Roman" w:hAnsi="Times New Roman" w:cs="Times New Roman"/>
          <w:sz w:val="28"/>
          <w:szCs w:val="28"/>
        </w:rPr>
        <w:t xml:space="preserve"> р.</w:t>
      </w:r>
      <w:r>
        <w:rPr>
          <w:rFonts w:ascii="Times New Roman" w:eastAsia="Times New Roman" w:hAnsi="Times New Roman" w:cs="Times New Roman"/>
          <w:sz w:val="28"/>
          <w:szCs w:val="28"/>
        </w:rPr>
        <w:t xml:space="preserve"> рік зменшив обсяг виробництва, але потужність виробництва залишилась тією ж.</w:t>
      </w:r>
      <w:r w:rsidR="00B82BF1">
        <w:rPr>
          <w:rFonts w:ascii="Times New Roman" w:eastAsia="Times New Roman" w:hAnsi="Times New Roman" w:cs="Times New Roman"/>
          <w:sz w:val="28"/>
          <w:szCs w:val="28"/>
        </w:rPr>
        <w:t xml:space="preserve"> </w:t>
      </w:r>
    </w:p>
    <w:p w14:paraId="55158B25" w14:textId="77777777" w:rsidR="00F2139A" w:rsidRDefault="00297BCF" w:rsidP="0030236B">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Виручка від реалізації продукції – це всі грошові кошти, які надійшли на рахунок підприємства після продажу продукції, виконання робіт або надання послуг. Проаналізуємо розмір та структуру грошової виручки від реалізації  сільськогосподарської продукції у ТОВ «Золотий Колос» </w:t>
      </w:r>
      <w:r w:rsidR="007468C4">
        <w:rPr>
          <w:rFonts w:ascii="Times New Roman" w:eastAsia="Times New Roman" w:hAnsi="Times New Roman" w:cs="Times New Roman"/>
          <w:sz w:val="28"/>
          <w:szCs w:val="28"/>
        </w:rPr>
        <w:t>Вітовськ</w:t>
      </w:r>
      <w:r>
        <w:rPr>
          <w:rFonts w:ascii="Times New Roman" w:eastAsia="Times New Roman" w:hAnsi="Times New Roman" w:cs="Times New Roman"/>
          <w:sz w:val="28"/>
          <w:szCs w:val="28"/>
        </w:rPr>
        <w:t>ого  району (табл.2.2).</w:t>
      </w:r>
    </w:p>
    <w:p w14:paraId="3687FECE" w14:textId="77777777" w:rsidR="0030236B" w:rsidRDefault="00297BCF" w:rsidP="0030236B">
      <w:pPr>
        <w:spacing w:after="0"/>
        <w:jc w:val="center"/>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Таблиця 2.2  </w:t>
      </w:r>
      <w:r>
        <w:rPr>
          <w:rFonts w:ascii="Times New Roman" w:eastAsia="Times New Roman" w:hAnsi="Times New Roman" w:cs="Times New Roman"/>
          <w:b/>
          <w:sz w:val="28"/>
          <w:szCs w:val="28"/>
        </w:rPr>
        <w:t xml:space="preserve">Розмір та структура доходу (виручки) від реалізації у </w:t>
      </w:r>
    </w:p>
    <w:p w14:paraId="1A47020D" w14:textId="77777777" w:rsidR="00F2139A" w:rsidRDefault="00297BCF" w:rsidP="0030236B">
      <w:pPr>
        <w:spacing w:after="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ТОВ «Золоти Колос» </w:t>
      </w:r>
      <w:r w:rsidR="0030236B">
        <w:rPr>
          <w:rFonts w:ascii="Times New Roman" w:eastAsia="Times New Roman" w:hAnsi="Times New Roman" w:cs="Times New Roman"/>
          <w:b/>
          <w:sz w:val="28"/>
          <w:szCs w:val="28"/>
        </w:rPr>
        <w:t>Вітовського</w:t>
      </w:r>
      <w:r>
        <w:rPr>
          <w:rFonts w:ascii="Times New Roman" w:eastAsia="Times New Roman" w:hAnsi="Times New Roman" w:cs="Times New Roman"/>
          <w:b/>
          <w:sz w:val="28"/>
          <w:szCs w:val="28"/>
        </w:rPr>
        <w:t xml:space="preserve"> району</w:t>
      </w:r>
    </w:p>
    <w:tbl>
      <w:tblPr>
        <w:tblStyle w:val="af4"/>
        <w:tblW w:w="9152"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967"/>
        <w:gridCol w:w="1005"/>
        <w:gridCol w:w="990"/>
        <w:gridCol w:w="1124"/>
        <w:gridCol w:w="1701"/>
        <w:gridCol w:w="1365"/>
      </w:tblGrid>
      <w:tr w:rsidR="00F2139A" w14:paraId="14AC89F5" w14:textId="77777777" w:rsidTr="0030236B">
        <w:trPr>
          <w:trHeight w:val="121"/>
        </w:trPr>
        <w:tc>
          <w:tcPr>
            <w:tcW w:w="2967"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265EB3" w14:textId="77777777" w:rsidR="00F2139A" w:rsidRDefault="00297BCF" w:rsidP="0030236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Види продукції</w:t>
            </w:r>
          </w:p>
        </w:tc>
        <w:tc>
          <w:tcPr>
            <w:tcW w:w="3119" w:type="dxa"/>
            <w:gridSpan w:val="3"/>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80BD8CA" w14:textId="77777777" w:rsidR="00F2139A" w:rsidRDefault="0030236B" w:rsidP="0030236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Сума</w:t>
            </w:r>
            <w:r w:rsidR="00297BCF">
              <w:rPr>
                <w:rFonts w:ascii="Times New Roman" w:eastAsia="Times New Roman" w:hAnsi="Times New Roman" w:cs="Times New Roman"/>
                <w:sz w:val="24"/>
                <w:szCs w:val="24"/>
              </w:rPr>
              <w:t>, тис.</w:t>
            </w:r>
            <w:r>
              <w:rPr>
                <w:rFonts w:ascii="Times New Roman" w:eastAsia="Times New Roman" w:hAnsi="Times New Roman" w:cs="Times New Roman"/>
                <w:sz w:val="24"/>
                <w:szCs w:val="24"/>
              </w:rPr>
              <w:t xml:space="preserve"> </w:t>
            </w:r>
            <w:r w:rsidR="00297BCF">
              <w:rPr>
                <w:rFonts w:ascii="Times New Roman" w:eastAsia="Times New Roman" w:hAnsi="Times New Roman" w:cs="Times New Roman"/>
                <w:sz w:val="24"/>
                <w:szCs w:val="24"/>
              </w:rPr>
              <w:t>грн</w:t>
            </w:r>
          </w:p>
        </w:tc>
        <w:tc>
          <w:tcPr>
            <w:tcW w:w="1701" w:type="dxa"/>
            <w:vMerge w:val="restart"/>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6988761A" w14:textId="77777777" w:rsidR="00F2139A" w:rsidRDefault="00297BCF" w:rsidP="0030236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 середньому за 3 роки, тис. грн</w:t>
            </w:r>
          </w:p>
        </w:tc>
        <w:tc>
          <w:tcPr>
            <w:tcW w:w="1365" w:type="dxa"/>
            <w:vMerge w:val="restart"/>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3327B08B" w14:textId="77777777" w:rsidR="00F2139A" w:rsidRDefault="00297BCF" w:rsidP="0030236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Структура, %</w:t>
            </w:r>
          </w:p>
        </w:tc>
      </w:tr>
      <w:tr w:rsidR="00F2139A" w14:paraId="0153B91F" w14:textId="77777777" w:rsidTr="0030236B">
        <w:trPr>
          <w:trHeight w:val="361"/>
        </w:trPr>
        <w:tc>
          <w:tcPr>
            <w:tcW w:w="2967"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3A353E17" w14:textId="77777777" w:rsidR="00F2139A" w:rsidRDefault="00F2139A" w:rsidP="0030236B">
            <w:pPr>
              <w:spacing w:after="0" w:line="240" w:lineRule="auto"/>
              <w:jc w:val="both"/>
              <w:rPr>
                <w:rFonts w:ascii="Times New Roman" w:eastAsia="Times New Roman" w:hAnsi="Times New Roman" w:cs="Times New Roman"/>
                <w:color w:val="FF0000"/>
                <w:sz w:val="28"/>
                <w:szCs w:val="28"/>
              </w:rPr>
            </w:pPr>
          </w:p>
        </w:tc>
        <w:tc>
          <w:tcPr>
            <w:tcW w:w="10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79BDA24" w14:textId="77777777" w:rsidR="00F2139A" w:rsidRDefault="00297BCF" w:rsidP="0030236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2018 р.</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10C4C21" w14:textId="77777777" w:rsidR="00F2139A" w:rsidRDefault="00297BCF" w:rsidP="0030236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2019 р.</w:t>
            </w:r>
          </w:p>
        </w:tc>
        <w:tc>
          <w:tcPr>
            <w:tcW w:w="112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FD1588A" w14:textId="77777777" w:rsidR="00F2139A" w:rsidRDefault="00297BCF" w:rsidP="0030236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2020 р.</w:t>
            </w:r>
          </w:p>
        </w:tc>
        <w:tc>
          <w:tcPr>
            <w:tcW w:w="1701"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4D3E9C12" w14:textId="77777777" w:rsidR="00F2139A" w:rsidRDefault="00F2139A" w:rsidP="0030236B">
            <w:pPr>
              <w:spacing w:after="0" w:line="240" w:lineRule="auto"/>
              <w:jc w:val="both"/>
              <w:rPr>
                <w:rFonts w:ascii="Times New Roman" w:eastAsia="Times New Roman" w:hAnsi="Times New Roman" w:cs="Times New Roman"/>
                <w:color w:val="FF0000"/>
                <w:sz w:val="28"/>
                <w:szCs w:val="28"/>
              </w:rPr>
            </w:pPr>
          </w:p>
        </w:tc>
        <w:tc>
          <w:tcPr>
            <w:tcW w:w="136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75F634C7" w14:textId="77777777" w:rsidR="00F2139A" w:rsidRDefault="00F2139A" w:rsidP="0030236B">
            <w:pPr>
              <w:widowControl w:val="0"/>
              <w:pBdr>
                <w:top w:val="nil"/>
                <w:left w:val="nil"/>
                <w:bottom w:val="nil"/>
                <w:right w:val="nil"/>
                <w:between w:val="nil"/>
              </w:pBdr>
              <w:spacing w:after="0" w:line="240" w:lineRule="auto"/>
              <w:rPr>
                <w:rFonts w:ascii="Times New Roman" w:eastAsia="Times New Roman" w:hAnsi="Times New Roman" w:cs="Times New Roman"/>
                <w:color w:val="FF0000"/>
                <w:sz w:val="28"/>
                <w:szCs w:val="28"/>
              </w:rPr>
            </w:pPr>
          </w:p>
        </w:tc>
      </w:tr>
      <w:tr w:rsidR="00F2139A" w14:paraId="49893DF7" w14:textId="77777777" w:rsidTr="0030236B">
        <w:trPr>
          <w:trHeight w:val="83"/>
        </w:trPr>
        <w:tc>
          <w:tcPr>
            <w:tcW w:w="2967"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3F19370" w14:textId="77777777" w:rsidR="00F2139A" w:rsidRDefault="00297BCF" w:rsidP="0030236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Зернові  культури</w:t>
            </w:r>
          </w:p>
        </w:tc>
        <w:tc>
          <w:tcPr>
            <w:tcW w:w="10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5B1D381" w14:textId="77777777" w:rsidR="00F2139A" w:rsidRDefault="00297BCF" w:rsidP="0030236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25195,7</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20BDA74" w14:textId="77777777" w:rsidR="00F2139A" w:rsidRDefault="00297BCF" w:rsidP="0030236B">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38530,4</w:t>
            </w:r>
          </w:p>
        </w:tc>
        <w:tc>
          <w:tcPr>
            <w:tcW w:w="112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BC885E2" w14:textId="77777777" w:rsidR="00F2139A" w:rsidRDefault="00297BCF" w:rsidP="0030236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28481,1</w:t>
            </w:r>
          </w:p>
        </w:tc>
        <w:tc>
          <w:tcPr>
            <w:tcW w:w="170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6C4FEC0" w14:textId="77777777" w:rsidR="00F2139A" w:rsidRDefault="00297BCF" w:rsidP="0030236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30735,7</w:t>
            </w:r>
          </w:p>
        </w:tc>
        <w:tc>
          <w:tcPr>
            <w:tcW w:w="136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E6DE8D0" w14:textId="77777777" w:rsidR="00F2139A" w:rsidRDefault="00297BCF" w:rsidP="0030236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55</w:t>
            </w:r>
          </w:p>
        </w:tc>
      </w:tr>
      <w:tr w:rsidR="00F2139A" w14:paraId="17044267" w14:textId="77777777" w:rsidTr="0030236B">
        <w:trPr>
          <w:trHeight w:val="175"/>
        </w:trPr>
        <w:tc>
          <w:tcPr>
            <w:tcW w:w="2967"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11B14BB" w14:textId="77777777" w:rsidR="00F2139A" w:rsidRDefault="00297BCF" w:rsidP="0030236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Зернобобові культури</w:t>
            </w:r>
          </w:p>
        </w:tc>
        <w:tc>
          <w:tcPr>
            <w:tcW w:w="10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6F72844" w14:textId="77777777" w:rsidR="00F2139A" w:rsidRDefault="00297BCF" w:rsidP="0030236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418,8</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2D0ACD9" w14:textId="77777777" w:rsidR="00F2139A" w:rsidRDefault="00297BCF" w:rsidP="0030236B">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88,1</w:t>
            </w:r>
          </w:p>
        </w:tc>
        <w:tc>
          <w:tcPr>
            <w:tcW w:w="112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A83A2ED" w14:textId="77777777" w:rsidR="00F2139A" w:rsidRDefault="00297BCF" w:rsidP="0030236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70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70E2A60" w14:textId="77777777" w:rsidR="00F2139A" w:rsidRDefault="00297BCF" w:rsidP="0030236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169,0</w:t>
            </w:r>
          </w:p>
        </w:tc>
        <w:tc>
          <w:tcPr>
            <w:tcW w:w="136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57C9246" w14:textId="77777777" w:rsidR="00F2139A" w:rsidRDefault="00297BCF" w:rsidP="0030236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0,3</w:t>
            </w:r>
          </w:p>
        </w:tc>
      </w:tr>
      <w:tr w:rsidR="00F2139A" w14:paraId="799626BF" w14:textId="77777777" w:rsidTr="0030236B">
        <w:trPr>
          <w:trHeight w:val="25"/>
        </w:trPr>
        <w:tc>
          <w:tcPr>
            <w:tcW w:w="2967"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9741B06" w14:textId="77777777" w:rsidR="00F2139A" w:rsidRDefault="00297BCF" w:rsidP="0030236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Олійні культури</w:t>
            </w:r>
          </w:p>
        </w:tc>
        <w:tc>
          <w:tcPr>
            <w:tcW w:w="10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63D7219" w14:textId="77777777" w:rsidR="00F2139A" w:rsidRDefault="00297BCF" w:rsidP="0030236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28684,0</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E4EF668" w14:textId="77777777" w:rsidR="00F2139A" w:rsidRDefault="00297BCF" w:rsidP="0030236B">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27679,9</w:t>
            </w:r>
          </w:p>
        </w:tc>
        <w:tc>
          <w:tcPr>
            <w:tcW w:w="112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64FDF01" w14:textId="77777777" w:rsidR="00F2139A" w:rsidRDefault="00297BCF" w:rsidP="0030236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16400,7</w:t>
            </w:r>
          </w:p>
        </w:tc>
        <w:tc>
          <w:tcPr>
            <w:tcW w:w="170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12B006F" w14:textId="77777777" w:rsidR="00F2139A" w:rsidRDefault="00297BCF" w:rsidP="0030236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24254,9</w:t>
            </w:r>
          </w:p>
        </w:tc>
        <w:tc>
          <w:tcPr>
            <w:tcW w:w="136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9BC5858" w14:textId="77777777" w:rsidR="00F2139A" w:rsidRDefault="00297BCF" w:rsidP="0030236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43</w:t>
            </w:r>
          </w:p>
        </w:tc>
      </w:tr>
      <w:tr w:rsidR="00F2139A" w14:paraId="48E40F1C" w14:textId="77777777" w:rsidTr="0030236B">
        <w:trPr>
          <w:trHeight w:val="217"/>
        </w:trPr>
        <w:tc>
          <w:tcPr>
            <w:tcW w:w="2967"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0595F95" w14:textId="77777777" w:rsidR="00F2139A" w:rsidRDefault="00297BCF" w:rsidP="0030236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Ефіроолійні рослини</w:t>
            </w:r>
          </w:p>
        </w:tc>
        <w:tc>
          <w:tcPr>
            <w:tcW w:w="10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FB483B6" w14:textId="77777777" w:rsidR="00F2139A" w:rsidRDefault="00297BCF" w:rsidP="0030236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180,2</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B2DB9E1" w14:textId="77777777" w:rsidR="00F2139A" w:rsidRDefault="00297BCF" w:rsidP="0030236B">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195,2</w:t>
            </w:r>
          </w:p>
        </w:tc>
        <w:tc>
          <w:tcPr>
            <w:tcW w:w="112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440C1A3" w14:textId="77777777" w:rsidR="00F2139A" w:rsidRDefault="00297BCF" w:rsidP="0030236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70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35135F9" w14:textId="77777777" w:rsidR="00F2139A" w:rsidRDefault="00297BCF" w:rsidP="0030236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125,1</w:t>
            </w:r>
          </w:p>
        </w:tc>
        <w:tc>
          <w:tcPr>
            <w:tcW w:w="136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D906E4C" w14:textId="77777777" w:rsidR="00F2139A" w:rsidRDefault="00297BCF" w:rsidP="0030236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w:t>
            </w:r>
          </w:p>
        </w:tc>
      </w:tr>
      <w:tr w:rsidR="00F2139A" w14:paraId="30564723" w14:textId="77777777" w:rsidTr="0030236B">
        <w:trPr>
          <w:trHeight w:val="168"/>
        </w:trPr>
        <w:tc>
          <w:tcPr>
            <w:tcW w:w="2967"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024732B" w14:textId="77777777" w:rsidR="00F2139A" w:rsidRDefault="00297BCF" w:rsidP="0030236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Рослини лікарські</w:t>
            </w:r>
          </w:p>
        </w:tc>
        <w:tc>
          <w:tcPr>
            <w:tcW w:w="10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1633C32" w14:textId="77777777" w:rsidR="00F2139A" w:rsidRDefault="00297BCF" w:rsidP="0030236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1962,3</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7092282" w14:textId="77777777" w:rsidR="00F2139A" w:rsidRDefault="00297BCF" w:rsidP="0030236B">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12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47D8E9F" w14:textId="77777777" w:rsidR="00F2139A" w:rsidRDefault="00297BCF" w:rsidP="0030236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70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FD548D8" w14:textId="77777777" w:rsidR="00F2139A" w:rsidRDefault="00297BCF" w:rsidP="0030236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654,1</w:t>
            </w:r>
          </w:p>
        </w:tc>
        <w:tc>
          <w:tcPr>
            <w:tcW w:w="136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4587390" w14:textId="77777777" w:rsidR="00F2139A" w:rsidRDefault="00297BCF" w:rsidP="0030236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F2139A" w14:paraId="233C8785" w14:textId="77777777" w:rsidTr="0030236B">
        <w:trPr>
          <w:trHeight w:val="246"/>
        </w:trPr>
        <w:tc>
          <w:tcPr>
            <w:tcW w:w="2967"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8F3CBCC" w14:textId="77777777" w:rsidR="00F2139A" w:rsidRDefault="00297BCF" w:rsidP="0030236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Продукція рослинництва</w:t>
            </w:r>
          </w:p>
        </w:tc>
        <w:tc>
          <w:tcPr>
            <w:tcW w:w="10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BDE5941" w14:textId="77777777" w:rsidR="00F2139A" w:rsidRDefault="00297BCF" w:rsidP="0030236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56441,1</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C12EE19" w14:textId="77777777" w:rsidR="00F2139A" w:rsidRDefault="00297BCF" w:rsidP="0030236B">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66493,6</w:t>
            </w:r>
          </w:p>
        </w:tc>
        <w:tc>
          <w:tcPr>
            <w:tcW w:w="112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D452CF7" w14:textId="77777777" w:rsidR="00F2139A" w:rsidRDefault="00297BCF" w:rsidP="0030236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44881,9</w:t>
            </w:r>
          </w:p>
        </w:tc>
        <w:tc>
          <w:tcPr>
            <w:tcW w:w="170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1DAF18C" w14:textId="77777777" w:rsidR="00F2139A" w:rsidRDefault="00297BCF" w:rsidP="0030236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55938,8</w:t>
            </w:r>
          </w:p>
        </w:tc>
        <w:tc>
          <w:tcPr>
            <w:tcW w:w="136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7715E55" w14:textId="77777777" w:rsidR="00F2139A" w:rsidRDefault="00297BCF" w:rsidP="0030236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r>
      <w:tr w:rsidR="00F2139A" w14:paraId="10F542FD" w14:textId="77777777" w:rsidTr="0030236B">
        <w:trPr>
          <w:trHeight w:val="634"/>
        </w:trPr>
        <w:tc>
          <w:tcPr>
            <w:tcW w:w="2967"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427CC56" w14:textId="77777777" w:rsidR="00F2139A" w:rsidRDefault="00297BCF" w:rsidP="0030236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Всього по сільськогосподарському виробництву</w:t>
            </w:r>
          </w:p>
        </w:tc>
        <w:tc>
          <w:tcPr>
            <w:tcW w:w="10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5D6E2F8" w14:textId="77777777" w:rsidR="00F2139A" w:rsidRDefault="00297BCF" w:rsidP="0030236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56441,1</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FCE3B3A" w14:textId="77777777" w:rsidR="00F2139A" w:rsidRDefault="00297BCF" w:rsidP="0030236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66493,6</w:t>
            </w:r>
          </w:p>
        </w:tc>
        <w:tc>
          <w:tcPr>
            <w:tcW w:w="112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C318EE" w14:textId="77777777" w:rsidR="00F2139A" w:rsidRDefault="00297BCF" w:rsidP="0030236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44881,9</w:t>
            </w:r>
          </w:p>
        </w:tc>
        <w:tc>
          <w:tcPr>
            <w:tcW w:w="170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8A03BDA" w14:textId="77777777" w:rsidR="00F2139A" w:rsidRDefault="00297BCF" w:rsidP="0030236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55938,8</w:t>
            </w:r>
          </w:p>
        </w:tc>
        <w:tc>
          <w:tcPr>
            <w:tcW w:w="136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624E86C" w14:textId="77777777" w:rsidR="00F2139A" w:rsidRDefault="00297BCF" w:rsidP="0030236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r>
      <w:tr w:rsidR="00F2139A" w14:paraId="6711B37E" w14:textId="77777777" w:rsidTr="0030236B">
        <w:trPr>
          <w:trHeight w:val="167"/>
        </w:trPr>
        <w:tc>
          <w:tcPr>
            <w:tcW w:w="2967"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C17AFE4" w14:textId="77777777" w:rsidR="00F2139A" w:rsidRDefault="00297BCF" w:rsidP="0030236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Всього по підприємству</w:t>
            </w:r>
          </w:p>
        </w:tc>
        <w:tc>
          <w:tcPr>
            <w:tcW w:w="10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3C37859" w14:textId="77777777" w:rsidR="00F2139A" w:rsidRDefault="00297BCF" w:rsidP="0030236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56441,1</w:t>
            </w:r>
          </w:p>
        </w:tc>
        <w:tc>
          <w:tcPr>
            <w:tcW w:w="9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CECC2DB" w14:textId="77777777" w:rsidR="00F2139A" w:rsidRDefault="00297BCF" w:rsidP="0030236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66493,6</w:t>
            </w:r>
          </w:p>
        </w:tc>
        <w:tc>
          <w:tcPr>
            <w:tcW w:w="112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1FBFAD7" w14:textId="77777777" w:rsidR="00F2139A" w:rsidRDefault="00297BCF" w:rsidP="0030236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44881,9</w:t>
            </w:r>
          </w:p>
        </w:tc>
        <w:tc>
          <w:tcPr>
            <w:tcW w:w="170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AD2D52E" w14:textId="77777777" w:rsidR="00F2139A" w:rsidRDefault="00297BCF" w:rsidP="0030236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55938,8</w:t>
            </w:r>
          </w:p>
        </w:tc>
        <w:tc>
          <w:tcPr>
            <w:tcW w:w="136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5494611" w14:textId="77777777" w:rsidR="00F2139A" w:rsidRDefault="00297BCF" w:rsidP="0030236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r>
    </w:tbl>
    <w:p w14:paraId="2D1FE741" w14:textId="77777777" w:rsidR="00F2139A" w:rsidRDefault="00297BCF" w:rsidP="0030236B">
      <w:pPr>
        <w:spacing w:after="0" w:line="240" w:lineRule="auto"/>
        <w:ind w:firstLine="697"/>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Джерело: побудовано і розраховано за даними статистичної звітності ТОВ «Золотий Колос» </w:t>
      </w:r>
      <w:r w:rsidR="0030236B">
        <w:rPr>
          <w:rFonts w:ascii="Times New Roman" w:eastAsia="Times New Roman" w:hAnsi="Times New Roman" w:cs="Times New Roman"/>
          <w:i/>
          <w:sz w:val="24"/>
          <w:szCs w:val="24"/>
        </w:rPr>
        <w:t>Вітовського</w:t>
      </w:r>
      <w:r>
        <w:rPr>
          <w:rFonts w:ascii="Times New Roman" w:eastAsia="Times New Roman" w:hAnsi="Times New Roman" w:cs="Times New Roman"/>
          <w:i/>
          <w:sz w:val="24"/>
          <w:szCs w:val="24"/>
        </w:rPr>
        <w:t xml:space="preserve"> району</w:t>
      </w:r>
    </w:p>
    <w:p w14:paraId="3BF77378" w14:textId="77777777" w:rsidR="0030236B" w:rsidRDefault="0030236B" w:rsidP="0030236B">
      <w:pPr>
        <w:spacing w:after="0" w:line="240" w:lineRule="auto"/>
        <w:ind w:firstLine="697"/>
        <w:jc w:val="both"/>
        <w:rPr>
          <w:rFonts w:ascii="Times New Roman" w:eastAsia="Times New Roman" w:hAnsi="Times New Roman" w:cs="Times New Roman"/>
          <w:i/>
          <w:sz w:val="24"/>
          <w:szCs w:val="24"/>
        </w:rPr>
      </w:pPr>
    </w:p>
    <w:p w14:paraId="1F1587AE" w14:textId="77777777" w:rsidR="00F2139A" w:rsidRDefault="00297BCF">
      <w:pPr>
        <w:spacing w:after="0"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Як видно, з табл</w:t>
      </w:r>
      <w:r w:rsidR="0030236B">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2.2, ТОВ «Золотий Колос» спеціалізується лише на продукції рослинництва, а саме виробництва зернобобових та олійних культур. Загальний обсяг яких складає 98,3% всього виробництва підприємства. Також ТОВ «Золотий Колос» виготовляє лікарські та ефіроолійні рослини. Але обсяг цієї продукції незначний, всього 1,2% від загального обсягу виробництва, та виробництво лікарських та ефіроолійних культур нестабільне, а отже  значно не впливає на розмір та структуру доходу ТОВ «Золотий Колос». Отже спеціалізація та основна дохідність ТОВ «Золотий Колос» це зернобобові та олійні культури.</w:t>
      </w:r>
    </w:p>
    <w:p w14:paraId="1802E3D2" w14:textId="77777777" w:rsidR="00F2139A" w:rsidRDefault="00297BC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Оцінка майнового стану ТОВ «Золотий Колос» за 2018-2020 рр. представлений у табл</w:t>
      </w:r>
      <w:r w:rsidR="0030236B">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2.3.</w:t>
      </w:r>
    </w:p>
    <w:p w14:paraId="41EABF50" w14:textId="77777777" w:rsidR="00F2139A" w:rsidRDefault="00297BCF">
      <w:pPr>
        <w:spacing w:after="0" w:line="360" w:lineRule="auto"/>
        <w:ind w:firstLine="709"/>
        <w:jc w:val="center"/>
        <w:rPr>
          <w:rFonts w:ascii="Times New Roman" w:eastAsia="Times New Roman" w:hAnsi="Times New Roman" w:cs="Times New Roman"/>
          <w:b/>
          <w:sz w:val="28"/>
          <w:szCs w:val="28"/>
        </w:rPr>
      </w:pPr>
      <w:r>
        <w:rPr>
          <w:rFonts w:ascii="Times New Roman" w:eastAsia="Times New Roman" w:hAnsi="Times New Roman" w:cs="Times New Roman"/>
          <w:sz w:val="28"/>
          <w:szCs w:val="28"/>
        </w:rPr>
        <w:t>Таблиця 2.3</w:t>
      </w:r>
      <w:r>
        <w:rPr>
          <w:rFonts w:ascii="Times New Roman" w:eastAsia="Times New Roman" w:hAnsi="Times New Roman" w:cs="Times New Roman"/>
          <w:b/>
          <w:sz w:val="28"/>
          <w:szCs w:val="28"/>
        </w:rPr>
        <w:t xml:space="preserve"> Оцінка майнового стану ТОВ «Золотий Колос»  </w:t>
      </w:r>
      <w:r w:rsidR="0030236B">
        <w:rPr>
          <w:rFonts w:ascii="Times New Roman" w:eastAsia="Times New Roman" w:hAnsi="Times New Roman" w:cs="Times New Roman"/>
          <w:b/>
          <w:sz w:val="28"/>
          <w:szCs w:val="28"/>
        </w:rPr>
        <w:t xml:space="preserve">Вітовського </w:t>
      </w:r>
      <w:r>
        <w:rPr>
          <w:rFonts w:ascii="Times New Roman" w:eastAsia="Times New Roman" w:hAnsi="Times New Roman" w:cs="Times New Roman"/>
          <w:b/>
          <w:sz w:val="28"/>
          <w:szCs w:val="28"/>
        </w:rPr>
        <w:t>району</w:t>
      </w:r>
      <w:r>
        <w:rPr>
          <w:rFonts w:ascii="Times New Roman" w:eastAsia="Times New Roman" w:hAnsi="Times New Roman" w:cs="Times New Roman"/>
          <w:b/>
          <w:color w:val="00B050"/>
          <w:sz w:val="28"/>
          <w:szCs w:val="28"/>
        </w:rPr>
        <w:t xml:space="preserve"> </w:t>
      </w:r>
      <w:r>
        <w:rPr>
          <w:rFonts w:ascii="Times New Roman" w:eastAsia="Times New Roman" w:hAnsi="Times New Roman" w:cs="Times New Roman"/>
          <w:b/>
          <w:sz w:val="28"/>
          <w:szCs w:val="28"/>
        </w:rPr>
        <w:t xml:space="preserve"> за 2018-2020 рр.</w:t>
      </w:r>
    </w:p>
    <w:tbl>
      <w:tblPr>
        <w:tblStyle w:val="af5"/>
        <w:tblW w:w="9344"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4"/>
        <w:gridCol w:w="1986"/>
        <w:gridCol w:w="1064"/>
        <w:gridCol w:w="1094"/>
        <w:gridCol w:w="1134"/>
        <w:gridCol w:w="1199"/>
        <w:gridCol w:w="1003"/>
      </w:tblGrid>
      <w:tr w:rsidR="00F2139A" w14:paraId="2DB2283C" w14:textId="77777777">
        <w:tc>
          <w:tcPr>
            <w:tcW w:w="3851" w:type="dxa"/>
            <w:gridSpan w:val="2"/>
            <w:vMerge w:val="restart"/>
            <w:vAlign w:val="center"/>
          </w:tcPr>
          <w:p w14:paraId="65BA399A" w14:textId="77777777" w:rsidR="00F2139A" w:rsidRDefault="00297BCF" w:rsidP="0030236B">
            <w:pPr>
              <w:ind w:firstLine="0"/>
              <w:jc w:val="center"/>
              <w:rPr>
                <w:b/>
                <w:sz w:val="24"/>
                <w:szCs w:val="24"/>
              </w:rPr>
            </w:pPr>
            <w:r>
              <w:rPr>
                <w:b/>
                <w:sz w:val="24"/>
                <w:szCs w:val="24"/>
              </w:rPr>
              <w:t>Оцінка майнового стану</w:t>
            </w:r>
          </w:p>
        </w:tc>
        <w:tc>
          <w:tcPr>
            <w:tcW w:w="1064" w:type="dxa"/>
            <w:vMerge w:val="restart"/>
            <w:vAlign w:val="center"/>
          </w:tcPr>
          <w:p w14:paraId="3440A51C" w14:textId="77777777" w:rsidR="00F2139A" w:rsidRDefault="00297BCF">
            <w:pPr>
              <w:ind w:firstLine="0"/>
              <w:jc w:val="center"/>
              <w:rPr>
                <w:b/>
                <w:sz w:val="24"/>
                <w:szCs w:val="24"/>
              </w:rPr>
            </w:pPr>
            <w:r>
              <w:rPr>
                <w:b/>
                <w:sz w:val="24"/>
                <w:szCs w:val="24"/>
              </w:rPr>
              <w:t>2018</w:t>
            </w:r>
            <w:r w:rsidR="0030236B">
              <w:rPr>
                <w:b/>
                <w:sz w:val="24"/>
                <w:szCs w:val="24"/>
              </w:rPr>
              <w:t xml:space="preserve"> р.</w:t>
            </w:r>
          </w:p>
        </w:tc>
        <w:tc>
          <w:tcPr>
            <w:tcW w:w="1094" w:type="dxa"/>
            <w:vMerge w:val="restart"/>
            <w:vAlign w:val="center"/>
          </w:tcPr>
          <w:p w14:paraId="2F0AE6AF" w14:textId="77777777" w:rsidR="00F2139A" w:rsidRDefault="00297BCF">
            <w:pPr>
              <w:ind w:firstLine="0"/>
              <w:jc w:val="center"/>
              <w:rPr>
                <w:b/>
                <w:sz w:val="24"/>
                <w:szCs w:val="24"/>
              </w:rPr>
            </w:pPr>
            <w:r>
              <w:rPr>
                <w:b/>
                <w:sz w:val="24"/>
                <w:szCs w:val="24"/>
              </w:rPr>
              <w:t>2019</w:t>
            </w:r>
            <w:r w:rsidR="0030236B">
              <w:rPr>
                <w:b/>
                <w:sz w:val="24"/>
                <w:szCs w:val="24"/>
              </w:rPr>
              <w:t xml:space="preserve"> р.</w:t>
            </w:r>
          </w:p>
        </w:tc>
        <w:tc>
          <w:tcPr>
            <w:tcW w:w="1134" w:type="dxa"/>
            <w:vMerge w:val="restart"/>
            <w:vAlign w:val="center"/>
          </w:tcPr>
          <w:p w14:paraId="5040944D" w14:textId="77777777" w:rsidR="00F2139A" w:rsidRDefault="00297BCF">
            <w:pPr>
              <w:ind w:firstLine="0"/>
              <w:jc w:val="center"/>
              <w:rPr>
                <w:b/>
                <w:sz w:val="24"/>
                <w:szCs w:val="24"/>
              </w:rPr>
            </w:pPr>
            <w:r>
              <w:rPr>
                <w:b/>
                <w:sz w:val="24"/>
                <w:szCs w:val="24"/>
              </w:rPr>
              <w:t>2020</w:t>
            </w:r>
            <w:r w:rsidR="0030236B">
              <w:rPr>
                <w:b/>
                <w:sz w:val="24"/>
                <w:szCs w:val="24"/>
              </w:rPr>
              <w:t xml:space="preserve"> р.</w:t>
            </w:r>
          </w:p>
        </w:tc>
        <w:tc>
          <w:tcPr>
            <w:tcW w:w="2202" w:type="dxa"/>
            <w:gridSpan w:val="2"/>
            <w:vAlign w:val="center"/>
          </w:tcPr>
          <w:p w14:paraId="588627CF" w14:textId="77777777" w:rsidR="00F2139A" w:rsidRDefault="00297BCF" w:rsidP="0030236B">
            <w:pPr>
              <w:ind w:firstLine="0"/>
              <w:jc w:val="center"/>
              <w:rPr>
                <w:b/>
                <w:sz w:val="24"/>
                <w:szCs w:val="24"/>
              </w:rPr>
            </w:pPr>
            <w:r>
              <w:rPr>
                <w:b/>
                <w:sz w:val="24"/>
                <w:szCs w:val="24"/>
              </w:rPr>
              <w:t>Відхилення 2020</w:t>
            </w:r>
            <w:r w:rsidR="0030236B">
              <w:rPr>
                <w:b/>
                <w:sz w:val="24"/>
                <w:szCs w:val="24"/>
              </w:rPr>
              <w:t> </w:t>
            </w:r>
            <w:r>
              <w:rPr>
                <w:b/>
                <w:sz w:val="24"/>
                <w:szCs w:val="24"/>
              </w:rPr>
              <w:t>р</w:t>
            </w:r>
            <w:r w:rsidR="0030236B">
              <w:rPr>
                <w:b/>
                <w:sz w:val="24"/>
                <w:szCs w:val="24"/>
              </w:rPr>
              <w:t>.</w:t>
            </w:r>
            <w:r>
              <w:rPr>
                <w:b/>
                <w:sz w:val="24"/>
                <w:szCs w:val="24"/>
              </w:rPr>
              <w:t xml:space="preserve"> до</w:t>
            </w:r>
          </w:p>
        </w:tc>
      </w:tr>
      <w:tr w:rsidR="00F2139A" w14:paraId="569D9E70" w14:textId="77777777">
        <w:tc>
          <w:tcPr>
            <w:tcW w:w="3851" w:type="dxa"/>
            <w:gridSpan w:val="2"/>
            <w:vMerge/>
            <w:vAlign w:val="center"/>
          </w:tcPr>
          <w:p w14:paraId="26BE5F30" w14:textId="77777777" w:rsidR="00F2139A" w:rsidRDefault="00F2139A">
            <w:pPr>
              <w:widowControl w:val="0"/>
              <w:pBdr>
                <w:top w:val="nil"/>
                <w:left w:val="nil"/>
                <w:bottom w:val="nil"/>
                <w:right w:val="nil"/>
                <w:between w:val="nil"/>
              </w:pBdr>
              <w:spacing w:line="276" w:lineRule="auto"/>
              <w:ind w:firstLine="0"/>
              <w:jc w:val="left"/>
              <w:rPr>
                <w:b/>
                <w:sz w:val="24"/>
                <w:szCs w:val="24"/>
              </w:rPr>
            </w:pPr>
          </w:p>
        </w:tc>
        <w:tc>
          <w:tcPr>
            <w:tcW w:w="1064" w:type="dxa"/>
            <w:vMerge/>
            <w:vAlign w:val="center"/>
          </w:tcPr>
          <w:p w14:paraId="705682A9" w14:textId="77777777" w:rsidR="00F2139A" w:rsidRDefault="00F2139A">
            <w:pPr>
              <w:widowControl w:val="0"/>
              <w:pBdr>
                <w:top w:val="nil"/>
                <w:left w:val="nil"/>
                <w:bottom w:val="nil"/>
                <w:right w:val="nil"/>
                <w:between w:val="nil"/>
              </w:pBdr>
              <w:spacing w:line="276" w:lineRule="auto"/>
              <w:ind w:firstLine="0"/>
              <w:jc w:val="left"/>
              <w:rPr>
                <w:b/>
                <w:sz w:val="24"/>
                <w:szCs w:val="24"/>
              </w:rPr>
            </w:pPr>
          </w:p>
        </w:tc>
        <w:tc>
          <w:tcPr>
            <w:tcW w:w="1094" w:type="dxa"/>
            <w:vMerge/>
            <w:vAlign w:val="center"/>
          </w:tcPr>
          <w:p w14:paraId="41DF7F83" w14:textId="77777777" w:rsidR="00F2139A" w:rsidRDefault="00F2139A">
            <w:pPr>
              <w:widowControl w:val="0"/>
              <w:pBdr>
                <w:top w:val="nil"/>
                <w:left w:val="nil"/>
                <w:bottom w:val="nil"/>
                <w:right w:val="nil"/>
                <w:between w:val="nil"/>
              </w:pBdr>
              <w:spacing w:line="276" w:lineRule="auto"/>
              <w:ind w:firstLine="0"/>
              <w:jc w:val="left"/>
              <w:rPr>
                <w:b/>
                <w:sz w:val="24"/>
                <w:szCs w:val="24"/>
              </w:rPr>
            </w:pPr>
          </w:p>
        </w:tc>
        <w:tc>
          <w:tcPr>
            <w:tcW w:w="1134" w:type="dxa"/>
            <w:vMerge/>
            <w:vAlign w:val="center"/>
          </w:tcPr>
          <w:p w14:paraId="362B90A5" w14:textId="77777777" w:rsidR="00F2139A" w:rsidRDefault="00F2139A">
            <w:pPr>
              <w:widowControl w:val="0"/>
              <w:pBdr>
                <w:top w:val="nil"/>
                <w:left w:val="nil"/>
                <w:bottom w:val="nil"/>
                <w:right w:val="nil"/>
                <w:between w:val="nil"/>
              </w:pBdr>
              <w:spacing w:line="276" w:lineRule="auto"/>
              <w:ind w:firstLine="0"/>
              <w:jc w:val="left"/>
              <w:rPr>
                <w:b/>
                <w:sz w:val="24"/>
                <w:szCs w:val="24"/>
              </w:rPr>
            </w:pPr>
          </w:p>
        </w:tc>
        <w:tc>
          <w:tcPr>
            <w:tcW w:w="1199" w:type="dxa"/>
            <w:vAlign w:val="center"/>
          </w:tcPr>
          <w:p w14:paraId="4058CB6E" w14:textId="77777777" w:rsidR="00F2139A" w:rsidRDefault="00297BCF">
            <w:pPr>
              <w:ind w:firstLine="0"/>
              <w:jc w:val="center"/>
              <w:rPr>
                <w:b/>
                <w:sz w:val="24"/>
                <w:szCs w:val="24"/>
              </w:rPr>
            </w:pPr>
            <w:r>
              <w:rPr>
                <w:b/>
                <w:sz w:val="24"/>
                <w:szCs w:val="24"/>
              </w:rPr>
              <w:t>2018</w:t>
            </w:r>
            <w:r w:rsidR="0030236B">
              <w:rPr>
                <w:b/>
                <w:sz w:val="24"/>
                <w:szCs w:val="24"/>
              </w:rPr>
              <w:t xml:space="preserve"> р.</w:t>
            </w:r>
          </w:p>
        </w:tc>
        <w:tc>
          <w:tcPr>
            <w:tcW w:w="1003" w:type="dxa"/>
            <w:vAlign w:val="center"/>
          </w:tcPr>
          <w:p w14:paraId="29810B5C" w14:textId="77777777" w:rsidR="00F2139A" w:rsidRDefault="00297BCF">
            <w:pPr>
              <w:ind w:firstLine="0"/>
              <w:jc w:val="center"/>
              <w:rPr>
                <w:b/>
                <w:sz w:val="24"/>
                <w:szCs w:val="24"/>
              </w:rPr>
            </w:pPr>
            <w:r>
              <w:rPr>
                <w:b/>
                <w:sz w:val="24"/>
                <w:szCs w:val="24"/>
              </w:rPr>
              <w:t>2019</w:t>
            </w:r>
            <w:r w:rsidR="0030236B">
              <w:rPr>
                <w:b/>
                <w:sz w:val="24"/>
                <w:szCs w:val="24"/>
              </w:rPr>
              <w:t xml:space="preserve"> р.</w:t>
            </w:r>
          </w:p>
        </w:tc>
      </w:tr>
      <w:tr w:rsidR="00F2139A" w14:paraId="24AC16B0" w14:textId="77777777">
        <w:tc>
          <w:tcPr>
            <w:tcW w:w="1865" w:type="dxa"/>
            <w:vAlign w:val="center"/>
          </w:tcPr>
          <w:p w14:paraId="77D41C9B" w14:textId="77777777" w:rsidR="00F2139A" w:rsidRDefault="00297BCF">
            <w:pPr>
              <w:ind w:firstLine="0"/>
              <w:jc w:val="left"/>
              <w:rPr>
                <w:sz w:val="24"/>
                <w:szCs w:val="24"/>
              </w:rPr>
            </w:pPr>
            <w:r>
              <w:rPr>
                <w:sz w:val="24"/>
                <w:szCs w:val="24"/>
              </w:rPr>
              <w:t>Кошти, для розпорядження</w:t>
            </w:r>
          </w:p>
        </w:tc>
        <w:tc>
          <w:tcPr>
            <w:tcW w:w="1986" w:type="dxa"/>
            <w:vAlign w:val="center"/>
          </w:tcPr>
          <w:p w14:paraId="1F5A520F" w14:textId="77777777" w:rsidR="00F2139A" w:rsidRDefault="00297BCF">
            <w:pPr>
              <w:ind w:firstLine="36"/>
              <w:jc w:val="left"/>
              <w:rPr>
                <w:sz w:val="24"/>
                <w:szCs w:val="24"/>
              </w:rPr>
            </w:pPr>
            <w:r>
              <w:rPr>
                <w:sz w:val="24"/>
                <w:szCs w:val="24"/>
              </w:rPr>
              <w:t>Підсумок балансу (у валюті)</w:t>
            </w:r>
          </w:p>
        </w:tc>
        <w:tc>
          <w:tcPr>
            <w:tcW w:w="1064" w:type="dxa"/>
            <w:vAlign w:val="center"/>
          </w:tcPr>
          <w:p w14:paraId="670AC4B7" w14:textId="77777777" w:rsidR="00F2139A" w:rsidRDefault="00297BCF">
            <w:pPr>
              <w:ind w:firstLine="0"/>
              <w:jc w:val="center"/>
              <w:rPr>
                <w:sz w:val="24"/>
                <w:szCs w:val="24"/>
              </w:rPr>
            </w:pPr>
            <w:r>
              <w:rPr>
                <w:sz w:val="24"/>
                <w:szCs w:val="24"/>
              </w:rPr>
              <w:t>30076,2</w:t>
            </w:r>
          </w:p>
        </w:tc>
        <w:tc>
          <w:tcPr>
            <w:tcW w:w="1094" w:type="dxa"/>
            <w:vAlign w:val="center"/>
          </w:tcPr>
          <w:p w14:paraId="23299452" w14:textId="77777777" w:rsidR="00F2139A" w:rsidRDefault="00297BCF">
            <w:pPr>
              <w:ind w:firstLine="15"/>
              <w:jc w:val="center"/>
              <w:rPr>
                <w:sz w:val="24"/>
                <w:szCs w:val="24"/>
              </w:rPr>
            </w:pPr>
            <w:r>
              <w:rPr>
                <w:sz w:val="24"/>
                <w:szCs w:val="24"/>
              </w:rPr>
              <w:t>63130,1</w:t>
            </w:r>
          </w:p>
        </w:tc>
        <w:tc>
          <w:tcPr>
            <w:tcW w:w="1134" w:type="dxa"/>
            <w:vAlign w:val="center"/>
          </w:tcPr>
          <w:p w14:paraId="0D2BE097" w14:textId="77777777" w:rsidR="00F2139A" w:rsidRDefault="00297BCF">
            <w:pPr>
              <w:ind w:firstLine="0"/>
              <w:jc w:val="center"/>
              <w:rPr>
                <w:sz w:val="24"/>
                <w:szCs w:val="24"/>
              </w:rPr>
            </w:pPr>
            <w:r>
              <w:rPr>
                <w:sz w:val="24"/>
                <w:szCs w:val="24"/>
              </w:rPr>
              <w:t>71255,6</w:t>
            </w:r>
          </w:p>
        </w:tc>
        <w:tc>
          <w:tcPr>
            <w:tcW w:w="1199" w:type="dxa"/>
            <w:vAlign w:val="center"/>
          </w:tcPr>
          <w:p w14:paraId="6753A951" w14:textId="77777777" w:rsidR="00F2139A" w:rsidRDefault="00297BCF">
            <w:pPr>
              <w:ind w:firstLine="0"/>
              <w:jc w:val="center"/>
              <w:rPr>
                <w:sz w:val="24"/>
                <w:szCs w:val="24"/>
              </w:rPr>
            </w:pPr>
            <w:r>
              <w:rPr>
                <w:sz w:val="24"/>
                <w:szCs w:val="24"/>
              </w:rPr>
              <w:t>41179,4</w:t>
            </w:r>
          </w:p>
        </w:tc>
        <w:tc>
          <w:tcPr>
            <w:tcW w:w="1003" w:type="dxa"/>
            <w:vAlign w:val="center"/>
          </w:tcPr>
          <w:p w14:paraId="0F936591" w14:textId="77777777" w:rsidR="00F2139A" w:rsidRDefault="00297BCF">
            <w:pPr>
              <w:ind w:firstLine="0"/>
              <w:jc w:val="center"/>
              <w:rPr>
                <w:sz w:val="24"/>
                <w:szCs w:val="24"/>
              </w:rPr>
            </w:pPr>
            <w:r>
              <w:rPr>
                <w:sz w:val="24"/>
                <w:szCs w:val="24"/>
              </w:rPr>
              <w:t>8125,5</w:t>
            </w:r>
          </w:p>
        </w:tc>
      </w:tr>
      <w:tr w:rsidR="00F2139A" w14:paraId="0520D4CD" w14:textId="77777777">
        <w:tc>
          <w:tcPr>
            <w:tcW w:w="1865" w:type="dxa"/>
            <w:vMerge w:val="restart"/>
            <w:vAlign w:val="center"/>
          </w:tcPr>
          <w:p w14:paraId="78EF1B73" w14:textId="77777777" w:rsidR="00F2139A" w:rsidRDefault="00297BCF">
            <w:pPr>
              <w:ind w:firstLine="0"/>
              <w:jc w:val="left"/>
              <w:rPr>
                <w:sz w:val="24"/>
                <w:szCs w:val="24"/>
              </w:rPr>
            </w:pPr>
            <w:r>
              <w:rPr>
                <w:sz w:val="24"/>
                <w:szCs w:val="24"/>
              </w:rPr>
              <w:t>Структур а активів ТОВ « Золотий Колос»</w:t>
            </w:r>
          </w:p>
        </w:tc>
        <w:tc>
          <w:tcPr>
            <w:tcW w:w="1986" w:type="dxa"/>
            <w:shd w:val="clear" w:color="auto" w:fill="FFFFFF"/>
            <w:vAlign w:val="center"/>
          </w:tcPr>
          <w:p w14:paraId="07FD0FDB" w14:textId="77777777" w:rsidR="00F2139A" w:rsidRDefault="00297BCF">
            <w:pPr>
              <w:ind w:firstLine="36"/>
              <w:jc w:val="left"/>
              <w:rPr>
                <w:sz w:val="24"/>
                <w:szCs w:val="24"/>
              </w:rPr>
            </w:pPr>
            <w:r>
              <w:rPr>
                <w:sz w:val="24"/>
                <w:szCs w:val="24"/>
              </w:rPr>
              <w:t>Частка нематеріальних активів</w:t>
            </w:r>
          </w:p>
        </w:tc>
        <w:tc>
          <w:tcPr>
            <w:tcW w:w="1064" w:type="dxa"/>
            <w:vAlign w:val="center"/>
          </w:tcPr>
          <w:p w14:paraId="1255E874" w14:textId="77777777" w:rsidR="00F2139A" w:rsidRDefault="00297BCF">
            <w:pPr>
              <w:ind w:firstLine="58"/>
              <w:jc w:val="center"/>
              <w:rPr>
                <w:sz w:val="24"/>
                <w:szCs w:val="24"/>
              </w:rPr>
            </w:pPr>
            <w:r>
              <w:rPr>
                <w:sz w:val="24"/>
                <w:szCs w:val="24"/>
              </w:rPr>
              <w:t>-</w:t>
            </w:r>
          </w:p>
        </w:tc>
        <w:tc>
          <w:tcPr>
            <w:tcW w:w="1094" w:type="dxa"/>
            <w:vAlign w:val="center"/>
          </w:tcPr>
          <w:p w14:paraId="04C35DD8" w14:textId="77777777" w:rsidR="00F2139A" w:rsidRDefault="00297BCF">
            <w:pPr>
              <w:ind w:firstLine="15"/>
              <w:jc w:val="center"/>
              <w:rPr>
                <w:sz w:val="24"/>
                <w:szCs w:val="24"/>
              </w:rPr>
            </w:pPr>
            <w:r>
              <w:rPr>
                <w:sz w:val="24"/>
                <w:szCs w:val="24"/>
              </w:rPr>
              <w:t>-</w:t>
            </w:r>
          </w:p>
        </w:tc>
        <w:tc>
          <w:tcPr>
            <w:tcW w:w="1134" w:type="dxa"/>
            <w:vAlign w:val="center"/>
          </w:tcPr>
          <w:p w14:paraId="55F3E7AE" w14:textId="77777777" w:rsidR="00F2139A" w:rsidRDefault="00297BCF">
            <w:pPr>
              <w:ind w:firstLine="113"/>
              <w:jc w:val="center"/>
              <w:rPr>
                <w:sz w:val="24"/>
                <w:szCs w:val="24"/>
              </w:rPr>
            </w:pPr>
            <w:r>
              <w:rPr>
                <w:sz w:val="24"/>
                <w:szCs w:val="24"/>
              </w:rPr>
              <w:t>-</w:t>
            </w:r>
          </w:p>
        </w:tc>
        <w:tc>
          <w:tcPr>
            <w:tcW w:w="1199" w:type="dxa"/>
            <w:vAlign w:val="center"/>
          </w:tcPr>
          <w:p w14:paraId="090BF19B" w14:textId="77777777" w:rsidR="00F2139A" w:rsidRDefault="00297BCF">
            <w:pPr>
              <w:ind w:firstLine="0"/>
              <w:jc w:val="center"/>
              <w:rPr>
                <w:sz w:val="24"/>
                <w:szCs w:val="24"/>
              </w:rPr>
            </w:pPr>
            <w:r>
              <w:rPr>
                <w:sz w:val="24"/>
                <w:szCs w:val="24"/>
              </w:rPr>
              <w:t>-</w:t>
            </w:r>
          </w:p>
        </w:tc>
        <w:tc>
          <w:tcPr>
            <w:tcW w:w="1003" w:type="dxa"/>
            <w:vAlign w:val="center"/>
          </w:tcPr>
          <w:p w14:paraId="2A40704C" w14:textId="77777777" w:rsidR="00F2139A" w:rsidRDefault="00297BCF">
            <w:pPr>
              <w:ind w:firstLine="0"/>
              <w:jc w:val="center"/>
              <w:rPr>
                <w:sz w:val="24"/>
                <w:szCs w:val="24"/>
              </w:rPr>
            </w:pPr>
            <w:r>
              <w:rPr>
                <w:sz w:val="24"/>
                <w:szCs w:val="24"/>
              </w:rPr>
              <w:t>-</w:t>
            </w:r>
          </w:p>
        </w:tc>
      </w:tr>
      <w:tr w:rsidR="00F2139A" w14:paraId="1AB0CE44" w14:textId="77777777">
        <w:tc>
          <w:tcPr>
            <w:tcW w:w="1865" w:type="dxa"/>
            <w:vMerge/>
            <w:vAlign w:val="center"/>
          </w:tcPr>
          <w:p w14:paraId="579070FF" w14:textId="77777777" w:rsidR="00F2139A" w:rsidRDefault="00F2139A">
            <w:pPr>
              <w:widowControl w:val="0"/>
              <w:pBdr>
                <w:top w:val="nil"/>
                <w:left w:val="nil"/>
                <w:bottom w:val="nil"/>
                <w:right w:val="nil"/>
                <w:between w:val="nil"/>
              </w:pBdr>
              <w:spacing w:line="276" w:lineRule="auto"/>
              <w:ind w:firstLine="0"/>
              <w:jc w:val="left"/>
              <w:rPr>
                <w:sz w:val="24"/>
                <w:szCs w:val="24"/>
              </w:rPr>
            </w:pPr>
          </w:p>
        </w:tc>
        <w:tc>
          <w:tcPr>
            <w:tcW w:w="1986" w:type="dxa"/>
            <w:vAlign w:val="center"/>
          </w:tcPr>
          <w:p w14:paraId="5B4BCD23" w14:textId="77777777" w:rsidR="00F2139A" w:rsidRDefault="00297BCF">
            <w:pPr>
              <w:ind w:firstLine="0"/>
              <w:jc w:val="left"/>
              <w:rPr>
                <w:sz w:val="24"/>
                <w:szCs w:val="24"/>
              </w:rPr>
            </w:pPr>
            <w:r>
              <w:rPr>
                <w:sz w:val="24"/>
                <w:szCs w:val="24"/>
              </w:rPr>
              <w:t>Частка основних засобів</w:t>
            </w:r>
          </w:p>
        </w:tc>
        <w:tc>
          <w:tcPr>
            <w:tcW w:w="1064" w:type="dxa"/>
            <w:vAlign w:val="center"/>
          </w:tcPr>
          <w:p w14:paraId="0609A424" w14:textId="77777777" w:rsidR="00F2139A" w:rsidRDefault="00297BCF">
            <w:pPr>
              <w:ind w:firstLine="0"/>
              <w:jc w:val="center"/>
              <w:rPr>
                <w:sz w:val="24"/>
                <w:szCs w:val="24"/>
              </w:rPr>
            </w:pPr>
            <w:r>
              <w:rPr>
                <w:sz w:val="24"/>
                <w:szCs w:val="24"/>
              </w:rPr>
              <w:t>50,98</w:t>
            </w:r>
          </w:p>
        </w:tc>
        <w:tc>
          <w:tcPr>
            <w:tcW w:w="1094" w:type="dxa"/>
            <w:vAlign w:val="center"/>
          </w:tcPr>
          <w:p w14:paraId="3AEAA630" w14:textId="77777777" w:rsidR="00F2139A" w:rsidRDefault="00297BCF">
            <w:pPr>
              <w:ind w:firstLine="15"/>
              <w:jc w:val="center"/>
              <w:rPr>
                <w:sz w:val="24"/>
                <w:szCs w:val="24"/>
              </w:rPr>
            </w:pPr>
            <w:r>
              <w:rPr>
                <w:sz w:val="24"/>
                <w:szCs w:val="24"/>
              </w:rPr>
              <w:t>24,19</w:t>
            </w:r>
          </w:p>
        </w:tc>
        <w:tc>
          <w:tcPr>
            <w:tcW w:w="1134" w:type="dxa"/>
            <w:vAlign w:val="center"/>
          </w:tcPr>
          <w:p w14:paraId="56F64040" w14:textId="77777777" w:rsidR="00F2139A" w:rsidRDefault="00297BCF">
            <w:pPr>
              <w:ind w:firstLine="0"/>
              <w:jc w:val="center"/>
              <w:rPr>
                <w:sz w:val="24"/>
                <w:szCs w:val="24"/>
              </w:rPr>
            </w:pPr>
            <w:r>
              <w:rPr>
                <w:sz w:val="24"/>
                <w:szCs w:val="24"/>
              </w:rPr>
              <w:t>22,63</w:t>
            </w:r>
          </w:p>
        </w:tc>
        <w:tc>
          <w:tcPr>
            <w:tcW w:w="1199" w:type="dxa"/>
            <w:vAlign w:val="center"/>
          </w:tcPr>
          <w:p w14:paraId="400BB5A9" w14:textId="77777777" w:rsidR="00F2139A" w:rsidRDefault="00297BCF">
            <w:pPr>
              <w:ind w:firstLine="0"/>
              <w:jc w:val="center"/>
              <w:rPr>
                <w:sz w:val="24"/>
                <w:szCs w:val="24"/>
              </w:rPr>
            </w:pPr>
            <w:r>
              <w:rPr>
                <w:sz w:val="24"/>
                <w:szCs w:val="24"/>
              </w:rPr>
              <w:t>-28,35</w:t>
            </w:r>
          </w:p>
        </w:tc>
        <w:tc>
          <w:tcPr>
            <w:tcW w:w="1003" w:type="dxa"/>
            <w:vAlign w:val="center"/>
          </w:tcPr>
          <w:p w14:paraId="1C44E924" w14:textId="77777777" w:rsidR="00F2139A" w:rsidRDefault="00297BCF">
            <w:pPr>
              <w:ind w:firstLine="0"/>
              <w:jc w:val="center"/>
              <w:rPr>
                <w:sz w:val="24"/>
                <w:szCs w:val="24"/>
              </w:rPr>
            </w:pPr>
            <w:r>
              <w:rPr>
                <w:sz w:val="24"/>
                <w:szCs w:val="24"/>
              </w:rPr>
              <w:t>-1,56</w:t>
            </w:r>
          </w:p>
        </w:tc>
      </w:tr>
      <w:tr w:rsidR="00F2139A" w14:paraId="286BF7A6" w14:textId="77777777">
        <w:tc>
          <w:tcPr>
            <w:tcW w:w="1865" w:type="dxa"/>
            <w:vMerge/>
            <w:vAlign w:val="center"/>
          </w:tcPr>
          <w:p w14:paraId="0BE5C56C" w14:textId="77777777" w:rsidR="00F2139A" w:rsidRDefault="00F2139A">
            <w:pPr>
              <w:widowControl w:val="0"/>
              <w:pBdr>
                <w:top w:val="nil"/>
                <w:left w:val="nil"/>
                <w:bottom w:val="nil"/>
                <w:right w:val="nil"/>
                <w:between w:val="nil"/>
              </w:pBdr>
              <w:spacing w:line="276" w:lineRule="auto"/>
              <w:ind w:firstLine="0"/>
              <w:jc w:val="left"/>
              <w:rPr>
                <w:sz w:val="24"/>
                <w:szCs w:val="24"/>
              </w:rPr>
            </w:pPr>
          </w:p>
        </w:tc>
        <w:tc>
          <w:tcPr>
            <w:tcW w:w="1986" w:type="dxa"/>
            <w:vAlign w:val="center"/>
          </w:tcPr>
          <w:p w14:paraId="08D374FD" w14:textId="77777777" w:rsidR="00F2139A" w:rsidRDefault="00297BCF">
            <w:pPr>
              <w:ind w:firstLine="0"/>
              <w:jc w:val="left"/>
              <w:rPr>
                <w:sz w:val="24"/>
                <w:szCs w:val="24"/>
              </w:rPr>
            </w:pPr>
            <w:r>
              <w:rPr>
                <w:sz w:val="24"/>
                <w:szCs w:val="24"/>
              </w:rPr>
              <w:t>Частка оборотних активів</w:t>
            </w:r>
          </w:p>
        </w:tc>
        <w:tc>
          <w:tcPr>
            <w:tcW w:w="1064" w:type="dxa"/>
            <w:vAlign w:val="center"/>
          </w:tcPr>
          <w:p w14:paraId="333BBC97" w14:textId="77777777" w:rsidR="00F2139A" w:rsidRDefault="00297BCF">
            <w:pPr>
              <w:ind w:firstLine="0"/>
              <w:jc w:val="center"/>
              <w:rPr>
                <w:sz w:val="24"/>
                <w:szCs w:val="24"/>
              </w:rPr>
            </w:pPr>
            <w:r>
              <w:rPr>
                <w:sz w:val="24"/>
                <w:szCs w:val="24"/>
              </w:rPr>
              <w:t>49,90</w:t>
            </w:r>
          </w:p>
        </w:tc>
        <w:tc>
          <w:tcPr>
            <w:tcW w:w="1094" w:type="dxa"/>
            <w:vAlign w:val="center"/>
          </w:tcPr>
          <w:p w14:paraId="15BECCEB" w14:textId="77777777" w:rsidR="00F2139A" w:rsidRDefault="00297BCF">
            <w:pPr>
              <w:ind w:firstLine="15"/>
              <w:jc w:val="center"/>
              <w:rPr>
                <w:sz w:val="24"/>
                <w:szCs w:val="24"/>
              </w:rPr>
            </w:pPr>
            <w:r>
              <w:rPr>
                <w:sz w:val="24"/>
                <w:szCs w:val="24"/>
              </w:rPr>
              <w:t>75,81</w:t>
            </w:r>
          </w:p>
        </w:tc>
        <w:tc>
          <w:tcPr>
            <w:tcW w:w="1134" w:type="dxa"/>
            <w:vAlign w:val="center"/>
          </w:tcPr>
          <w:p w14:paraId="53C8019A" w14:textId="77777777" w:rsidR="00F2139A" w:rsidRDefault="00297BCF">
            <w:pPr>
              <w:ind w:firstLine="0"/>
              <w:jc w:val="center"/>
              <w:rPr>
                <w:sz w:val="24"/>
                <w:szCs w:val="24"/>
              </w:rPr>
            </w:pPr>
            <w:r>
              <w:rPr>
                <w:sz w:val="24"/>
                <w:szCs w:val="24"/>
              </w:rPr>
              <w:t>77,36</w:t>
            </w:r>
          </w:p>
        </w:tc>
        <w:tc>
          <w:tcPr>
            <w:tcW w:w="1199" w:type="dxa"/>
            <w:vAlign w:val="center"/>
          </w:tcPr>
          <w:p w14:paraId="3AF24D8F" w14:textId="77777777" w:rsidR="00F2139A" w:rsidRDefault="00297BCF">
            <w:pPr>
              <w:ind w:firstLine="0"/>
              <w:jc w:val="center"/>
              <w:rPr>
                <w:sz w:val="24"/>
                <w:szCs w:val="24"/>
              </w:rPr>
            </w:pPr>
            <w:r>
              <w:rPr>
                <w:sz w:val="24"/>
                <w:szCs w:val="24"/>
              </w:rPr>
              <w:t>27,46</w:t>
            </w:r>
          </w:p>
        </w:tc>
        <w:tc>
          <w:tcPr>
            <w:tcW w:w="1003" w:type="dxa"/>
            <w:vAlign w:val="center"/>
          </w:tcPr>
          <w:p w14:paraId="7C962DE7" w14:textId="77777777" w:rsidR="00F2139A" w:rsidRDefault="00297BCF">
            <w:pPr>
              <w:ind w:firstLine="0"/>
              <w:jc w:val="center"/>
              <w:rPr>
                <w:sz w:val="24"/>
                <w:szCs w:val="24"/>
              </w:rPr>
            </w:pPr>
            <w:r>
              <w:rPr>
                <w:sz w:val="24"/>
                <w:szCs w:val="24"/>
              </w:rPr>
              <w:t>1,55</w:t>
            </w:r>
          </w:p>
        </w:tc>
      </w:tr>
      <w:tr w:rsidR="00F2139A" w14:paraId="5DE9B917" w14:textId="77777777">
        <w:tc>
          <w:tcPr>
            <w:tcW w:w="1865" w:type="dxa"/>
            <w:vAlign w:val="center"/>
          </w:tcPr>
          <w:p w14:paraId="5108512D" w14:textId="77777777" w:rsidR="00F2139A" w:rsidRDefault="00297BCF">
            <w:pPr>
              <w:ind w:firstLine="0"/>
              <w:jc w:val="left"/>
              <w:rPr>
                <w:sz w:val="24"/>
                <w:szCs w:val="24"/>
              </w:rPr>
            </w:pPr>
            <w:r>
              <w:rPr>
                <w:sz w:val="24"/>
                <w:szCs w:val="24"/>
              </w:rPr>
              <w:t>Коефіцієнт зносу основних засобів</w:t>
            </w:r>
          </w:p>
        </w:tc>
        <w:tc>
          <w:tcPr>
            <w:tcW w:w="1986" w:type="dxa"/>
            <w:vAlign w:val="center"/>
          </w:tcPr>
          <w:p w14:paraId="471F1C31" w14:textId="77777777" w:rsidR="00F2139A" w:rsidRDefault="00297BCF">
            <w:pPr>
              <w:ind w:firstLine="36"/>
              <w:jc w:val="left"/>
              <w:rPr>
                <w:sz w:val="24"/>
                <w:szCs w:val="24"/>
              </w:rPr>
            </w:pPr>
            <w:r>
              <w:rPr>
                <w:sz w:val="24"/>
                <w:szCs w:val="24"/>
              </w:rPr>
              <w:t>Сума зносу</w:t>
            </w:r>
          </w:p>
        </w:tc>
        <w:tc>
          <w:tcPr>
            <w:tcW w:w="1064" w:type="dxa"/>
            <w:vAlign w:val="center"/>
          </w:tcPr>
          <w:p w14:paraId="0F894C69" w14:textId="77777777" w:rsidR="00F2139A" w:rsidRDefault="00297BCF">
            <w:pPr>
              <w:ind w:firstLine="0"/>
              <w:jc w:val="center"/>
              <w:rPr>
                <w:sz w:val="24"/>
                <w:szCs w:val="24"/>
              </w:rPr>
            </w:pPr>
            <w:r>
              <w:rPr>
                <w:sz w:val="24"/>
                <w:szCs w:val="24"/>
              </w:rPr>
              <w:t>16,32</w:t>
            </w:r>
          </w:p>
        </w:tc>
        <w:tc>
          <w:tcPr>
            <w:tcW w:w="1094" w:type="dxa"/>
            <w:vAlign w:val="center"/>
          </w:tcPr>
          <w:p w14:paraId="21450BFF" w14:textId="77777777" w:rsidR="00F2139A" w:rsidRDefault="00297BCF">
            <w:pPr>
              <w:ind w:firstLine="15"/>
              <w:jc w:val="center"/>
              <w:rPr>
                <w:sz w:val="24"/>
                <w:szCs w:val="24"/>
              </w:rPr>
            </w:pPr>
            <w:r>
              <w:rPr>
                <w:sz w:val="24"/>
                <w:szCs w:val="24"/>
              </w:rPr>
              <w:t>25,77</w:t>
            </w:r>
          </w:p>
        </w:tc>
        <w:tc>
          <w:tcPr>
            <w:tcW w:w="1134" w:type="dxa"/>
            <w:vAlign w:val="center"/>
          </w:tcPr>
          <w:p w14:paraId="70EA03C9" w14:textId="77777777" w:rsidR="00F2139A" w:rsidRDefault="00297BCF">
            <w:pPr>
              <w:ind w:firstLine="0"/>
              <w:jc w:val="center"/>
              <w:rPr>
                <w:sz w:val="24"/>
                <w:szCs w:val="24"/>
              </w:rPr>
            </w:pPr>
            <w:r>
              <w:rPr>
                <w:sz w:val="24"/>
                <w:szCs w:val="24"/>
              </w:rPr>
              <w:t>31,91</w:t>
            </w:r>
          </w:p>
        </w:tc>
        <w:tc>
          <w:tcPr>
            <w:tcW w:w="1199" w:type="dxa"/>
            <w:vAlign w:val="center"/>
          </w:tcPr>
          <w:p w14:paraId="5CA0212A" w14:textId="77777777" w:rsidR="00F2139A" w:rsidRDefault="00297BCF">
            <w:pPr>
              <w:ind w:firstLine="0"/>
              <w:jc w:val="center"/>
              <w:rPr>
                <w:sz w:val="24"/>
                <w:szCs w:val="24"/>
              </w:rPr>
            </w:pPr>
            <w:r>
              <w:rPr>
                <w:sz w:val="24"/>
                <w:szCs w:val="24"/>
              </w:rPr>
              <w:t>15,59</w:t>
            </w:r>
          </w:p>
        </w:tc>
        <w:tc>
          <w:tcPr>
            <w:tcW w:w="1003" w:type="dxa"/>
            <w:vAlign w:val="center"/>
          </w:tcPr>
          <w:p w14:paraId="06253EE0" w14:textId="77777777" w:rsidR="00F2139A" w:rsidRDefault="00297BCF">
            <w:pPr>
              <w:ind w:firstLine="0"/>
              <w:jc w:val="center"/>
              <w:rPr>
                <w:sz w:val="24"/>
                <w:szCs w:val="24"/>
              </w:rPr>
            </w:pPr>
            <w:r>
              <w:rPr>
                <w:sz w:val="24"/>
                <w:szCs w:val="24"/>
              </w:rPr>
              <w:t>6,14</w:t>
            </w:r>
          </w:p>
        </w:tc>
      </w:tr>
    </w:tbl>
    <w:p w14:paraId="6A6E9D84" w14:textId="77777777" w:rsidR="00F2139A" w:rsidRDefault="00297BCF">
      <w:pPr>
        <w:spacing w:after="0"/>
        <w:ind w:firstLine="709"/>
        <w:jc w:val="both"/>
        <w:rPr>
          <w:rFonts w:ascii="Times New Roman" w:eastAsia="Times New Roman" w:hAnsi="Times New Roman" w:cs="Times New Roman"/>
          <w:i/>
          <w:sz w:val="26"/>
          <w:szCs w:val="26"/>
        </w:rPr>
      </w:pPr>
      <w:r>
        <w:rPr>
          <w:rFonts w:ascii="Times New Roman" w:eastAsia="Times New Roman" w:hAnsi="Times New Roman" w:cs="Times New Roman"/>
          <w:i/>
          <w:sz w:val="26"/>
          <w:szCs w:val="26"/>
        </w:rPr>
        <w:t xml:space="preserve">Джерело: побудовано і розраховано за даними звітності ТОВ «Золотий Колос» </w:t>
      </w:r>
      <w:r w:rsidR="0030236B">
        <w:rPr>
          <w:rFonts w:ascii="Times New Roman" w:eastAsia="Times New Roman" w:hAnsi="Times New Roman" w:cs="Times New Roman"/>
          <w:i/>
          <w:sz w:val="26"/>
          <w:szCs w:val="26"/>
        </w:rPr>
        <w:t>Вітовського</w:t>
      </w:r>
      <w:r>
        <w:rPr>
          <w:rFonts w:ascii="Times New Roman" w:eastAsia="Times New Roman" w:hAnsi="Times New Roman" w:cs="Times New Roman"/>
          <w:i/>
          <w:sz w:val="26"/>
          <w:szCs w:val="26"/>
        </w:rPr>
        <w:t xml:space="preserve"> району</w:t>
      </w:r>
    </w:p>
    <w:p w14:paraId="309DBBF4" w14:textId="77777777" w:rsidR="00F2139A" w:rsidRDefault="00F2139A">
      <w:pPr>
        <w:spacing w:after="0" w:line="360" w:lineRule="auto"/>
        <w:ind w:firstLine="709"/>
        <w:jc w:val="both"/>
        <w:rPr>
          <w:rFonts w:ascii="Times New Roman" w:eastAsia="Times New Roman" w:hAnsi="Times New Roman" w:cs="Times New Roman"/>
          <w:sz w:val="28"/>
          <w:szCs w:val="28"/>
        </w:rPr>
      </w:pPr>
    </w:p>
    <w:p w14:paraId="2E4041CE" w14:textId="77777777" w:rsidR="00F2139A" w:rsidRDefault="00297BC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Отже, згідно табл. 2.3, станом на 1 січня 2019 року загальна сума активів ТОВ «Золотий Колос» становить 30076,2 тис грн, більшу частку з них становлять основні засоби – 50,98%,ступінь спрацювання яких 16,32%, також половина 49,90% займають оборотні активи. За 2019 рік, станом на 1 січня 2020 року, ситуація різко змінюється, 63130,1 тис грн. загальних коштів активу тільки ¼ частина припадає на основні засоби, знос яких становить 25,77%, і ¾ ресурсів ТОВ «Золотий Колос» становлять оборотні активи, що значно поліпшує економічний потенціал ТОВ «Золотий Колос», порівняно з 2018 роком. У 2020 році економічний стан ТОВ «Золотий Колос» залишається стабільним: загальні кошти активу 71255,6 тис грн., з них 22,63% - становлять основні засоби, знос яких 31,91%, а оборотні активи складають 77,36% за 2020 рік.</w:t>
      </w:r>
    </w:p>
    <w:p w14:paraId="72293E38" w14:textId="77777777" w:rsidR="00F2139A" w:rsidRDefault="00297BC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Наступний показник фінансово-економічного аналізу ТОВ «Золотий Колос» - оцінка ліквідності та платоспроможності представлений у таблиці 2.4.</w:t>
      </w:r>
    </w:p>
    <w:p w14:paraId="3344E800" w14:textId="77777777" w:rsidR="00F2139A" w:rsidRDefault="00297BCF">
      <w:pPr>
        <w:spacing w:after="0" w:line="360" w:lineRule="auto"/>
        <w:ind w:firstLine="709"/>
        <w:jc w:val="center"/>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Таблиця 2.4 </w:t>
      </w:r>
      <w:r>
        <w:rPr>
          <w:rFonts w:ascii="Times New Roman" w:eastAsia="Times New Roman" w:hAnsi="Times New Roman" w:cs="Times New Roman"/>
          <w:b/>
          <w:sz w:val="28"/>
          <w:szCs w:val="28"/>
        </w:rPr>
        <w:t xml:space="preserve">Оцінка ліквідності та платоспроможності ТОВ «Золотий Колос» </w:t>
      </w:r>
      <w:r w:rsidR="0030236B">
        <w:rPr>
          <w:rFonts w:ascii="Times New Roman" w:eastAsia="Times New Roman" w:hAnsi="Times New Roman" w:cs="Times New Roman"/>
          <w:b/>
          <w:sz w:val="28"/>
          <w:szCs w:val="28"/>
        </w:rPr>
        <w:t>Вітовського</w:t>
      </w:r>
      <w:r>
        <w:rPr>
          <w:rFonts w:ascii="Times New Roman" w:eastAsia="Times New Roman" w:hAnsi="Times New Roman" w:cs="Times New Roman"/>
          <w:b/>
          <w:sz w:val="28"/>
          <w:szCs w:val="28"/>
        </w:rPr>
        <w:t xml:space="preserve"> району  за 2018-2020 рр.</w:t>
      </w:r>
    </w:p>
    <w:tbl>
      <w:tblPr>
        <w:tblStyle w:val="af6"/>
        <w:tblW w:w="951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8"/>
        <w:gridCol w:w="2410"/>
        <w:gridCol w:w="14"/>
        <w:gridCol w:w="1007"/>
        <w:gridCol w:w="14"/>
        <w:gridCol w:w="1091"/>
        <w:gridCol w:w="14"/>
        <w:gridCol w:w="1120"/>
        <w:gridCol w:w="14"/>
        <w:gridCol w:w="979"/>
        <w:gridCol w:w="992"/>
        <w:gridCol w:w="23"/>
      </w:tblGrid>
      <w:tr w:rsidR="0030236B" w14:paraId="07F867AA" w14:textId="77777777" w:rsidTr="0030236B">
        <w:tc>
          <w:tcPr>
            <w:tcW w:w="4262" w:type="dxa"/>
            <w:gridSpan w:val="3"/>
            <w:vAlign w:val="center"/>
          </w:tcPr>
          <w:p w14:paraId="75851300" w14:textId="77777777" w:rsidR="0030236B" w:rsidRDefault="0030236B" w:rsidP="003023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0"/>
              <w:jc w:val="center"/>
              <w:rPr>
                <w:b/>
                <w:sz w:val="24"/>
                <w:szCs w:val="24"/>
              </w:rPr>
            </w:pPr>
            <w:r>
              <w:rPr>
                <w:b/>
                <w:sz w:val="24"/>
                <w:szCs w:val="24"/>
              </w:rPr>
              <w:t>Оцінка ліквідності та платоспроможності</w:t>
            </w:r>
            <w:r>
              <w:rPr>
                <w:b/>
              </w:rPr>
              <w:t xml:space="preserve"> </w:t>
            </w:r>
          </w:p>
        </w:tc>
        <w:tc>
          <w:tcPr>
            <w:tcW w:w="1021" w:type="dxa"/>
            <w:gridSpan w:val="2"/>
            <w:vAlign w:val="center"/>
          </w:tcPr>
          <w:p w14:paraId="0D36E063" w14:textId="77777777" w:rsidR="0030236B" w:rsidRDefault="003023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0"/>
              <w:jc w:val="center"/>
              <w:rPr>
                <w:b/>
                <w:sz w:val="24"/>
                <w:szCs w:val="24"/>
              </w:rPr>
            </w:pPr>
            <w:r>
              <w:rPr>
                <w:b/>
                <w:sz w:val="24"/>
                <w:szCs w:val="24"/>
              </w:rPr>
              <w:t>2018 р.</w:t>
            </w:r>
          </w:p>
        </w:tc>
        <w:tc>
          <w:tcPr>
            <w:tcW w:w="1105" w:type="dxa"/>
            <w:gridSpan w:val="2"/>
            <w:vAlign w:val="center"/>
          </w:tcPr>
          <w:p w14:paraId="0D4AF356" w14:textId="77777777" w:rsidR="0030236B" w:rsidRDefault="003023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30"/>
              <w:jc w:val="center"/>
              <w:rPr>
                <w:b/>
                <w:sz w:val="24"/>
                <w:szCs w:val="24"/>
              </w:rPr>
            </w:pPr>
            <w:r>
              <w:rPr>
                <w:b/>
                <w:sz w:val="24"/>
                <w:szCs w:val="24"/>
              </w:rPr>
              <w:t>2019 р.</w:t>
            </w:r>
          </w:p>
        </w:tc>
        <w:tc>
          <w:tcPr>
            <w:tcW w:w="1134" w:type="dxa"/>
            <w:gridSpan w:val="2"/>
            <w:vAlign w:val="center"/>
          </w:tcPr>
          <w:p w14:paraId="0F65D4A8" w14:textId="77777777" w:rsidR="0030236B" w:rsidRDefault="003023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39"/>
              <w:jc w:val="center"/>
              <w:rPr>
                <w:b/>
                <w:sz w:val="24"/>
                <w:szCs w:val="24"/>
              </w:rPr>
            </w:pPr>
            <w:r>
              <w:rPr>
                <w:b/>
                <w:sz w:val="24"/>
                <w:szCs w:val="24"/>
              </w:rPr>
              <w:t>2020 р.</w:t>
            </w:r>
          </w:p>
        </w:tc>
        <w:tc>
          <w:tcPr>
            <w:tcW w:w="1994" w:type="dxa"/>
            <w:gridSpan w:val="3"/>
            <w:vAlign w:val="center"/>
          </w:tcPr>
          <w:p w14:paraId="509BDD2A" w14:textId="77777777" w:rsidR="0030236B" w:rsidRDefault="0030236B" w:rsidP="003023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34"/>
              <w:jc w:val="center"/>
              <w:rPr>
                <w:b/>
                <w:sz w:val="24"/>
                <w:szCs w:val="24"/>
              </w:rPr>
            </w:pPr>
            <w:r>
              <w:rPr>
                <w:b/>
                <w:sz w:val="24"/>
                <w:szCs w:val="24"/>
              </w:rPr>
              <w:t xml:space="preserve">Відхилення </w:t>
            </w:r>
          </w:p>
          <w:p w14:paraId="06806D93" w14:textId="77777777" w:rsidR="0030236B" w:rsidRDefault="0030236B" w:rsidP="003023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34"/>
              <w:jc w:val="center"/>
              <w:rPr>
                <w:b/>
                <w:sz w:val="24"/>
                <w:szCs w:val="24"/>
              </w:rPr>
            </w:pPr>
            <w:r>
              <w:rPr>
                <w:b/>
                <w:sz w:val="24"/>
                <w:szCs w:val="24"/>
              </w:rPr>
              <w:t>2020 р. до</w:t>
            </w:r>
          </w:p>
        </w:tc>
      </w:tr>
      <w:tr w:rsidR="0030236B" w14:paraId="0003578F" w14:textId="77777777" w:rsidTr="0030236B">
        <w:trPr>
          <w:gridAfter w:val="1"/>
          <w:wAfter w:w="23" w:type="dxa"/>
          <w:trHeight w:val="613"/>
        </w:trPr>
        <w:tc>
          <w:tcPr>
            <w:tcW w:w="1838" w:type="dxa"/>
            <w:vAlign w:val="center"/>
          </w:tcPr>
          <w:p w14:paraId="5FAD8E44" w14:textId="77777777" w:rsidR="0030236B" w:rsidRDefault="003023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0"/>
              <w:jc w:val="center"/>
              <w:rPr>
                <w:b/>
                <w:sz w:val="24"/>
                <w:szCs w:val="24"/>
              </w:rPr>
            </w:pPr>
            <w:r>
              <w:rPr>
                <w:b/>
                <w:sz w:val="24"/>
                <w:szCs w:val="24"/>
              </w:rPr>
              <w:t>Показник</w:t>
            </w:r>
          </w:p>
        </w:tc>
        <w:tc>
          <w:tcPr>
            <w:tcW w:w="2410" w:type="dxa"/>
            <w:vAlign w:val="center"/>
          </w:tcPr>
          <w:p w14:paraId="2037B8AC" w14:textId="77777777" w:rsidR="0030236B" w:rsidRDefault="003023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0"/>
              <w:jc w:val="center"/>
              <w:rPr>
                <w:b/>
                <w:sz w:val="24"/>
                <w:szCs w:val="24"/>
              </w:rPr>
            </w:pPr>
            <w:r>
              <w:rPr>
                <w:b/>
                <w:sz w:val="24"/>
                <w:szCs w:val="24"/>
              </w:rPr>
              <w:t>Методика визначення показнику</w:t>
            </w:r>
          </w:p>
        </w:tc>
        <w:tc>
          <w:tcPr>
            <w:tcW w:w="1021" w:type="dxa"/>
            <w:gridSpan w:val="2"/>
            <w:vAlign w:val="center"/>
          </w:tcPr>
          <w:p w14:paraId="14B45C87" w14:textId="77777777" w:rsidR="0030236B" w:rsidRDefault="003023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sz w:val="24"/>
                <w:szCs w:val="24"/>
              </w:rPr>
            </w:pPr>
          </w:p>
        </w:tc>
        <w:tc>
          <w:tcPr>
            <w:tcW w:w="1105" w:type="dxa"/>
            <w:gridSpan w:val="2"/>
            <w:vAlign w:val="center"/>
          </w:tcPr>
          <w:p w14:paraId="664E69CD" w14:textId="77777777" w:rsidR="0030236B" w:rsidRDefault="003023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sz w:val="24"/>
                <w:szCs w:val="24"/>
              </w:rPr>
            </w:pPr>
          </w:p>
        </w:tc>
        <w:tc>
          <w:tcPr>
            <w:tcW w:w="1134" w:type="dxa"/>
            <w:gridSpan w:val="2"/>
            <w:vAlign w:val="center"/>
          </w:tcPr>
          <w:p w14:paraId="693DD79B" w14:textId="77777777" w:rsidR="0030236B" w:rsidRDefault="003023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sz w:val="24"/>
                <w:szCs w:val="24"/>
              </w:rPr>
            </w:pPr>
          </w:p>
        </w:tc>
        <w:tc>
          <w:tcPr>
            <w:tcW w:w="993" w:type="dxa"/>
            <w:gridSpan w:val="2"/>
            <w:vAlign w:val="center"/>
          </w:tcPr>
          <w:p w14:paraId="04853200" w14:textId="77777777" w:rsidR="0030236B" w:rsidRDefault="003023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34"/>
              <w:jc w:val="center"/>
              <w:rPr>
                <w:b/>
                <w:sz w:val="24"/>
                <w:szCs w:val="24"/>
              </w:rPr>
            </w:pPr>
            <w:r>
              <w:rPr>
                <w:b/>
                <w:sz w:val="24"/>
                <w:szCs w:val="24"/>
              </w:rPr>
              <w:t>2018 р.</w:t>
            </w:r>
          </w:p>
        </w:tc>
        <w:tc>
          <w:tcPr>
            <w:tcW w:w="992" w:type="dxa"/>
            <w:vAlign w:val="center"/>
          </w:tcPr>
          <w:p w14:paraId="04DBD191" w14:textId="77777777" w:rsidR="0030236B" w:rsidRDefault="003023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34"/>
              <w:jc w:val="center"/>
              <w:rPr>
                <w:b/>
                <w:sz w:val="24"/>
                <w:szCs w:val="24"/>
              </w:rPr>
            </w:pPr>
            <w:r>
              <w:rPr>
                <w:b/>
                <w:sz w:val="24"/>
                <w:szCs w:val="24"/>
              </w:rPr>
              <w:t>2019 р.</w:t>
            </w:r>
          </w:p>
        </w:tc>
      </w:tr>
      <w:tr w:rsidR="00F2139A" w14:paraId="4E378D94" w14:textId="77777777" w:rsidTr="0030236B">
        <w:trPr>
          <w:gridAfter w:val="1"/>
          <w:wAfter w:w="23" w:type="dxa"/>
        </w:trPr>
        <w:tc>
          <w:tcPr>
            <w:tcW w:w="1838" w:type="dxa"/>
          </w:tcPr>
          <w:p w14:paraId="1B42BF0D"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sz w:val="24"/>
                <w:szCs w:val="24"/>
              </w:rPr>
            </w:pPr>
            <w:r>
              <w:rPr>
                <w:sz w:val="24"/>
                <w:szCs w:val="24"/>
              </w:rPr>
              <w:t>Обсяг власного капіталу</w:t>
            </w:r>
          </w:p>
        </w:tc>
        <w:tc>
          <w:tcPr>
            <w:tcW w:w="2410" w:type="dxa"/>
          </w:tcPr>
          <w:p w14:paraId="6AA80EBE"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4"/>
              <w:rPr>
                <w:sz w:val="24"/>
                <w:szCs w:val="24"/>
              </w:rPr>
            </w:pPr>
            <w:r>
              <w:rPr>
                <w:sz w:val="24"/>
                <w:szCs w:val="24"/>
              </w:rPr>
              <w:t>Підсумок власного капіталу</w:t>
            </w:r>
          </w:p>
        </w:tc>
        <w:tc>
          <w:tcPr>
            <w:tcW w:w="1021" w:type="dxa"/>
            <w:gridSpan w:val="2"/>
            <w:vAlign w:val="center"/>
          </w:tcPr>
          <w:p w14:paraId="4C4A7F74"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sz w:val="24"/>
                <w:szCs w:val="24"/>
              </w:rPr>
            </w:pPr>
            <w:r>
              <w:rPr>
                <w:sz w:val="24"/>
                <w:szCs w:val="24"/>
              </w:rPr>
              <w:t>12964,9</w:t>
            </w:r>
          </w:p>
        </w:tc>
        <w:tc>
          <w:tcPr>
            <w:tcW w:w="1105" w:type="dxa"/>
            <w:gridSpan w:val="2"/>
            <w:vAlign w:val="center"/>
          </w:tcPr>
          <w:p w14:paraId="61086100"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0"/>
              <w:jc w:val="center"/>
              <w:rPr>
                <w:sz w:val="24"/>
                <w:szCs w:val="24"/>
              </w:rPr>
            </w:pPr>
            <w:r>
              <w:rPr>
                <w:sz w:val="24"/>
                <w:szCs w:val="24"/>
              </w:rPr>
              <w:t>15258,2</w:t>
            </w:r>
          </w:p>
        </w:tc>
        <w:tc>
          <w:tcPr>
            <w:tcW w:w="1134" w:type="dxa"/>
            <w:gridSpan w:val="2"/>
            <w:vAlign w:val="center"/>
          </w:tcPr>
          <w:p w14:paraId="197E315E"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9"/>
              <w:jc w:val="center"/>
              <w:rPr>
                <w:sz w:val="24"/>
                <w:szCs w:val="24"/>
              </w:rPr>
            </w:pPr>
            <w:r>
              <w:rPr>
                <w:sz w:val="24"/>
                <w:szCs w:val="24"/>
              </w:rPr>
              <w:t>25155,3</w:t>
            </w:r>
          </w:p>
        </w:tc>
        <w:tc>
          <w:tcPr>
            <w:tcW w:w="993" w:type="dxa"/>
            <w:gridSpan w:val="2"/>
          </w:tcPr>
          <w:p w14:paraId="19389A00"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9"/>
              <w:jc w:val="center"/>
              <w:rPr>
                <w:sz w:val="24"/>
                <w:szCs w:val="24"/>
              </w:rPr>
            </w:pPr>
            <w:r>
              <w:rPr>
                <w:sz w:val="24"/>
                <w:szCs w:val="24"/>
              </w:rPr>
              <w:t>12190,4</w:t>
            </w:r>
          </w:p>
        </w:tc>
        <w:tc>
          <w:tcPr>
            <w:tcW w:w="992" w:type="dxa"/>
          </w:tcPr>
          <w:p w14:paraId="2B78A3FB"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9"/>
              <w:jc w:val="center"/>
              <w:rPr>
                <w:sz w:val="24"/>
                <w:szCs w:val="24"/>
              </w:rPr>
            </w:pPr>
            <w:r>
              <w:rPr>
                <w:sz w:val="24"/>
                <w:szCs w:val="24"/>
              </w:rPr>
              <w:t>9897,1</w:t>
            </w:r>
          </w:p>
        </w:tc>
      </w:tr>
      <w:tr w:rsidR="00F2139A" w14:paraId="1F9DDC3D" w14:textId="77777777" w:rsidTr="0030236B">
        <w:trPr>
          <w:gridAfter w:val="1"/>
          <w:wAfter w:w="23" w:type="dxa"/>
        </w:trPr>
        <w:tc>
          <w:tcPr>
            <w:tcW w:w="1838" w:type="dxa"/>
          </w:tcPr>
          <w:p w14:paraId="443F45DA"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sz w:val="24"/>
                <w:szCs w:val="24"/>
              </w:rPr>
            </w:pPr>
            <w:r>
              <w:rPr>
                <w:sz w:val="24"/>
                <w:szCs w:val="24"/>
              </w:rPr>
              <w:t>Маневреність грошових коштів</w:t>
            </w:r>
          </w:p>
        </w:tc>
        <w:tc>
          <w:tcPr>
            <w:tcW w:w="2410" w:type="dxa"/>
          </w:tcPr>
          <w:p w14:paraId="4A6782ED"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4"/>
              <w:rPr>
                <w:sz w:val="24"/>
                <w:szCs w:val="24"/>
              </w:rPr>
            </w:pPr>
            <w:r>
              <w:rPr>
                <w:sz w:val="24"/>
                <w:szCs w:val="24"/>
              </w:rPr>
              <w:t>Відношення грошових коштів до власного капіталу</w:t>
            </w:r>
          </w:p>
        </w:tc>
        <w:tc>
          <w:tcPr>
            <w:tcW w:w="1021" w:type="dxa"/>
            <w:gridSpan w:val="2"/>
            <w:vAlign w:val="center"/>
          </w:tcPr>
          <w:p w14:paraId="0016A9EC"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1"/>
              <w:jc w:val="center"/>
              <w:rPr>
                <w:sz w:val="24"/>
                <w:szCs w:val="24"/>
              </w:rPr>
            </w:pPr>
            <w:r>
              <w:rPr>
                <w:sz w:val="24"/>
                <w:szCs w:val="24"/>
              </w:rPr>
              <w:t>0,0011</w:t>
            </w:r>
          </w:p>
        </w:tc>
        <w:tc>
          <w:tcPr>
            <w:tcW w:w="1105" w:type="dxa"/>
            <w:gridSpan w:val="2"/>
            <w:vAlign w:val="center"/>
          </w:tcPr>
          <w:p w14:paraId="008184D3"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0"/>
              <w:jc w:val="center"/>
              <w:rPr>
                <w:sz w:val="24"/>
                <w:szCs w:val="24"/>
              </w:rPr>
            </w:pPr>
            <w:r>
              <w:rPr>
                <w:sz w:val="24"/>
                <w:szCs w:val="24"/>
              </w:rPr>
              <w:t>0,0023</w:t>
            </w:r>
          </w:p>
        </w:tc>
        <w:tc>
          <w:tcPr>
            <w:tcW w:w="1134" w:type="dxa"/>
            <w:gridSpan w:val="2"/>
            <w:vAlign w:val="center"/>
          </w:tcPr>
          <w:p w14:paraId="03D14E13"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9"/>
              <w:jc w:val="center"/>
              <w:rPr>
                <w:sz w:val="24"/>
                <w:szCs w:val="24"/>
              </w:rPr>
            </w:pPr>
            <w:r>
              <w:rPr>
                <w:sz w:val="24"/>
                <w:szCs w:val="24"/>
              </w:rPr>
              <w:t>0,005</w:t>
            </w:r>
          </w:p>
        </w:tc>
        <w:tc>
          <w:tcPr>
            <w:tcW w:w="993" w:type="dxa"/>
            <w:gridSpan w:val="2"/>
          </w:tcPr>
          <w:p w14:paraId="0FACF19C"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9"/>
              <w:jc w:val="center"/>
              <w:rPr>
                <w:sz w:val="24"/>
                <w:szCs w:val="24"/>
              </w:rPr>
            </w:pPr>
            <w:r>
              <w:rPr>
                <w:sz w:val="24"/>
                <w:szCs w:val="24"/>
              </w:rPr>
              <w:t>0,0039</w:t>
            </w:r>
          </w:p>
        </w:tc>
        <w:tc>
          <w:tcPr>
            <w:tcW w:w="992" w:type="dxa"/>
          </w:tcPr>
          <w:p w14:paraId="78BDACDF"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9"/>
              <w:jc w:val="center"/>
              <w:rPr>
                <w:sz w:val="24"/>
                <w:szCs w:val="24"/>
              </w:rPr>
            </w:pPr>
            <w:r>
              <w:rPr>
                <w:sz w:val="24"/>
                <w:szCs w:val="24"/>
              </w:rPr>
              <w:t>0,0027</w:t>
            </w:r>
          </w:p>
        </w:tc>
      </w:tr>
      <w:tr w:rsidR="00F2139A" w14:paraId="55FC9817" w14:textId="77777777" w:rsidTr="0030236B">
        <w:trPr>
          <w:gridAfter w:val="1"/>
          <w:wAfter w:w="23" w:type="dxa"/>
        </w:trPr>
        <w:tc>
          <w:tcPr>
            <w:tcW w:w="1838" w:type="dxa"/>
            <w:vAlign w:val="center"/>
          </w:tcPr>
          <w:p w14:paraId="0616DDB7"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rPr>
                <w:sz w:val="24"/>
                <w:szCs w:val="24"/>
              </w:rPr>
            </w:pPr>
            <w:r>
              <w:rPr>
                <w:sz w:val="24"/>
                <w:szCs w:val="24"/>
              </w:rPr>
              <w:t>Коефіцієнт поточної ліквідності</w:t>
            </w:r>
          </w:p>
        </w:tc>
        <w:tc>
          <w:tcPr>
            <w:tcW w:w="2410" w:type="dxa"/>
          </w:tcPr>
          <w:p w14:paraId="364468E2"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sz w:val="24"/>
                <w:szCs w:val="24"/>
              </w:rPr>
            </w:pPr>
            <w:r>
              <w:rPr>
                <w:sz w:val="24"/>
                <w:szCs w:val="24"/>
              </w:rPr>
              <w:t>Визначається відношенням  оборотних активів до поточних зобов'язань</w:t>
            </w:r>
          </w:p>
        </w:tc>
        <w:tc>
          <w:tcPr>
            <w:tcW w:w="1021" w:type="dxa"/>
            <w:gridSpan w:val="2"/>
            <w:vAlign w:val="center"/>
          </w:tcPr>
          <w:p w14:paraId="797870CD"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sz w:val="24"/>
                <w:szCs w:val="24"/>
              </w:rPr>
            </w:pPr>
            <w:r>
              <w:rPr>
                <w:sz w:val="24"/>
                <w:szCs w:val="24"/>
              </w:rPr>
              <w:t>5,51</w:t>
            </w:r>
          </w:p>
        </w:tc>
        <w:tc>
          <w:tcPr>
            <w:tcW w:w="1105" w:type="dxa"/>
            <w:gridSpan w:val="2"/>
            <w:vAlign w:val="center"/>
          </w:tcPr>
          <w:p w14:paraId="1C8C6C59"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0"/>
              <w:jc w:val="center"/>
              <w:rPr>
                <w:sz w:val="24"/>
                <w:szCs w:val="24"/>
              </w:rPr>
            </w:pPr>
            <w:r>
              <w:rPr>
                <w:sz w:val="24"/>
                <w:szCs w:val="24"/>
              </w:rPr>
              <w:t>1,505</w:t>
            </w:r>
          </w:p>
        </w:tc>
        <w:tc>
          <w:tcPr>
            <w:tcW w:w="1134" w:type="dxa"/>
            <w:gridSpan w:val="2"/>
            <w:vAlign w:val="center"/>
          </w:tcPr>
          <w:p w14:paraId="5225602F"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9"/>
              <w:jc w:val="center"/>
              <w:rPr>
                <w:sz w:val="24"/>
                <w:szCs w:val="24"/>
              </w:rPr>
            </w:pPr>
            <w:r>
              <w:rPr>
                <w:sz w:val="24"/>
                <w:szCs w:val="24"/>
              </w:rPr>
              <w:t>1,801</w:t>
            </w:r>
          </w:p>
        </w:tc>
        <w:tc>
          <w:tcPr>
            <w:tcW w:w="993" w:type="dxa"/>
            <w:gridSpan w:val="2"/>
            <w:vAlign w:val="center"/>
          </w:tcPr>
          <w:p w14:paraId="7EE7BA58"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9"/>
              <w:jc w:val="center"/>
              <w:rPr>
                <w:sz w:val="24"/>
                <w:szCs w:val="24"/>
              </w:rPr>
            </w:pPr>
            <w:r>
              <w:rPr>
                <w:sz w:val="24"/>
                <w:szCs w:val="24"/>
              </w:rPr>
              <w:t>-3,709</w:t>
            </w:r>
          </w:p>
        </w:tc>
        <w:tc>
          <w:tcPr>
            <w:tcW w:w="992" w:type="dxa"/>
            <w:vAlign w:val="center"/>
          </w:tcPr>
          <w:p w14:paraId="1AE4C8EB"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9"/>
              <w:jc w:val="center"/>
              <w:rPr>
                <w:sz w:val="24"/>
                <w:szCs w:val="24"/>
              </w:rPr>
            </w:pPr>
            <w:r>
              <w:rPr>
                <w:sz w:val="24"/>
                <w:szCs w:val="24"/>
              </w:rPr>
              <w:t>0,296</w:t>
            </w:r>
          </w:p>
        </w:tc>
      </w:tr>
      <w:tr w:rsidR="00F2139A" w14:paraId="1EEE5CF3" w14:textId="77777777" w:rsidTr="0030236B">
        <w:trPr>
          <w:gridAfter w:val="1"/>
          <w:wAfter w:w="23" w:type="dxa"/>
        </w:trPr>
        <w:tc>
          <w:tcPr>
            <w:tcW w:w="1838" w:type="dxa"/>
            <w:vAlign w:val="center"/>
          </w:tcPr>
          <w:p w14:paraId="56639773"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rPr>
                <w:sz w:val="24"/>
                <w:szCs w:val="24"/>
              </w:rPr>
            </w:pPr>
            <w:r>
              <w:rPr>
                <w:sz w:val="24"/>
                <w:szCs w:val="24"/>
              </w:rPr>
              <w:t>Коефіцієнт швидкої ліквідності</w:t>
            </w:r>
          </w:p>
        </w:tc>
        <w:tc>
          <w:tcPr>
            <w:tcW w:w="2410" w:type="dxa"/>
          </w:tcPr>
          <w:p w14:paraId="45B60299"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4"/>
              <w:rPr>
                <w:sz w:val="24"/>
                <w:szCs w:val="24"/>
              </w:rPr>
            </w:pPr>
            <w:r>
              <w:rPr>
                <w:sz w:val="24"/>
                <w:szCs w:val="24"/>
              </w:rPr>
              <w:t xml:space="preserve">Відношення дебіторської </w:t>
            </w:r>
            <w:r w:rsidR="0030236B">
              <w:rPr>
                <w:sz w:val="24"/>
                <w:szCs w:val="24"/>
              </w:rPr>
              <w:t>заборгованості</w:t>
            </w:r>
            <w:r>
              <w:rPr>
                <w:sz w:val="24"/>
                <w:szCs w:val="24"/>
              </w:rPr>
              <w:t xml:space="preserve"> разом з грошовими коштами та їх еквівалентами до поточних зобов'язань</w:t>
            </w:r>
          </w:p>
        </w:tc>
        <w:tc>
          <w:tcPr>
            <w:tcW w:w="1021" w:type="dxa"/>
            <w:gridSpan w:val="2"/>
            <w:vAlign w:val="center"/>
          </w:tcPr>
          <w:p w14:paraId="728E9008"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1"/>
              <w:jc w:val="center"/>
              <w:rPr>
                <w:sz w:val="24"/>
                <w:szCs w:val="24"/>
              </w:rPr>
            </w:pPr>
            <w:r>
              <w:rPr>
                <w:sz w:val="24"/>
                <w:szCs w:val="24"/>
              </w:rPr>
              <w:t>0,449</w:t>
            </w:r>
          </w:p>
        </w:tc>
        <w:tc>
          <w:tcPr>
            <w:tcW w:w="1105" w:type="dxa"/>
            <w:gridSpan w:val="2"/>
            <w:vAlign w:val="center"/>
          </w:tcPr>
          <w:p w14:paraId="623864B0"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0"/>
              <w:jc w:val="center"/>
              <w:rPr>
                <w:sz w:val="24"/>
                <w:szCs w:val="24"/>
              </w:rPr>
            </w:pPr>
            <w:r>
              <w:rPr>
                <w:sz w:val="24"/>
                <w:szCs w:val="24"/>
              </w:rPr>
              <w:t>0,042</w:t>
            </w:r>
          </w:p>
        </w:tc>
        <w:tc>
          <w:tcPr>
            <w:tcW w:w="1134" w:type="dxa"/>
            <w:gridSpan w:val="2"/>
            <w:vAlign w:val="center"/>
          </w:tcPr>
          <w:p w14:paraId="287B8F6D"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9"/>
              <w:jc w:val="center"/>
              <w:rPr>
                <w:sz w:val="24"/>
                <w:szCs w:val="24"/>
              </w:rPr>
            </w:pPr>
            <w:r>
              <w:rPr>
                <w:sz w:val="24"/>
                <w:szCs w:val="24"/>
              </w:rPr>
              <w:t>0,554</w:t>
            </w:r>
          </w:p>
        </w:tc>
        <w:tc>
          <w:tcPr>
            <w:tcW w:w="993" w:type="dxa"/>
            <w:gridSpan w:val="2"/>
            <w:vAlign w:val="center"/>
          </w:tcPr>
          <w:p w14:paraId="273A1A1F"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9"/>
              <w:jc w:val="center"/>
              <w:rPr>
                <w:sz w:val="24"/>
                <w:szCs w:val="24"/>
              </w:rPr>
            </w:pPr>
            <w:r>
              <w:rPr>
                <w:sz w:val="24"/>
                <w:szCs w:val="24"/>
              </w:rPr>
              <w:t>0,105</w:t>
            </w:r>
          </w:p>
        </w:tc>
        <w:tc>
          <w:tcPr>
            <w:tcW w:w="992" w:type="dxa"/>
            <w:vAlign w:val="center"/>
          </w:tcPr>
          <w:p w14:paraId="7B08E2B6"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9"/>
              <w:jc w:val="center"/>
              <w:rPr>
                <w:sz w:val="24"/>
                <w:szCs w:val="24"/>
              </w:rPr>
            </w:pPr>
            <w:r>
              <w:rPr>
                <w:sz w:val="24"/>
                <w:szCs w:val="24"/>
              </w:rPr>
              <w:t>0,512</w:t>
            </w:r>
          </w:p>
        </w:tc>
      </w:tr>
      <w:tr w:rsidR="00F2139A" w14:paraId="0437AD27" w14:textId="77777777" w:rsidTr="0030236B">
        <w:trPr>
          <w:gridAfter w:val="1"/>
          <w:wAfter w:w="23" w:type="dxa"/>
        </w:trPr>
        <w:tc>
          <w:tcPr>
            <w:tcW w:w="1838" w:type="dxa"/>
            <w:vAlign w:val="center"/>
          </w:tcPr>
          <w:p w14:paraId="3970A16E" w14:textId="77777777" w:rsidR="00F2139A" w:rsidRDefault="003023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rPr>
                <w:sz w:val="24"/>
                <w:szCs w:val="24"/>
              </w:rPr>
            </w:pPr>
            <w:r>
              <w:rPr>
                <w:sz w:val="24"/>
                <w:szCs w:val="24"/>
              </w:rPr>
              <w:t>Коефіцієнт</w:t>
            </w:r>
            <w:r w:rsidR="00297BCF">
              <w:rPr>
                <w:sz w:val="24"/>
                <w:szCs w:val="24"/>
              </w:rPr>
              <w:t xml:space="preserve"> платоспроможності або</w:t>
            </w:r>
          </w:p>
          <w:p w14:paraId="30EDD9EB"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rPr>
                <w:sz w:val="24"/>
                <w:szCs w:val="24"/>
              </w:rPr>
            </w:pPr>
            <w:r>
              <w:rPr>
                <w:sz w:val="24"/>
                <w:szCs w:val="24"/>
              </w:rPr>
              <w:t>Абсолютної ліквідності</w:t>
            </w:r>
          </w:p>
        </w:tc>
        <w:tc>
          <w:tcPr>
            <w:tcW w:w="2410" w:type="dxa"/>
          </w:tcPr>
          <w:p w14:paraId="2FCDE7DC"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4"/>
              <w:rPr>
                <w:sz w:val="24"/>
                <w:szCs w:val="24"/>
              </w:rPr>
            </w:pPr>
            <w:r>
              <w:rPr>
                <w:sz w:val="24"/>
                <w:szCs w:val="24"/>
              </w:rPr>
              <w:t>Визначається відношенням</w:t>
            </w:r>
          </w:p>
          <w:p w14:paraId="0944B473"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sz w:val="24"/>
                <w:szCs w:val="24"/>
              </w:rPr>
            </w:pPr>
            <w:r>
              <w:rPr>
                <w:sz w:val="24"/>
                <w:szCs w:val="24"/>
              </w:rPr>
              <w:t>Суми грошових коштів до поточних зобов'язань</w:t>
            </w:r>
          </w:p>
        </w:tc>
        <w:tc>
          <w:tcPr>
            <w:tcW w:w="1021" w:type="dxa"/>
            <w:gridSpan w:val="2"/>
            <w:vAlign w:val="center"/>
          </w:tcPr>
          <w:p w14:paraId="2BCB44DE"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sz w:val="24"/>
                <w:szCs w:val="24"/>
              </w:rPr>
            </w:pPr>
            <w:r>
              <w:rPr>
                <w:sz w:val="24"/>
                <w:szCs w:val="24"/>
              </w:rPr>
              <w:t>0,0053</w:t>
            </w:r>
          </w:p>
        </w:tc>
        <w:tc>
          <w:tcPr>
            <w:tcW w:w="1105" w:type="dxa"/>
            <w:gridSpan w:val="2"/>
            <w:vAlign w:val="center"/>
          </w:tcPr>
          <w:p w14:paraId="301DCF1E"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0"/>
              <w:jc w:val="center"/>
              <w:rPr>
                <w:sz w:val="24"/>
                <w:szCs w:val="24"/>
              </w:rPr>
            </w:pPr>
            <w:r>
              <w:rPr>
                <w:sz w:val="24"/>
                <w:szCs w:val="24"/>
              </w:rPr>
              <w:t>0,0011</w:t>
            </w:r>
          </w:p>
        </w:tc>
        <w:tc>
          <w:tcPr>
            <w:tcW w:w="1134" w:type="dxa"/>
            <w:gridSpan w:val="2"/>
            <w:vAlign w:val="center"/>
          </w:tcPr>
          <w:p w14:paraId="029F7CE8"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9"/>
              <w:jc w:val="center"/>
              <w:rPr>
                <w:sz w:val="24"/>
                <w:szCs w:val="24"/>
              </w:rPr>
            </w:pPr>
            <w:r>
              <w:rPr>
                <w:sz w:val="24"/>
                <w:szCs w:val="24"/>
              </w:rPr>
              <w:t>0,0041</w:t>
            </w:r>
          </w:p>
        </w:tc>
        <w:tc>
          <w:tcPr>
            <w:tcW w:w="993" w:type="dxa"/>
            <w:gridSpan w:val="2"/>
            <w:vAlign w:val="center"/>
          </w:tcPr>
          <w:p w14:paraId="3B877CF0"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9"/>
              <w:jc w:val="center"/>
              <w:rPr>
                <w:sz w:val="24"/>
                <w:szCs w:val="24"/>
              </w:rPr>
            </w:pPr>
            <w:r>
              <w:rPr>
                <w:sz w:val="24"/>
                <w:szCs w:val="24"/>
              </w:rPr>
              <w:t>-0,0012</w:t>
            </w:r>
          </w:p>
        </w:tc>
        <w:tc>
          <w:tcPr>
            <w:tcW w:w="992" w:type="dxa"/>
            <w:vAlign w:val="center"/>
          </w:tcPr>
          <w:p w14:paraId="57D0E6EB"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9"/>
              <w:jc w:val="center"/>
              <w:rPr>
                <w:sz w:val="24"/>
                <w:szCs w:val="24"/>
              </w:rPr>
            </w:pPr>
            <w:r>
              <w:rPr>
                <w:sz w:val="24"/>
                <w:szCs w:val="24"/>
              </w:rPr>
              <w:t>0,003</w:t>
            </w:r>
          </w:p>
        </w:tc>
      </w:tr>
      <w:tr w:rsidR="00F2139A" w14:paraId="1AA06BEF" w14:textId="77777777" w:rsidTr="0030236B">
        <w:trPr>
          <w:gridAfter w:val="1"/>
          <w:wAfter w:w="23" w:type="dxa"/>
        </w:trPr>
        <w:tc>
          <w:tcPr>
            <w:tcW w:w="1838" w:type="dxa"/>
            <w:vAlign w:val="center"/>
          </w:tcPr>
          <w:p w14:paraId="66FA543B"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rPr>
                <w:sz w:val="24"/>
                <w:szCs w:val="24"/>
              </w:rPr>
            </w:pPr>
            <w:r>
              <w:rPr>
                <w:sz w:val="24"/>
                <w:szCs w:val="24"/>
              </w:rPr>
              <w:t>Частка запасів в оборотних активах</w:t>
            </w:r>
          </w:p>
        </w:tc>
        <w:tc>
          <w:tcPr>
            <w:tcW w:w="2410" w:type="dxa"/>
          </w:tcPr>
          <w:p w14:paraId="2C7E5BF0"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4"/>
              <w:rPr>
                <w:sz w:val="24"/>
                <w:szCs w:val="24"/>
              </w:rPr>
            </w:pPr>
            <w:r>
              <w:rPr>
                <w:sz w:val="24"/>
                <w:szCs w:val="24"/>
              </w:rPr>
              <w:t>Визначається відношенням запасів до оборотних активів</w:t>
            </w:r>
          </w:p>
        </w:tc>
        <w:tc>
          <w:tcPr>
            <w:tcW w:w="1021" w:type="dxa"/>
            <w:gridSpan w:val="2"/>
            <w:vAlign w:val="center"/>
          </w:tcPr>
          <w:p w14:paraId="0699CD60"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1"/>
              <w:jc w:val="center"/>
              <w:rPr>
                <w:sz w:val="24"/>
                <w:szCs w:val="24"/>
              </w:rPr>
            </w:pPr>
            <w:r>
              <w:rPr>
                <w:sz w:val="24"/>
                <w:szCs w:val="24"/>
              </w:rPr>
              <w:t>91,87%</w:t>
            </w:r>
          </w:p>
        </w:tc>
        <w:tc>
          <w:tcPr>
            <w:tcW w:w="1105" w:type="dxa"/>
            <w:gridSpan w:val="2"/>
            <w:vAlign w:val="center"/>
          </w:tcPr>
          <w:p w14:paraId="55687E6A"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0"/>
              <w:jc w:val="center"/>
              <w:rPr>
                <w:sz w:val="24"/>
                <w:szCs w:val="24"/>
              </w:rPr>
            </w:pPr>
            <w:r>
              <w:rPr>
                <w:sz w:val="24"/>
                <w:szCs w:val="24"/>
              </w:rPr>
              <w:t>97,20%</w:t>
            </w:r>
          </w:p>
        </w:tc>
        <w:tc>
          <w:tcPr>
            <w:tcW w:w="1134" w:type="dxa"/>
            <w:gridSpan w:val="2"/>
            <w:vAlign w:val="center"/>
          </w:tcPr>
          <w:p w14:paraId="24C69E99"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9"/>
              <w:jc w:val="center"/>
              <w:rPr>
                <w:sz w:val="24"/>
                <w:szCs w:val="24"/>
              </w:rPr>
            </w:pPr>
            <w:r>
              <w:rPr>
                <w:sz w:val="24"/>
                <w:szCs w:val="24"/>
              </w:rPr>
              <w:t>96,92%</w:t>
            </w:r>
          </w:p>
        </w:tc>
        <w:tc>
          <w:tcPr>
            <w:tcW w:w="993" w:type="dxa"/>
            <w:gridSpan w:val="2"/>
            <w:vAlign w:val="center"/>
          </w:tcPr>
          <w:p w14:paraId="72BF113F"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9"/>
              <w:jc w:val="center"/>
              <w:rPr>
                <w:sz w:val="24"/>
                <w:szCs w:val="24"/>
              </w:rPr>
            </w:pPr>
            <w:r>
              <w:rPr>
                <w:sz w:val="24"/>
                <w:szCs w:val="24"/>
              </w:rPr>
              <w:t>5,05</w:t>
            </w:r>
          </w:p>
        </w:tc>
        <w:tc>
          <w:tcPr>
            <w:tcW w:w="992" w:type="dxa"/>
            <w:vAlign w:val="center"/>
          </w:tcPr>
          <w:p w14:paraId="27058A89"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9"/>
              <w:jc w:val="center"/>
              <w:rPr>
                <w:sz w:val="24"/>
                <w:szCs w:val="24"/>
              </w:rPr>
            </w:pPr>
            <w:r>
              <w:rPr>
                <w:sz w:val="24"/>
                <w:szCs w:val="24"/>
              </w:rPr>
              <w:t>-0,28</w:t>
            </w:r>
          </w:p>
        </w:tc>
      </w:tr>
      <w:tr w:rsidR="00F2139A" w14:paraId="31E5D1B3" w14:textId="77777777" w:rsidTr="0030236B">
        <w:trPr>
          <w:gridAfter w:val="1"/>
          <w:wAfter w:w="23" w:type="dxa"/>
        </w:trPr>
        <w:tc>
          <w:tcPr>
            <w:tcW w:w="1838" w:type="dxa"/>
            <w:vAlign w:val="center"/>
          </w:tcPr>
          <w:p w14:paraId="17597237"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rPr>
                <w:sz w:val="24"/>
                <w:szCs w:val="24"/>
              </w:rPr>
            </w:pPr>
            <w:r>
              <w:rPr>
                <w:sz w:val="24"/>
                <w:szCs w:val="24"/>
              </w:rPr>
              <w:t>Коефіцієнт критичної ліквідності</w:t>
            </w:r>
          </w:p>
        </w:tc>
        <w:tc>
          <w:tcPr>
            <w:tcW w:w="2410" w:type="dxa"/>
          </w:tcPr>
          <w:p w14:paraId="5D7F58E8"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4"/>
              <w:rPr>
                <w:sz w:val="24"/>
                <w:szCs w:val="24"/>
              </w:rPr>
            </w:pPr>
            <w:r>
              <w:rPr>
                <w:sz w:val="24"/>
                <w:szCs w:val="24"/>
              </w:rPr>
              <w:t>Визначається відношенням оборотних активів за мінусом запасів та незавершенного виробництва до поточних зобов'язань</w:t>
            </w:r>
          </w:p>
        </w:tc>
        <w:tc>
          <w:tcPr>
            <w:tcW w:w="1021" w:type="dxa"/>
            <w:gridSpan w:val="2"/>
            <w:vAlign w:val="center"/>
          </w:tcPr>
          <w:p w14:paraId="7982AD92"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1"/>
              <w:jc w:val="center"/>
              <w:rPr>
                <w:sz w:val="24"/>
                <w:szCs w:val="24"/>
              </w:rPr>
            </w:pPr>
            <w:r>
              <w:rPr>
                <w:sz w:val="24"/>
                <w:szCs w:val="24"/>
              </w:rPr>
              <w:t>0,449</w:t>
            </w:r>
          </w:p>
        </w:tc>
        <w:tc>
          <w:tcPr>
            <w:tcW w:w="1105" w:type="dxa"/>
            <w:gridSpan w:val="2"/>
            <w:vAlign w:val="center"/>
          </w:tcPr>
          <w:p w14:paraId="2549AC75"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0"/>
              <w:jc w:val="center"/>
              <w:rPr>
                <w:sz w:val="24"/>
                <w:szCs w:val="24"/>
              </w:rPr>
            </w:pPr>
            <w:r>
              <w:rPr>
                <w:sz w:val="24"/>
                <w:szCs w:val="24"/>
              </w:rPr>
              <w:t>0,042</w:t>
            </w:r>
          </w:p>
        </w:tc>
        <w:tc>
          <w:tcPr>
            <w:tcW w:w="1134" w:type="dxa"/>
            <w:gridSpan w:val="2"/>
            <w:vAlign w:val="center"/>
          </w:tcPr>
          <w:p w14:paraId="1669C612"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9"/>
              <w:jc w:val="center"/>
              <w:rPr>
                <w:sz w:val="24"/>
                <w:szCs w:val="24"/>
              </w:rPr>
            </w:pPr>
            <w:r>
              <w:rPr>
                <w:sz w:val="24"/>
                <w:szCs w:val="24"/>
              </w:rPr>
              <w:t>0,055</w:t>
            </w:r>
          </w:p>
        </w:tc>
        <w:tc>
          <w:tcPr>
            <w:tcW w:w="993" w:type="dxa"/>
            <w:gridSpan w:val="2"/>
            <w:vAlign w:val="center"/>
          </w:tcPr>
          <w:p w14:paraId="72E0518A"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9"/>
              <w:jc w:val="center"/>
              <w:rPr>
                <w:sz w:val="24"/>
                <w:szCs w:val="24"/>
              </w:rPr>
            </w:pPr>
            <w:r>
              <w:rPr>
                <w:sz w:val="24"/>
                <w:szCs w:val="24"/>
              </w:rPr>
              <w:t>-0,394</w:t>
            </w:r>
          </w:p>
        </w:tc>
        <w:tc>
          <w:tcPr>
            <w:tcW w:w="992" w:type="dxa"/>
            <w:vAlign w:val="center"/>
          </w:tcPr>
          <w:p w14:paraId="22A51365"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9"/>
              <w:jc w:val="center"/>
              <w:rPr>
                <w:sz w:val="24"/>
                <w:szCs w:val="24"/>
              </w:rPr>
            </w:pPr>
            <w:r>
              <w:rPr>
                <w:sz w:val="24"/>
                <w:szCs w:val="24"/>
              </w:rPr>
              <w:t>0,013</w:t>
            </w:r>
          </w:p>
        </w:tc>
      </w:tr>
      <w:tr w:rsidR="00F2139A" w14:paraId="3383F939" w14:textId="77777777" w:rsidTr="0030236B">
        <w:trPr>
          <w:gridAfter w:val="1"/>
          <w:wAfter w:w="23" w:type="dxa"/>
        </w:trPr>
        <w:tc>
          <w:tcPr>
            <w:tcW w:w="1838" w:type="dxa"/>
            <w:vAlign w:val="center"/>
          </w:tcPr>
          <w:p w14:paraId="58AA88DB"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rPr>
                <w:sz w:val="24"/>
                <w:szCs w:val="24"/>
              </w:rPr>
            </w:pPr>
            <w:r>
              <w:rPr>
                <w:sz w:val="24"/>
                <w:szCs w:val="24"/>
              </w:rPr>
              <w:t>Середній показник ліквідності</w:t>
            </w:r>
          </w:p>
        </w:tc>
        <w:tc>
          <w:tcPr>
            <w:tcW w:w="2410" w:type="dxa"/>
          </w:tcPr>
          <w:p w14:paraId="215128AE"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sz w:val="24"/>
                <w:szCs w:val="24"/>
              </w:rPr>
            </w:pPr>
            <w:r>
              <w:rPr>
                <w:sz w:val="24"/>
                <w:szCs w:val="24"/>
              </w:rPr>
              <w:t>Відношення суми оборотних активів до поточних зобов’язань</w:t>
            </w:r>
          </w:p>
        </w:tc>
        <w:tc>
          <w:tcPr>
            <w:tcW w:w="1021" w:type="dxa"/>
            <w:gridSpan w:val="2"/>
            <w:vAlign w:val="center"/>
          </w:tcPr>
          <w:p w14:paraId="41925D00"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1"/>
              <w:jc w:val="center"/>
              <w:rPr>
                <w:sz w:val="24"/>
                <w:szCs w:val="24"/>
              </w:rPr>
            </w:pPr>
            <w:r>
              <w:rPr>
                <w:sz w:val="24"/>
                <w:szCs w:val="24"/>
              </w:rPr>
              <w:t>5,51</w:t>
            </w:r>
          </w:p>
        </w:tc>
        <w:tc>
          <w:tcPr>
            <w:tcW w:w="1105" w:type="dxa"/>
            <w:gridSpan w:val="2"/>
            <w:vAlign w:val="center"/>
          </w:tcPr>
          <w:p w14:paraId="27068EE9"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0"/>
              <w:jc w:val="center"/>
              <w:rPr>
                <w:sz w:val="24"/>
                <w:szCs w:val="24"/>
              </w:rPr>
            </w:pPr>
            <w:r>
              <w:rPr>
                <w:sz w:val="24"/>
                <w:szCs w:val="24"/>
              </w:rPr>
              <w:t>1,5</w:t>
            </w:r>
          </w:p>
        </w:tc>
        <w:tc>
          <w:tcPr>
            <w:tcW w:w="1134" w:type="dxa"/>
            <w:gridSpan w:val="2"/>
            <w:vAlign w:val="center"/>
          </w:tcPr>
          <w:p w14:paraId="41A5462E"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9"/>
              <w:jc w:val="center"/>
              <w:rPr>
                <w:sz w:val="24"/>
                <w:szCs w:val="24"/>
              </w:rPr>
            </w:pPr>
            <w:r>
              <w:rPr>
                <w:sz w:val="24"/>
                <w:szCs w:val="24"/>
              </w:rPr>
              <w:t>1,8</w:t>
            </w:r>
          </w:p>
        </w:tc>
        <w:tc>
          <w:tcPr>
            <w:tcW w:w="993" w:type="dxa"/>
            <w:gridSpan w:val="2"/>
            <w:vAlign w:val="center"/>
          </w:tcPr>
          <w:p w14:paraId="7C821BC3"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9"/>
              <w:jc w:val="center"/>
              <w:rPr>
                <w:sz w:val="24"/>
                <w:szCs w:val="24"/>
              </w:rPr>
            </w:pPr>
            <w:r>
              <w:rPr>
                <w:sz w:val="24"/>
                <w:szCs w:val="24"/>
              </w:rPr>
              <w:t>-3,71</w:t>
            </w:r>
          </w:p>
        </w:tc>
        <w:tc>
          <w:tcPr>
            <w:tcW w:w="992" w:type="dxa"/>
            <w:vAlign w:val="center"/>
          </w:tcPr>
          <w:p w14:paraId="26700BDE" w14:textId="77777777" w:rsidR="00F2139A"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9"/>
              <w:jc w:val="center"/>
              <w:rPr>
                <w:sz w:val="24"/>
                <w:szCs w:val="24"/>
              </w:rPr>
            </w:pPr>
            <w:r>
              <w:rPr>
                <w:sz w:val="24"/>
                <w:szCs w:val="24"/>
              </w:rPr>
              <w:t>0,3</w:t>
            </w:r>
          </w:p>
        </w:tc>
      </w:tr>
    </w:tbl>
    <w:p w14:paraId="68FCD4AC" w14:textId="77777777" w:rsidR="00F2139A" w:rsidRDefault="00297BCF">
      <w:pPr>
        <w:spacing w:after="0"/>
        <w:ind w:firstLine="709"/>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 xml:space="preserve">Джерело: побудовано і розраховано за даними звітності ТОВ «Золотий Колос» </w:t>
      </w:r>
      <w:r w:rsidR="0030236B">
        <w:rPr>
          <w:rFonts w:ascii="Times New Roman" w:eastAsia="Times New Roman" w:hAnsi="Times New Roman" w:cs="Times New Roman"/>
          <w:i/>
          <w:sz w:val="24"/>
          <w:szCs w:val="24"/>
        </w:rPr>
        <w:t>Вітовського</w:t>
      </w:r>
      <w:r>
        <w:rPr>
          <w:rFonts w:ascii="Times New Roman" w:eastAsia="Times New Roman" w:hAnsi="Times New Roman" w:cs="Times New Roman"/>
          <w:i/>
          <w:sz w:val="24"/>
          <w:szCs w:val="24"/>
        </w:rPr>
        <w:t xml:space="preserve"> району</w:t>
      </w:r>
    </w:p>
    <w:p w14:paraId="4677C9F0" w14:textId="2980FA7F" w:rsidR="00F2139A" w:rsidRDefault="00297BC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Аналіз ліквідності та платоспроможності ТОВ «Золотий Колос» виявив, що обсяг власного капіталу має тенденцію зростати кожного року, так в 2018 році обсяг власного капіталу становив 12964,9 тис. грн., а в 2020 році вже становив 25155,3 тис. грн., що значно перевищує попередні показники. Показник коефіцієнту поточної ліквідності перевищує одиницю, що вважається нормою, але найвищий показник поточної ліквідності у 2018 році і дорівнює 5,51. Отже ТОВ «Золотий Колос» у 2018-2020 рр. вистачить оборотних активів для погашення всій своїй поточної заборгованості. Проте коефіцієнт абсолютної ліквідності становить 0,0053, 0,0011 та 0,0041 у 2018-2020 рр</w:t>
      </w:r>
      <w:r w:rsidR="000973C9">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відповідно. Відповідно у усі три роки цей показник менше 0,2. Це вказує на те, що тільки  0,53%, 0,11% та 0,41% відповідно до 2018 р., 2019 р., 2020 р. від суми поточних зобов’язань ТОВ «Золотий Колос» спроможне було погасити негайно. Це дуже низький показник. Коефіцієнт критичної ліквідності показує, що активи ТОВ «Золотий Колос» низько ліквідні, особливо з 2019 року, що може привести до скрутного фінансового становища. Показник частки запасів в оборотних активах, показує, що майже весь прибуток ТОВ «Золотий Колос» акумулюється в запасах, тобто в товарі.</w:t>
      </w:r>
    </w:p>
    <w:p w14:paraId="7C8AD4E6" w14:textId="77777777" w:rsidR="00F2139A" w:rsidRDefault="00297BC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Аналіз фінансової стійкості та стабільності ТОВ «Золотий Колос» за 2018-2020 рр. представлений у табл</w:t>
      </w:r>
      <w:r w:rsidR="0030236B">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2.5.</w:t>
      </w:r>
    </w:p>
    <w:p w14:paraId="75167E27" w14:textId="77777777" w:rsidR="0030236B" w:rsidRDefault="0030236B" w:rsidP="0030236B">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Проаналізувавши табл. 2.5, видно, що коефіцієнт незалежності ТОВ «Золотий Колос» за 2018-2020 рр. менше 0,5, а в 2019 році найнижчий 0,241. Це означає, що тільки 24,1% активів ТОВ «Золотий Колос» сформовано за рахунок власних коштів, і свідчить про низьку фінансову стійкість на ринку та сильну залежність від кредиторів. Але в 2020 році цей показник зростає до 0,35, що свідчить про поступове нарощування активів за власні кошти. Коефіцієнт фінансової стійкості у 2018 році становив 4,77, що означає, в 2018 році власний капітал перевищував в 4,77 рази поточні зобов’язання. У 2019 </w:t>
      </w:r>
      <w:r>
        <w:rPr>
          <w:rFonts w:ascii="Times New Roman" w:eastAsia="Times New Roman" w:hAnsi="Times New Roman" w:cs="Times New Roman"/>
          <w:sz w:val="28"/>
          <w:szCs w:val="28"/>
        </w:rPr>
        <w:lastRenderedPageBreak/>
        <w:t>році цей показник різко падає в десять разів, але ситуація поступово поліпшується у 2020 році.</w:t>
      </w:r>
    </w:p>
    <w:p w14:paraId="7AF28F15" w14:textId="77777777" w:rsidR="00F2139A" w:rsidRDefault="00297BCF" w:rsidP="0030236B">
      <w:pPr>
        <w:spacing w:after="0" w:line="240" w:lineRule="auto"/>
        <w:ind w:firstLine="709"/>
        <w:jc w:val="center"/>
        <w:rPr>
          <w:rFonts w:ascii="Times New Roman" w:eastAsia="Times New Roman" w:hAnsi="Times New Roman" w:cs="Times New Roman"/>
          <w:b/>
          <w:sz w:val="28"/>
          <w:szCs w:val="28"/>
        </w:rPr>
      </w:pPr>
      <w:r>
        <w:rPr>
          <w:rFonts w:ascii="Times New Roman" w:eastAsia="Times New Roman" w:hAnsi="Times New Roman" w:cs="Times New Roman"/>
          <w:sz w:val="28"/>
          <w:szCs w:val="28"/>
        </w:rPr>
        <w:t>Таблиця 2.5</w:t>
      </w:r>
      <w:r>
        <w:rPr>
          <w:rFonts w:ascii="Times New Roman" w:eastAsia="Times New Roman" w:hAnsi="Times New Roman" w:cs="Times New Roman"/>
          <w:b/>
          <w:sz w:val="28"/>
          <w:szCs w:val="28"/>
        </w:rPr>
        <w:t xml:space="preserve"> Аналіз фінансової стійкості та стабільності ТОВ «Золотий Колос» </w:t>
      </w:r>
      <w:r w:rsidR="0030236B">
        <w:rPr>
          <w:rFonts w:ascii="Times New Roman" w:eastAsia="Times New Roman" w:hAnsi="Times New Roman" w:cs="Times New Roman"/>
          <w:b/>
          <w:sz w:val="28"/>
          <w:szCs w:val="28"/>
        </w:rPr>
        <w:t>Вітовського</w:t>
      </w:r>
      <w:r>
        <w:rPr>
          <w:rFonts w:ascii="Times New Roman" w:eastAsia="Times New Roman" w:hAnsi="Times New Roman" w:cs="Times New Roman"/>
          <w:b/>
          <w:sz w:val="28"/>
          <w:szCs w:val="28"/>
        </w:rPr>
        <w:t xml:space="preserve"> району за 2018-2020 рр.</w:t>
      </w:r>
    </w:p>
    <w:tbl>
      <w:tblPr>
        <w:tblStyle w:val="af7"/>
        <w:tblW w:w="937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26"/>
        <w:gridCol w:w="2580"/>
        <w:gridCol w:w="992"/>
        <w:gridCol w:w="1134"/>
        <w:gridCol w:w="1134"/>
        <w:gridCol w:w="1021"/>
        <w:gridCol w:w="992"/>
      </w:tblGrid>
      <w:tr w:rsidR="00F2139A" w14:paraId="040AAA4B" w14:textId="77777777">
        <w:tc>
          <w:tcPr>
            <w:tcW w:w="4106" w:type="dxa"/>
            <w:gridSpan w:val="2"/>
            <w:vAlign w:val="center"/>
          </w:tcPr>
          <w:p w14:paraId="46680EA4" w14:textId="77777777" w:rsidR="00F2139A" w:rsidRPr="0030236B" w:rsidRDefault="00297BCF" w:rsidP="003023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0"/>
              <w:jc w:val="center"/>
              <w:rPr>
                <w:sz w:val="24"/>
                <w:szCs w:val="24"/>
              </w:rPr>
            </w:pPr>
            <w:r w:rsidRPr="0030236B">
              <w:rPr>
                <w:sz w:val="24"/>
                <w:szCs w:val="24"/>
              </w:rPr>
              <w:t>Аналіз фінансової стійкості та стабільності</w:t>
            </w:r>
          </w:p>
        </w:tc>
        <w:tc>
          <w:tcPr>
            <w:tcW w:w="992" w:type="dxa"/>
            <w:vMerge w:val="restart"/>
            <w:vAlign w:val="center"/>
          </w:tcPr>
          <w:p w14:paraId="210686B7"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12"/>
              <w:jc w:val="center"/>
              <w:rPr>
                <w:sz w:val="24"/>
                <w:szCs w:val="24"/>
              </w:rPr>
            </w:pPr>
            <w:r w:rsidRPr="0030236B">
              <w:rPr>
                <w:sz w:val="24"/>
                <w:szCs w:val="24"/>
              </w:rPr>
              <w:t>2018 р.</w:t>
            </w:r>
          </w:p>
        </w:tc>
        <w:tc>
          <w:tcPr>
            <w:tcW w:w="1134" w:type="dxa"/>
            <w:vMerge w:val="restart"/>
            <w:vAlign w:val="center"/>
          </w:tcPr>
          <w:p w14:paraId="126AEBDB"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84"/>
              <w:jc w:val="center"/>
              <w:rPr>
                <w:sz w:val="24"/>
                <w:szCs w:val="24"/>
              </w:rPr>
            </w:pPr>
            <w:r w:rsidRPr="0030236B">
              <w:rPr>
                <w:sz w:val="24"/>
                <w:szCs w:val="24"/>
              </w:rPr>
              <w:t>2019 р.</w:t>
            </w:r>
          </w:p>
        </w:tc>
        <w:tc>
          <w:tcPr>
            <w:tcW w:w="1134" w:type="dxa"/>
            <w:vMerge w:val="restart"/>
            <w:vAlign w:val="center"/>
          </w:tcPr>
          <w:p w14:paraId="2AE6EE14"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6"/>
              <w:jc w:val="center"/>
              <w:rPr>
                <w:sz w:val="24"/>
                <w:szCs w:val="24"/>
              </w:rPr>
            </w:pPr>
            <w:r w:rsidRPr="0030236B">
              <w:rPr>
                <w:sz w:val="24"/>
                <w:szCs w:val="24"/>
              </w:rPr>
              <w:t>2020 р.</w:t>
            </w:r>
          </w:p>
        </w:tc>
        <w:tc>
          <w:tcPr>
            <w:tcW w:w="2013" w:type="dxa"/>
            <w:gridSpan w:val="2"/>
            <w:vAlign w:val="center"/>
          </w:tcPr>
          <w:p w14:paraId="78482D9C" w14:textId="77777777" w:rsidR="00F2139A" w:rsidRPr="0030236B" w:rsidRDefault="00297BCF" w:rsidP="003023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6"/>
              <w:jc w:val="center"/>
              <w:rPr>
                <w:sz w:val="24"/>
                <w:szCs w:val="24"/>
              </w:rPr>
            </w:pPr>
            <w:r w:rsidRPr="0030236B">
              <w:rPr>
                <w:sz w:val="24"/>
                <w:szCs w:val="24"/>
              </w:rPr>
              <w:t>Відхилення 2020 р</w:t>
            </w:r>
            <w:r w:rsidR="0030236B" w:rsidRPr="0030236B">
              <w:rPr>
                <w:sz w:val="24"/>
                <w:szCs w:val="24"/>
              </w:rPr>
              <w:t>.</w:t>
            </w:r>
            <w:r w:rsidRPr="0030236B">
              <w:rPr>
                <w:sz w:val="24"/>
                <w:szCs w:val="24"/>
              </w:rPr>
              <w:t xml:space="preserve"> до</w:t>
            </w:r>
          </w:p>
        </w:tc>
      </w:tr>
      <w:tr w:rsidR="00F2139A" w14:paraId="4413A146" w14:textId="77777777">
        <w:tc>
          <w:tcPr>
            <w:tcW w:w="1526" w:type="dxa"/>
            <w:vAlign w:val="center"/>
          </w:tcPr>
          <w:p w14:paraId="2833B306"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0"/>
              <w:jc w:val="center"/>
              <w:rPr>
                <w:sz w:val="24"/>
                <w:szCs w:val="24"/>
              </w:rPr>
            </w:pPr>
            <w:r w:rsidRPr="0030236B">
              <w:rPr>
                <w:sz w:val="24"/>
                <w:szCs w:val="24"/>
              </w:rPr>
              <w:t>Показник</w:t>
            </w:r>
          </w:p>
        </w:tc>
        <w:tc>
          <w:tcPr>
            <w:tcW w:w="2580" w:type="dxa"/>
            <w:vAlign w:val="center"/>
          </w:tcPr>
          <w:p w14:paraId="6267B45C"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0"/>
              <w:jc w:val="center"/>
              <w:rPr>
                <w:sz w:val="24"/>
                <w:szCs w:val="24"/>
              </w:rPr>
            </w:pPr>
            <w:r w:rsidRPr="0030236B">
              <w:rPr>
                <w:sz w:val="24"/>
                <w:szCs w:val="24"/>
              </w:rPr>
              <w:t>Методика визначення показнику</w:t>
            </w:r>
          </w:p>
        </w:tc>
        <w:tc>
          <w:tcPr>
            <w:tcW w:w="992" w:type="dxa"/>
            <w:vMerge/>
            <w:vAlign w:val="center"/>
          </w:tcPr>
          <w:p w14:paraId="3F7F1CB1" w14:textId="77777777" w:rsidR="00F2139A" w:rsidRPr="0030236B" w:rsidRDefault="00F2139A">
            <w:pPr>
              <w:widowControl w:val="0"/>
              <w:pBdr>
                <w:top w:val="nil"/>
                <w:left w:val="nil"/>
                <w:bottom w:val="nil"/>
                <w:right w:val="nil"/>
                <w:between w:val="nil"/>
              </w:pBdr>
              <w:spacing w:line="276" w:lineRule="auto"/>
              <w:ind w:firstLine="0"/>
              <w:jc w:val="left"/>
              <w:rPr>
                <w:sz w:val="24"/>
                <w:szCs w:val="24"/>
              </w:rPr>
            </w:pPr>
          </w:p>
        </w:tc>
        <w:tc>
          <w:tcPr>
            <w:tcW w:w="1134" w:type="dxa"/>
            <w:vMerge/>
            <w:vAlign w:val="center"/>
          </w:tcPr>
          <w:p w14:paraId="0A7C8207" w14:textId="77777777" w:rsidR="00F2139A" w:rsidRPr="0030236B" w:rsidRDefault="00F2139A">
            <w:pPr>
              <w:widowControl w:val="0"/>
              <w:pBdr>
                <w:top w:val="nil"/>
                <w:left w:val="nil"/>
                <w:bottom w:val="nil"/>
                <w:right w:val="nil"/>
                <w:between w:val="nil"/>
              </w:pBdr>
              <w:spacing w:line="276" w:lineRule="auto"/>
              <w:ind w:firstLine="0"/>
              <w:jc w:val="left"/>
              <w:rPr>
                <w:sz w:val="24"/>
                <w:szCs w:val="24"/>
              </w:rPr>
            </w:pPr>
          </w:p>
        </w:tc>
        <w:tc>
          <w:tcPr>
            <w:tcW w:w="1134" w:type="dxa"/>
            <w:vMerge/>
            <w:vAlign w:val="center"/>
          </w:tcPr>
          <w:p w14:paraId="65950435" w14:textId="77777777" w:rsidR="00F2139A" w:rsidRPr="0030236B" w:rsidRDefault="00F2139A">
            <w:pPr>
              <w:widowControl w:val="0"/>
              <w:pBdr>
                <w:top w:val="nil"/>
                <w:left w:val="nil"/>
                <w:bottom w:val="nil"/>
                <w:right w:val="nil"/>
                <w:between w:val="nil"/>
              </w:pBdr>
              <w:spacing w:line="276" w:lineRule="auto"/>
              <w:ind w:firstLine="0"/>
              <w:jc w:val="left"/>
              <w:rPr>
                <w:sz w:val="24"/>
                <w:szCs w:val="24"/>
              </w:rPr>
            </w:pPr>
          </w:p>
        </w:tc>
        <w:tc>
          <w:tcPr>
            <w:tcW w:w="1021" w:type="dxa"/>
            <w:vAlign w:val="center"/>
          </w:tcPr>
          <w:p w14:paraId="20CF51E7"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34"/>
              <w:jc w:val="center"/>
              <w:rPr>
                <w:sz w:val="24"/>
                <w:szCs w:val="24"/>
              </w:rPr>
            </w:pPr>
            <w:r w:rsidRPr="0030236B">
              <w:rPr>
                <w:sz w:val="24"/>
                <w:szCs w:val="24"/>
              </w:rPr>
              <w:t>2018</w:t>
            </w:r>
            <w:r w:rsidR="0030236B" w:rsidRPr="0030236B">
              <w:rPr>
                <w:sz w:val="24"/>
                <w:szCs w:val="24"/>
              </w:rPr>
              <w:t xml:space="preserve"> р.</w:t>
            </w:r>
          </w:p>
        </w:tc>
        <w:tc>
          <w:tcPr>
            <w:tcW w:w="992" w:type="dxa"/>
            <w:vAlign w:val="center"/>
          </w:tcPr>
          <w:p w14:paraId="4C85CCEE"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34"/>
              <w:jc w:val="center"/>
              <w:rPr>
                <w:sz w:val="24"/>
                <w:szCs w:val="24"/>
              </w:rPr>
            </w:pPr>
            <w:r w:rsidRPr="0030236B">
              <w:rPr>
                <w:sz w:val="24"/>
                <w:szCs w:val="24"/>
              </w:rPr>
              <w:t>2019</w:t>
            </w:r>
            <w:r w:rsidR="0030236B" w:rsidRPr="0030236B">
              <w:rPr>
                <w:sz w:val="24"/>
                <w:szCs w:val="24"/>
              </w:rPr>
              <w:t xml:space="preserve"> р.</w:t>
            </w:r>
          </w:p>
        </w:tc>
      </w:tr>
      <w:tr w:rsidR="00F2139A" w14:paraId="1EC3EF77" w14:textId="77777777" w:rsidTr="0030236B">
        <w:tc>
          <w:tcPr>
            <w:tcW w:w="1526" w:type="dxa"/>
            <w:vAlign w:val="center"/>
          </w:tcPr>
          <w:p w14:paraId="401ED9F7"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sz w:val="22"/>
                <w:szCs w:val="22"/>
              </w:rPr>
            </w:pPr>
            <w:r w:rsidRPr="0030236B">
              <w:rPr>
                <w:sz w:val="22"/>
                <w:szCs w:val="22"/>
              </w:rPr>
              <w:t>Коефіцієнт незалежності або автономії</w:t>
            </w:r>
          </w:p>
        </w:tc>
        <w:tc>
          <w:tcPr>
            <w:tcW w:w="2580" w:type="dxa"/>
            <w:vAlign w:val="center"/>
          </w:tcPr>
          <w:p w14:paraId="7A9CA2E8"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6"/>
              <w:rPr>
                <w:sz w:val="22"/>
                <w:szCs w:val="22"/>
              </w:rPr>
            </w:pPr>
            <w:r w:rsidRPr="0030236B">
              <w:rPr>
                <w:sz w:val="22"/>
                <w:szCs w:val="22"/>
              </w:rPr>
              <w:t>Визначається відношенням власного капіталу до його балансу у валюті</w:t>
            </w:r>
          </w:p>
        </w:tc>
        <w:tc>
          <w:tcPr>
            <w:tcW w:w="992" w:type="dxa"/>
            <w:vAlign w:val="center"/>
          </w:tcPr>
          <w:p w14:paraId="662297BD" w14:textId="77777777" w:rsidR="00F2139A" w:rsidRPr="0030236B" w:rsidRDefault="00297BCF" w:rsidP="003023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rPr>
                <w:color w:val="FF0000"/>
                <w:sz w:val="22"/>
                <w:szCs w:val="22"/>
              </w:rPr>
            </w:pPr>
            <w:r w:rsidRPr="0030236B">
              <w:rPr>
                <w:sz w:val="22"/>
                <w:szCs w:val="22"/>
              </w:rPr>
              <w:t>0,431</w:t>
            </w:r>
          </w:p>
        </w:tc>
        <w:tc>
          <w:tcPr>
            <w:tcW w:w="1134" w:type="dxa"/>
            <w:vAlign w:val="center"/>
          </w:tcPr>
          <w:p w14:paraId="5824186F" w14:textId="77777777" w:rsidR="00F2139A" w:rsidRPr="0030236B" w:rsidRDefault="00297BCF" w:rsidP="003023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84"/>
              <w:jc w:val="center"/>
              <w:rPr>
                <w:color w:val="FF0000"/>
                <w:sz w:val="22"/>
                <w:szCs w:val="22"/>
              </w:rPr>
            </w:pPr>
            <w:r w:rsidRPr="0030236B">
              <w:rPr>
                <w:sz w:val="22"/>
                <w:szCs w:val="22"/>
              </w:rPr>
              <w:t>0,241</w:t>
            </w:r>
          </w:p>
        </w:tc>
        <w:tc>
          <w:tcPr>
            <w:tcW w:w="1134" w:type="dxa"/>
            <w:vAlign w:val="center"/>
          </w:tcPr>
          <w:p w14:paraId="7BCA2DF1" w14:textId="77777777" w:rsidR="00F2139A" w:rsidRPr="0030236B" w:rsidRDefault="00297BCF" w:rsidP="003023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6"/>
              <w:jc w:val="center"/>
              <w:rPr>
                <w:color w:val="FF0000"/>
                <w:sz w:val="22"/>
                <w:szCs w:val="22"/>
              </w:rPr>
            </w:pPr>
            <w:r w:rsidRPr="0030236B">
              <w:rPr>
                <w:sz w:val="22"/>
                <w:szCs w:val="22"/>
              </w:rPr>
              <w:t>0,353</w:t>
            </w:r>
          </w:p>
        </w:tc>
        <w:tc>
          <w:tcPr>
            <w:tcW w:w="1021" w:type="dxa"/>
            <w:vAlign w:val="center"/>
          </w:tcPr>
          <w:p w14:paraId="16516BAB"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6"/>
              <w:jc w:val="center"/>
              <w:rPr>
                <w:sz w:val="22"/>
                <w:szCs w:val="22"/>
              </w:rPr>
            </w:pPr>
            <w:r w:rsidRPr="0030236B">
              <w:rPr>
                <w:sz w:val="22"/>
                <w:szCs w:val="22"/>
              </w:rPr>
              <w:t>-0,078</w:t>
            </w:r>
          </w:p>
        </w:tc>
        <w:tc>
          <w:tcPr>
            <w:tcW w:w="992" w:type="dxa"/>
            <w:vAlign w:val="center"/>
          </w:tcPr>
          <w:p w14:paraId="4C9C2F00"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6"/>
              <w:jc w:val="center"/>
              <w:rPr>
                <w:sz w:val="22"/>
                <w:szCs w:val="22"/>
              </w:rPr>
            </w:pPr>
            <w:r w:rsidRPr="0030236B">
              <w:rPr>
                <w:sz w:val="22"/>
                <w:szCs w:val="22"/>
              </w:rPr>
              <w:t>0,112</w:t>
            </w:r>
          </w:p>
        </w:tc>
      </w:tr>
      <w:tr w:rsidR="00F2139A" w14:paraId="4B8A8A90" w14:textId="77777777" w:rsidTr="0030236B">
        <w:tc>
          <w:tcPr>
            <w:tcW w:w="1526" w:type="dxa"/>
            <w:vAlign w:val="center"/>
          </w:tcPr>
          <w:p w14:paraId="5DC66140"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sz w:val="22"/>
                <w:szCs w:val="22"/>
              </w:rPr>
            </w:pPr>
            <w:r w:rsidRPr="0030236B">
              <w:rPr>
                <w:sz w:val="22"/>
                <w:szCs w:val="22"/>
              </w:rPr>
              <w:t>Коефіцієнт концентрації позикового капіталу</w:t>
            </w:r>
          </w:p>
        </w:tc>
        <w:tc>
          <w:tcPr>
            <w:tcW w:w="2580" w:type="dxa"/>
            <w:vAlign w:val="center"/>
          </w:tcPr>
          <w:p w14:paraId="1E8DB6DC"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6"/>
              <w:rPr>
                <w:sz w:val="22"/>
                <w:szCs w:val="22"/>
              </w:rPr>
            </w:pPr>
            <w:r w:rsidRPr="0030236B">
              <w:rPr>
                <w:sz w:val="22"/>
                <w:szCs w:val="22"/>
              </w:rPr>
              <w:t>Визначається як різниця між одиницею та коефіцієнтом незалежності</w:t>
            </w:r>
          </w:p>
        </w:tc>
        <w:tc>
          <w:tcPr>
            <w:tcW w:w="992" w:type="dxa"/>
            <w:vAlign w:val="center"/>
          </w:tcPr>
          <w:p w14:paraId="3DACCAE6"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rPr>
                <w:sz w:val="22"/>
                <w:szCs w:val="22"/>
              </w:rPr>
            </w:pPr>
            <w:r w:rsidRPr="0030236B">
              <w:rPr>
                <w:sz w:val="22"/>
                <w:szCs w:val="22"/>
              </w:rPr>
              <w:t>0,569</w:t>
            </w:r>
          </w:p>
        </w:tc>
        <w:tc>
          <w:tcPr>
            <w:tcW w:w="1134" w:type="dxa"/>
            <w:vAlign w:val="center"/>
          </w:tcPr>
          <w:p w14:paraId="28F09D24"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sz w:val="22"/>
                <w:szCs w:val="22"/>
              </w:rPr>
            </w:pPr>
            <w:r w:rsidRPr="0030236B">
              <w:rPr>
                <w:sz w:val="22"/>
                <w:szCs w:val="22"/>
              </w:rPr>
              <w:t>0,759</w:t>
            </w:r>
          </w:p>
        </w:tc>
        <w:tc>
          <w:tcPr>
            <w:tcW w:w="1134" w:type="dxa"/>
            <w:vAlign w:val="center"/>
          </w:tcPr>
          <w:p w14:paraId="31C941C6"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6"/>
              <w:jc w:val="center"/>
              <w:rPr>
                <w:sz w:val="22"/>
                <w:szCs w:val="22"/>
              </w:rPr>
            </w:pPr>
            <w:r w:rsidRPr="0030236B">
              <w:rPr>
                <w:sz w:val="22"/>
                <w:szCs w:val="22"/>
              </w:rPr>
              <w:t>0,657</w:t>
            </w:r>
          </w:p>
        </w:tc>
        <w:tc>
          <w:tcPr>
            <w:tcW w:w="1021" w:type="dxa"/>
            <w:vAlign w:val="center"/>
          </w:tcPr>
          <w:p w14:paraId="10ED1EA7"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6"/>
              <w:jc w:val="center"/>
              <w:rPr>
                <w:sz w:val="22"/>
                <w:szCs w:val="22"/>
              </w:rPr>
            </w:pPr>
            <w:r w:rsidRPr="0030236B">
              <w:rPr>
                <w:sz w:val="22"/>
                <w:szCs w:val="22"/>
              </w:rPr>
              <w:t>0,088</w:t>
            </w:r>
          </w:p>
        </w:tc>
        <w:tc>
          <w:tcPr>
            <w:tcW w:w="992" w:type="dxa"/>
            <w:vAlign w:val="center"/>
          </w:tcPr>
          <w:p w14:paraId="73BD9859"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6"/>
              <w:jc w:val="center"/>
              <w:rPr>
                <w:sz w:val="22"/>
                <w:szCs w:val="22"/>
              </w:rPr>
            </w:pPr>
            <w:r w:rsidRPr="0030236B">
              <w:rPr>
                <w:sz w:val="22"/>
                <w:szCs w:val="22"/>
              </w:rPr>
              <w:t>-0,102</w:t>
            </w:r>
          </w:p>
        </w:tc>
      </w:tr>
      <w:tr w:rsidR="00F2139A" w14:paraId="07F6C739" w14:textId="77777777" w:rsidTr="0030236B">
        <w:tc>
          <w:tcPr>
            <w:tcW w:w="1526" w:type="dxa"/>
            <w:vAlign w:val="center"/>
          </w:tcPr>
          <w:p w14:paraId="1CF29673"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sz w:val="22"/>
                <w:szCs w:val="22"/>
              </w:rPr>
            </w:pPr>
            <w:r w:rsidRPr="0030236B">
              <w:rPr>
                <w:sz w:val="22"/>
                <w:szCs w:val="22"/>
              </w:rPr>
              <w:t>Коефіцієнт фінансової стійкості</w:t>
            </w:r>
          </w:p>
        </w:tc>
        <w:tc>
          <w:tcPr>
            <w:tcW w:w="2580" w:type="dxa"/>
            <w:vAlign w:val="center"/>
          </w:tcPr>
          <w:p w14:paraId="21826EFB"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6"/>
              <w:rPr>
                <w:sz w:val="22"/>
                <w:szCs w:val="22"/>
              </w:rPr>
            </w:pPr>
            <w:r w:rsidRPr="0030236B">
              <w:rPr>
                <w:sz w:val="22"/>
                <w:szCs w:val="22"/>
              </w:rPr>
              <w:t>Визначається відношенням власного капіталу до суми поточних зобов’язань та доходів майбутніх періодів</w:t>
            </w:r>
          </w:p>
        </w:tc>
        <w:tc>
          <w:tcPr>
            <w:tcW w:w="992" w:type="dxa"/>
            <w:vAlign w:val="center"/>
          </w:tcPr>
          <w:p w14:paraId="23E84550"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rPr>
                <w:color w:val="FF0000"/>
                <w:sz w:val="22"/>
                <w:szCs w:val="22"/>
              </w:rPr>
            </w:pPr>
            <w:r w:rsidRPr="0030236B">
              <w:rPr>
                <w:sz w:val="22"/>
                <w:szCs w:val="22"/>
              </w:rPr>
              <w:t>4,77</w:t>
            </w:r>
          </w:p>
        </w:tc>
        <w:tc>
          <w:tcPr>
            <w:tcW w:w="1134" w:type="dxa"/>
            <w:vAlign w:val="center"/>
          </w:tcPr>
          <w:p w14:paraId="20B7D565"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sz w:val="22"/>
                <w:szCs w:val="22"/>
              </w:rPr>
            </w:pPr>
            <w:r w:rsidRPr="0030236B">
              <w:rPr>
                <w:sz w:val="22"/>
                <w:szCs w:val="22"/>
              </w:rPr>
              <w:t>0,47</w:t>
            </w:r>
          </w:p>
        </w:tc>
        <w:tc>
          <w:tcPr>
            <w:tcW w:w="1134" w:type="dxa"/>
            <w:vAlign w:val="center"/>
          </w:tcPr>
          <w:p w14:paraId="47825A88"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6"/>
              <w:jc w:val="center"/>
              <w:rPr>
                <w:sz w:val="22"/>
                <w:szCs w:val="22"/>
              </w:rPr>
            </w:pPr>
            <w:r w:rsidRPr="0030236B">
              <w:rPr>
                <w:sz w:val="22"/>
                <w:szCs w:val="22"/>
              </w:rPr>
              <w:t>0,82</w:t>
            </w:r>
          </w:p>
        </w:tc>
        <w:tc>
          <w:tcPr>
            <w:tcW w:w="1021" w:type="dxa"/>
            <w:vAlign w:val="center"/>
          </w:tcPr>
          <w:p w14:paraId="6ED80140"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6"/>
              <w:jc w:val="center"/>
              <w:rPr>
                <w:sz w:val="22"/>
                <w:szCs w:val="22"/>
              </w:rPr>
            </w:pPr>
            <w:r w:rsidRPr="0030236B">
              <w:rPr>
                <w:sz w:val="22"/>
                <w:szCs w:val="22"/>
              </w:rPr>
              <w:t>-3,95</w:t>
            </w:r>
          </w:p>
        </w:tc>
        <w:tc>
          <w:tcPr>
            <w:tcW w:w="992" w:type="dxa"/>
            <w:vAlign w:val="center"/>
          </w:tcPr>
          <w:p w14:paraId="6FB4D907"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6"/>
              <w:jc w:val="center"/>
              <w:rPr>
                <w:sz w:val="22"/>
                <w:szCs w:val="22"/>
              </w:rPr>
            </w:pPr>
            <w:r w:rsidRPr="0030236B">
              <w:rPr>
                <w:sz w:val="22"/>
                <w:szCs w:val="22"/>
              </w:rPr>
              <w:t>0,35</w:t>
            </w:r>
          </w:p>
        </w:tc>
      </w:tr>
      <w:tr w:rsidR="00F2139A" w14:paraId="75C8CE09" w14:textId="77777777">
        <w:tc>
          <w:tcPr>
            <w:tcW w:w="1526" w:type="dxa"/>
            <w:shd w:val="clear" w:color="auto" w:fill="auto"/>
            <w:vAlign w:val="center"/>
          </w:tcPr>
          <w:p w14:paraId="21459BEB"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sz w:val="22"/>
                <w:szCs w:val="22"/>
              </w:rPr>
            </w:pPr>
            <w:r w:rsidRPr="0030236B">
              <w:rPr>
                <w:sz w:val="22"/>
                <w:szCs w:val="22"/>
              </w:rPr>
              <w:t>Коефіцієнт фінансової незалежності</w:t>
            </w:r>
          </w:p>
        </w:tc>
        <w:tc>
          <w:tcPr>
            <w:tcW w:w="2580" w:type="dxa"/>
            <w:vAlign w:val="center"/>
          </w:tcPr>
          <w:p w14:paraId="067B416B"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6"/>
              <w:rPr>
                <w:sz w:val="22"/>
                <w:szCs w:val="22"/>
              </w:rPr>
            </w:pPr>
            <w:r w:rsidRPr="0030236B">
              <w:rPr>
                <w:sz w:val="22"/>
                <w:szCs w:val="22"/>
              </w:rPr>
              <w:t>Визначається відношенням власного капіталу до суми довгострокових та поточних зобов’язань, забезпечення майбутніх витрат та доходів майбутніх періодів</w:t>
            </w:r>
          </w:p>
        </w:tc>
        <w:tc>
          <w:tcPr>
            <w:tcW w:w="992" w:type="dxa"/>
            <w:vAlign w:val="center"/>
          </w:tcPr>
          <w:p w14:paraId="41895E71"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2"/>
              <w:jc w:val="center"/>
              <w:rPr>
                <w:sz w:val="22"/>
                <w:szCs w:val="22"/>
              </w:rPr>
            </w:pPr>
            <w:r w:rsidRPr="0030236B">
              <w:rPr>
                <w:sz w:val="22"/>
                <w:szCs w:val="22"/>
              </w:rPr>
              <w:t>0,75</w:t>
            </w:r>
          </w:p>
        </w:tc>
        <w:tc>
          <w:tcPr>
            <w:tcW w:w="1134" w:type="dxa"/>
            <w:vAlign w:val="center"/>
          </w:tcPr>
          <w:p w14:paraId="4DF8F436"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sz w:val="22"/>
                <w:szCs w:val="22"/>
              </w:rPr>
            </w:pPr>
            <w:r w:rsidRPr="0030236B">
              <w:rPr>
                <w:sz w:val="22"/>
                <w:szCs w:val="22"/>
              </w:rPr>
              <w:t>0,32</w:t>
            </w:r>
          </w:p>
        </w:tc>
        <w:tc>
          <w:tcPr>
            <w:tcW w:w="1134" w:type="dxa"/>
            <w:vAlign w:val="center"/>
          </w:tcPr>
          <w:p w14:paraId="62BD8951"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6"/>
              <w:jc w:val="center"/>
              <w:rPr>
                <w:sz w:val="22"/>
                <w:szCs w:val="22"/>
              </w:rPr>
            </w:pPr>
            <w:r w:rsidRPr="0030236B">
              <w:rPr>
                <w:sz w:val="22"/>
                <w:szCs w:val="22"/>
              </w:rPr>
              <w:t>0,54</w:t>
            </w:r>
          </w:p>
        </w:tc>
        <w:tc>
          <w:tcPr>
            <w:tcW w:w="1021" w:type="dxa"/>
            <w:vAlign w:val="center"/>
          </w:tcPr>
          <w:p w14:paraId="1C49D021"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6"/>
              <w:jc w:val="center"/>
              <w:rPr>
                <w:sz w:val="22"/>
                <w:szCs w:val="22"/>
              </w:rPr>
            </w:pPr>
            <w:r w:rsidRPr="0030236B">
              <w:rPr>
                <w:sz w:val="22"/>
                <w:szCs w:val="22"/>
              </w:rPr>
              <w:t>-0,21</w:t>
            </w:r>
          </w:p>
        </w:tc>
        <w:tc>
          <w:tcPr>
            <w:tcW w:w="992" w:type="dxa"/>
            <w:vAlign w:val="center"/>
          </w:tcPr>
          <w:p w14:paraId="56C24473"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6"/>
              <w:jc w:val="center"/>
              <w:rPr>
                <w:sz w:val="22"/>
                <w:szCs w:val="22"/>
              </w:rPr>
            </w:pPr>
            <w:r w:rsidRPr="0030236B">
              <w:rPr>
                <w:sz w:val="22"/>
                <w:szCs w:val="22"/>
              </w:rPr>
              <w:t>0,22</w:t>
            </w:r>
          </w:p>
        </w:tc>
      </w:tr>
      <w:tr w:rsidR="00F2139A" w14:paraId="3DDA9705" w14:textId="77777777">
        <w:tc>
          <w:tcPr>
            <w:tcW w:w="1526" w:type="dxa"/>
            <w:vAlign w:val="center"/>
          </w:tcPr>
          <w:p w14:paraId="33951C71"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sz w:val="22"/>
                <w:szCs w:val="22"/>
              </w:rPr>
            </w:pPr>
            <w:r w:rsidRPr="0030236B">
              <w:rPr>
                <w:sz w:val="22"/>
                <w:szCs w:val="22"/>
              </w:rPr>
              <w:t>Коефіцієнт співвідношення позикових та власних коштів</w:t>
            </w:r>
          </w:p>
        </w:tc>
        <w:tc>
          <w:tcPr>
            <w:tcW w:w="2580" w:type="dxa"/>
            <w:vAlign w:val="center"/>
          </w:tcPr>
          <w:p w14:paraId="7A70E78D"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sz w:val="22"/>
                <w:szCs w:val="22"/>
              </w:rPr>
            </w:pPr>
            <w:r w:rsidRPr="0030236B">
              <w:rPr>
                <w:sz w:val="22"/>
                <w:szCs w:val="22"/>
              </w:rPr>
              <w:t>Визначається відношенням суми довгострокових та поточних зобов’язань, доходів майбутніх періодів з цільовим фінансуванням до власного капіталу</w:t>
            </w:r>
          </w:p>
        </w:tc>
        <w:tc>
          <w:tcPr>
            <w:tcW w:w="992" w:type="dxa"/>
            <w:vAlign w:val="center"/>
          </w:tcPr>
          <w:p w14:paraId="586FF785"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sz w:val="22"/>
                <w:szCs w:val="22"/>
              </w:rPr>
            </w:pPr>
            <w:r w:rsidRPr="0030236B">
              <w:rPr>
                <w:sz w:val="22"/>
                <w:szCs w:val="22"/>
              </w:rPr>
              <w:t>1,34</w:t>
            </w:r>
          </w:p>
        </w:tc>
        <w:tc>
          <w:tcPr>
            <w:tcW w:w="1134" w:type="dxa"/>
            <w:vAlign w:val="center"/>
          </w:tcPr>
          <w:p w14:paraId="5A77875A"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sz w:val="22"/>
                <w:szCs w:val="22"/>
              </w:rPr>
            </w:pPr>
            <w:r w:rsidRPr="0030236B">
              <w:rPr>
                <w:sz w:val="22"/>
                <w:szCs w:val="22"/>
              </w:rPr>
              <w:t>3,13</w:t>
            </w:r>
          </w:p>
        </w:tc>
        <w:tc>
          <w:tcPr>
            <w:tcW w:w="1134" w:type="dxa"/>
            <w:vAlign w:val="center"/>
          </w:tcPr>
          <w:p w14:paraId="36905FF6"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80"/>
              <w:jc w:val="center"/>
              <w:rPr>
                <w:sz w:val="22"/>
                <w:szCs w:val="22"/>
              </w:rPr>
            </w:pPr>
            <w:r w:rsidRPr="0030236B">
              <w:rPr>
                <w:sz w:val="22"/>
                <w:szCs w:val="22"/>
              </w:rPr>
              <w:t>1,83</w:t>
            </w:r>
          </w:p>
        </w:tc>
        <w:tc>
          <w:tcPr>
            <w:tcW w:w="1021" w:type="dxa"/>
            <w:vAlign w:val="center"/>
          </w:tcPr>
          <w:p w14:paraId="5BBE3928"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80"/>
              <w:jc w:val="center"/>
              <w:rPr>
                <w:sz w:val="22"/>
                <w:szCs w:val="22"/>
              </w:rPr>
            </w:pPr>
            <w:r w:rsidRPr="0030236B">
              <w:rPr>
                <w:sz w:val="22"/>
                <w:szCs w:val="22"/>
              </w:rPr>
              <w:t>0,49</w:t>
            </w:r>
          </w:p>
        </w:tc>
        <w:tc>
          <w:tcPr>
            <w:tcW w:w="992" w:type="dxa"/>
            <w:vAlign w:val="center"/>
          </w:tcPr>
          <w:p w14:paraId="2BA396BD"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80"/>
              <w:jc w:val="center"/>
              <w:rPr>
                <w:sz w:val="22"/>
                <w:szCs w:val="22"/>
              </w:rPr>
            </w:pPr>
            <w:r w:rsidRPr="0030236B">
              <w:rPr>
                <w:sz w:val="22"/>
                <w:szCs w:val="22"/>
              </w:rPr>
              <w:t>-1,3</w:t>
            </w:r>
          </w:p>
        </w:tc>
      </w:tr>
      <w:tr w:rsidR="00F2139A" w14:paraId="391F6F6C" w14:textId="77777777">
        <w:tc>
          <w:tcPr>
            <w:tcW w:w="1526" w:type="dxa"/>
            <w:vAlign w:val="center"/>
          </w:tcPr>
          <w:p w14:paraId="05E063CD"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sz w:val="22"/>
                <w:szCs w:val="22"/>
              </w:rPr>
            </w:pPr>
            <w:r w:rsidRPr="0030236B">
              <w:rPr>
                <w:sz w:val="22"/>
                <w:szCs w:val="22"/>
              </w:rPr>
              <w:t>Коефіцієнт маневреності власних коштів</w:t>
            </w:r>
          </w:p>
        </w:tc>
        <w:tc>
          <w:tcPr>
            <w:tcW w:w="2580" w:type="dxa"/>
            <w:vAlign w:val="center"/>
          </w:tcPr>
          <w:p w14:paraId="0C615FCE"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sz w:val="22"/>
                <w:szCs w:val="22"/>
              </w:rPr>
            </w:pPr>
            <w:r w:rsidRPr="0030236B">
              <w:rPr>
                <w:sz w:val="22"/>
                <w:szCs w:val="22"/>
              </w:rPr>
              <w:t>Визначається відношенням власного капіталу за мінусом необоротних активів до власного капіталу</w:t>
            </w:r>
          </w:p>
        </w:tc>
        <w:tc>
          <w:tcPr>
            <w:tcW w:w="992" w:type="dxa"/>
            <w:vAlign w:val="center"/>
          </w:tcPr>
          <w:p w14:paraId="0EA51B62"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sz w:val="22"/>
                <w:szCs w:val="22"/>
              </w:rPr>
            </w:pPr>
            <w:r w:rsidRPr="0030236B">
              <w:rPr>
                <w:sz w:val="22"/>
                <w:szCs w:val="22"/>
              </w:rPr>
              <w:t>-0,16</w:t>
            </w:r>
          </w:p>
        </w:tc>
        <w:tc>
          <w:tcPr>
            <w:tcW w:w="1134" w:type="dxa"/>
            <w:vAlign w:val="center"/>
          </w:tcPr>
          <w:p w14:paraId="6F184542"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sz w:val="22"/>
                <w:szCs w:val="22"/>
              </w:rPr>
            </w:pPr>
            <w:r w:rsidRPr="0030236B">
              <w:rPr>
                <w:sz w:val="22"/>
                <w:szCs w:val="22"/>
              </w:rPr>
              <w:t>-0,0009</w:t>
            </w:r>
          </w:p>
        </w:tc>
        <w:tc>
          <w:tcPr>
            <w:tcW w:w="1134" w:type="dxa"/>
            <w:vAlign w:val="center"/>
          </w:tcPr>
          <w:p w14:paraId="1125D9D5"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sz w:val="22"/>
                <w:szCs w:val="22"/>
              </w:rPr>
            </w:pPr>
            <w:r w:rsidRPr="0030236B">
              <w:rPr>
                <w:sz w:val="22"/>
                <w:szCs w:val="22"/>
              </w:rPr>
              <w:t>0,36</w:t>
            </w:r>
          </w:p>
        </w:tc>
        <w:tc>
          <w:tcPr>
            <w:tcW w:w="1021" w:type="dxa"/>
            <w:vAlign w:val="center"/>
          </w:tcPr>
          <w:p w14:paraId="742286BC"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sz w:val="22"/>
                <w:szCs w:val="22"/>
              </w:rPr>
            </w:pPr>
            <w:r w:rsidRPr="0030236B">
              <w:rPr>
                <w:sz w:val="22"/>
                <w:szCs w:val="22"/>
              </w:rPr>
              <w:t>0,52</w:t>
            </w:r>
          </w:p>
        </w:tc>
        <w:tc>
          <w:tcPr>
            <w:tcW w:w="992" w:type="dxa"/>
            <w:vAlign w:val="center"/>
          </w:tcPr>
          <w:p w14:paraId="6B97C9A3"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sz w:val="22"/>
                <w:szCs w:val="22"/>
              </w:rPr>
            </w:pPr>
            <w:r w:rsidRPr="0030236B">
              <w:rPr>
                <w:sz w:val="22"/>
                <w:szCs w:val="22"/>
              </w:rPr>
              <w:t>0,3609</w:t>
            </w:r>
          </w:p>
        </w:tc>
      </w:tr>
      <w:tr w:rsidR="00F2139A" w14:paraId="0A64107E" w14:textId="77777777">
        <w:tc>
          <w:tcPr>
            <w:tcW w:w="1526" w:type="dxa"/>
            <w:vAlign w:val="center"/>
          </w:tcPr>
          <w:p w14:paraId="060249CB"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sz w:val="22"/>
                <w:szCs w:val="22"/>
              </w:rPr>
            </w:pPr>
            <w:r w:rsidRPr="0030236B">
              <w:rPr>
                <w:sz w:val="22"/>
                <w:szCs w:val="22"/>
              </w:rPr>
              <w:t>Коефіцієнт фінансової залежності</w:t>
            </w:r>
          </w:p>
        </w:tc>
        <w:tc>
          <w:tcPr>
            <w:tcW w:w="2580" w:type="dxa"/>
            <w:vAlign w:val="center"/>
          </w:tcPr>
          <w:p w14:paraId="20D5B622"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sz w:val="22"/>
                <w:szCs w:val="22"/>
              </w:rPr>
            </w:pPr>
            <w:r w:rsidRPr="0030236B">
              <w:rPr>
                <w:sz w:val="22"/>
                <w:szCs w:val="22"/>
              </w:rPr>
              <w:t>Визначається відношенням активів до власного капіталу</w:t>
            </w:r>
          </w:p>
        </w:tc>
        <w:tc>
          <w:tcPr>
            <w:tcW w:w="992" w:type="dxa"/>
            <w:vAlign w:val="center"/>
          </w:tcPr>
          <w:p w14:paraId="41B8F178"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sz w:val="22"/>
                <w:szCs w:val="22"/>
              </w:rPr>
            </w:pPr>
            <w:r w:rsidRPr="0030236B">
              <w:rPr>
                <w:sz w:val="22"/>
                <w:szCs w:val="22"/>
              </w:rPr>
              <w:t>2,32</w:t>
            </w:r>
          </w:p>
        </w:tc>
        <w:tc>
          <w:tcPr>
            <w:tcW w:w="1134" w:type="dxa"/>
            <w:vAlign w:val="center"/>
          </w:tcPr>
          <w:p w14:paraId="6F146E7E"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sz w:val="22"/>
                <w:szCs w:val="22"/>
              </w:rPr>
            </w:pPr>
            <w:r w:rsidRPr="0030236B">
              <w:rPr>
                <w:sz w:val="22"/>
                <w:szCs w:val="22"/>
              </w:rPr>
              <w:t>4,13</w:t>
            </w:r>
          </w:p>
        </w:tc>
        <w:tc>
          <w:tcPr>
            <w:tcW w:w="1134" w:type="dxa"/>
            <w:vAlign w:val="center"/>
          </w:tcPr>
          <w:p w14:paraId="7DDFD92C"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sz w:val="22"/>
                <w:szCs w:val="22"/>
              </w:rPr>
            </w:pPr>
            <w:r w:rsidRPr="0030236B">
              <w:rPr>
                <w:sz w:val="22"/>
                <w:szCs w:val="22"/>
              </w:rPr>
              <w:t>2,83</w:t>
            </w:r>
          </w:p>
        </w:tc>
        <w:tc>
          <w:tcPr>
            <w:tcW w:w="1021" w:type="dxa"/>
            <w:vAlign w:val="center"/>
          </w:tcPr>
          <w:p w14:paraId="0F9B6180"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sz w:val="22"/>
                <w:szCs w:val="22"/>
              </w:rPr>
            </w:pPr>
            <w:r w:rsidRPr="0030236B">
              <w:rPr>
                <w:sz w:val="22"/>
                <w:szCs w:val="22"/>
              </w:rPr>
              <w:t>0,51</w:t>
            </w:r>
          </w:p>
        </w:tc>
        <w:tc>
          <w:tcPr>
            <w:tcW w:w="992" w:type="dxa"/>
            <w:vAlign w:val="center"/>
          </w:tcPr>
          <w:p w14:paraId="56F8305C"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sz w:val="22"/>
                <w:szCs w:val="22"/>
              </w:rPr>
            </w:pPr>
            <w:r w:rsidRPr="0030236B">
              <w:rPr>
                <w:sz w:val="22"/>
                <w:szCs w:val="22"/>
              </w:rPr>
              <w:t>-1,3</w:t>
            </w:r>
          </w:p>
        </w:tc>
      </w:tr>
      <w:tr w:rsidR="00F2139A" w14:paraId="3119330B" w14:textId="77777777">
        <w:tc>
          <w:tcPr>
            <w:tcW w:w="1526" w:type="dxa"/>
            <w:vAlign w:val="center"/>
          </w:tcPr>
          <w:p w14:paraId="3BD967CC"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sz w:val="22"/>
                <w:szCs w:val="22"/>
              </w:rPr>
            </w:pPr>
            <w:r w:rsidRPr="0030236B">
              <w:rPr>
                <w:sz w:val="22"/>
                <w:szCs w:val="22"/>
              </w:rPr>
              <w:t>Коефіцієнт забезпеченості власними коштами</w:t>
            </w:r>
          </w:p>
        </w:tc>
        <w:tc>
          <w:tcPr>
            <w:tcW w:w="2580" w:type="dxa"/>
            <w:vAlign w:val="center"/>
          </w:tcPr>
          <w:p w14:paraId="1E6FD587"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sz w:val="22"/>
                <w:szCs w:val="22"/>
              </w:rPr>
            </w:pPr>
            <w:r w:rsidRPr="0030236B">
              <w:rPr>
                <w:sz w:val="22"/>
                <w:szCs w:val="22"/>
              </w:rPr>
              <w:t>Визначається відношенням власного капіталу за мінусом необоротних активів до оборотних активів</w:t>
            </w:r>
          </w:p>
        </w:tc>
        <w:tc>
          <w:tcPr>
            <w:tcW w:w="992" w:type="dxa"/>
            <w:vAlign w:val="center"/>
          </w:tcPr>
          <w:p w14:paraId="435F5C68"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sz w:val="22"/>
                <w:szCs w:val="22"/>
              </w:rPr>
            </w:pPr>
            <w:r w:rsidRPr="0030236B">
              <w:rPr>
                <w:sz w:val="22"/>
                <w:szCs w:val="22"/>
              </w:rPr>
              <w:t>-0,14</w:t>
            </w:r>
          </w:p>
        </w:tc>
        <w:tc>
          <w:tcPr>
            <w:tcW w:w="1134" w:type="dxa"/>
            <w:vAlign w:val="center"/>
          </w:tcPr>
          <w:p w14:paraId="3C68DCBF"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hanging="50"/>
              <w:jc w:val="center"/>
              <w:rPr>
                <w:sz w:val="22"/>
                <w:szCs w:val="22"/>
              </w:rPr>
            </w:pPr>
            <w:r w:rsidRPr="0030236B">
              <w:rPr>
                <w:sz w:val="22"/>
                <w:szCs w:val="22"/>
              </w:rPr>
              <w:t>-0,0003</w:t>
            </w:r>
          </w:p>
        </w:tc>
        <w:tc>
          <w:tcPr>
            <w:tcW w:w="1134" w:type="dxa"/>
            <w:vAlign w:val="center"/>
          </w:tcPr>
          <w:p w14:paraId="1DE9527F"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sz w:val="22"/>
                <w:szCs w:val="22"/>
              </w:rPr>
            </w:pPr>
            <w:r w:rsidRPr="0030236B">
              <w:rPr>
                <w:sz w:val="22"/>
                <w:szCs w:val="22"/>
              </w:rPr>
              <w:t>0,163</w:t>
            </w:r>
          </w:p>
        </w:tc>
        <w:tc>
          <w:tcPr>
            <w:tcW w:w="1021" w:type="dxa"/>
            <w:vAlign w:val="center"/>
          </w:tcPr>
          <w:p w14:paraId="1B0E9414"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sz w:val="22"/>
                <w:szCs w:val="22"/>
              </w:rPr>
            </w:pPr>
            <w:r w:rsidRPr="0030236B">
              <w:rPr>
                <w:sz w:val="22"/>
                <w:szCs w:val="22"/>
              </w:rPr>
              <w:t>0,303</w:t>
            </w:r>
          </w:p>
        </w:tc>
        <w:tc>
          <w:tcPr>
            <w:tcW w:w="992" w:type="dxa"/>
            <w:vAlign w:val="center"/>
          </w:tcPr>
          <w:p w14:paraId="195370C0" w14:textId="77777777" w:rsidR="00F2139A" w:rsidRPr="0030236B" w:rsidRDefault="00297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sz w:val="22"/>
                <w:szCs w:val="22"/>
              </w:rPr>
            </w:pPr>
            <w:r w:rsidRPr="0030236B">
              <w:rPr>
                <w:sz w:val="22"/>
                <w:szCs w:val="22"/>
              </w:rPr>
              <w:t>0,1633</w:t>
            </w:r>
          </w:p>
        </w:tc>
      </w:tr>
    </w:tbl>
    <w:p w14:paraId="2EC7F6CD" w14:textId="77777777" w:rsidR="00F2139A" w:rsidRDefault="00297BCF">
      <w:pPr>
        <w:spacing w:after="0"/>
        <w:ind w:firstLine="709"/>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 xml:space="preserve">Джерело: побудовано і розраховано за даними звітності ТОВ «Золотий Колос» </w:t>
      </w:r>
      <w:r w:rsidR="0030236B">
        <w:rPr>
          <w:rFonts w:ascii="Times New Roman" w:eastAsia="Times New Roman" w:hAnsi="Times New Roman" w:cs="Times New Roman"/>
          <w:i/>
          <w:sz w:val="24"/>
          <w:szCs w:val="24"/>
        </w:rPr>
        <w:t>Вітовського</w:t>
      </w:r>
      <w:r>
        <w:rPr>
          <w:rFonts w:ascii="Times New Roman" w:eastAsia="Times New Roman" w:hAnsi="Times New Roman" w:cs="Times New Roman"/>
          <w:i/>
          <w:sz w:val="24"/>
          <w:szCs w:val="24"/>
        </w:rPr>
        <w:t xml:space="preserve"> району</w:t>
      </w:r>
    </w:p>
    <w:p w14:paraId="4853ED17" w14:textId="77777777" w:rsidR="0030236B" w:rsidRDefault="0030236B" w:rsidP="0030236B">
      <w:pPr>
        <w:spacing w:after="0" w:line="360" w:lineRule="auto"/>
        <w:ind w:firstLine="709"/>
        <w:jc w:val="both"/>
        <w:rPr>
          <w:rFonts w:ascii="Times New Roman" w:eastAsia="Times New Roman" w:hAnsi="Times New Roman" w:cs="Times New Roman"/>
          <w:sz w:val="28"/>
          <w:szCs w:val="28"/>
        </w:rPr>
      </w:pPr>
    </w:p>
    <w:p w14:paraId="56BB644B" w14:textId="77777777" w:rsidR="0030236B" w:rsidRDefault="0030236B" w:rsidP="0030236B">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Коефіцієнт фінансової незалежності показує, що загальна сума заборгованості у 2018 році складала 75% від власного капіталу, але з кожним наступним роком цей показник зменшувався, і у 2020 році становив 54% власного капіталу від загальної суми заборгованості. Коефіцієнт співвідношення позикових і власних коштів за весь досліджуваний період становив ˃1, що свідчить, що частка позикових коштів перевищує величину власного капіталу. Коефіцієнт забезпеченості власними коштами  за 2018 та 2019 роки менше  норми ( ˂0,1), і тільки в 2020 році  стабілізується і становить 0,163. Отже тільки в 2020 році ТОВ «Золотий Колос» в змозі покрити власними джерелами наявні оборотні активи. В 2018 та 2019 роках фінансовий стан ТОВ «Золотий Колос» був ˂0,1,а отже нестійкий. Коефіцієнт позикового капіталу свідчить про те, що в 2019 році ТОВ «Золотий Колос» примножив свій капітал за рахунок позикових коштів, але в 2020 році, ТОВ «Золотий Колос» поступово почав нарощувати свій капітал за рахунок власних коштів.</w:t>
      </w:r>
    </w:p>
    <w:p w14:paraId="6E038263" w14:textId="77777777" w:rsidR="00F2139A" w:rsidRDefault="00297BC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Оцінка ділової активності ТОВ «Золотий Колос» за 2018-2020 рр. наведені у табл</w:t>
      </w:r>
      <w:r w:rsidR="00274EF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2</w:t>
      </w:r>
      <w:r w:rsidR="00274EF3">
        <w:rPr>
          <w:rFonts w:ascii="Times New Roman" w:eastAsia="Times New Roman" w:hAnsi="Times New Roman" w:cs="Times New Roman"/>
          <w:sz w:val="28"/>
          <w:szCs w:val="28"/>
        </w:rPr>
        <w:t>.</w:t>
      </w:r>
      <w:r>
        <w:rPr>
          <w:rFonts w:ascii="Times New Roman" w:eastAsia="Times New Roman" w:hAnsi="Times New Roman" w:cs="Times New Roman"/>
          <w:sz w:val="28"/>
          <w:szCs w:val="28"/>
        </w:rPr>
        <w:t>5.</w:t>
      </w:r>
    </w:p>
    <w:p w14:paraId="17ADF472" w14:textId="77777777" w:rsidR="00274EF3" w:rsidRDefault="00274EF3" w:rsidP="00274EF3">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 табл. 2,4 видно, що коефіцієнт обертання активів має тенденцію до зниження, що означає, що  ТОВ «Золотий Колос» недостатньо ефективно</w:t>
      </w:r>
      <w:r>
        <w:rPr>
          <w:rFonts w:ascii="Times New Roman" w:eastAsia="Times New Roman" w:hAnsi="Times New Roman" w:cs="Times New Roman"/>
          <w:sz w:val="28"/>
          <w:szCs w:val="28"/>
          <w:shd w:val="clear" w:color="auto" w:fill="C2D69B"/>
        </w:rPr>
        <w:t xml:space="preserve"> </w:t>
      </w:r>
      <w:r>
        <w:rPr>
          <w:rFonts w:ascii="Times New Roman" w:eastAsia="Times New Roman" w:hAnsi="Times New Roman" w:cs="Times New Roman"/>
          <w:sz w:val="28"/>
          <w:szCs w:val="28"/>
        </w:rPr>
        <w:t>використовував свої ресурси для досягнення високих результатів за досліджуваний період. Адже цей показник показує швидкість перетворення наявного капіталу до готової продукції, а готову продукцію в кошти. Зниження коефіцієнта обертання мобільних коштів протягом 2018-2020 рр. свідчить про збільшення та час обертання оборотних коштів з 2019 р. різко накопичення виробничих запасів протягом досліджуваного періоду. Середній час обертання оборотних коштів зменшився, і свідчить про те, що з 2019 р. активи ТОВ «Золотий Колос» за рік обернулися неповних 2 рази, в 2020 р. –</w:t>
      </w:r>
      <w:r>
        <w:rPr>
          <w:rFonts w:ascii="Times New Roman" w:eastAsia="Times New Roman" w:hAnsi="Times New Roman" w:cs="Times New Roman"/>
          <w:sz w:val="28"/>
          <w:szCs w:val="28"/>
        </w:rPr>
        <w:lastRenderedPageBreak/>
        <w:t>за цілий рік кошти ще не обернулися. Період їх обертання становив відповідно 213,4 днів і 396,7 днів. Це значно зменшило розмір річного обороту, що в свою чергу уповільнило вивільнення коштів, які б могли бути використані для інших капіталовкладень або потреб. Потенціал ТОВ «Золотий Колос» на даному етапі зменшився.</w:t>
      </w:r>
    </w:p>
    <w:p w14:paraId="07878339" w14:textId="77777777" w:rsidR="00F2139A" w:rsidRDefault="00297BCF">
      <w:pPr>
        <w:spacing w:after="0" w:line="360" w:lineRule="auto"/>
        <w:ind w:firstLine="709"/>
        <w:jc w:val="center"/>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Таблиця 2.5 </w:t>
      </w:r>
      <w:r>
        <w:rPr>
          <w:rFonts w:ascii="Times New Roman" w:eastAsia="Times New Roman" w:hAnsi="Times New Roman" w:cs="Times New Roman"/>
          <w:b/>
          <w:sz w:val="28"/>
          <w:szCs w:val="28"/>
        </w:rPr>
        <w:t xml:space="preserve">Оцінка ділової активності ТОВ «Золотий Колос» </w:t>
      </w:r>
      <w:r w:rsidR="00274EF3">
        <w:rPr>
          <w:rFonts w:ascii="Times New Roman" w:eastAsia="Times New Roman" w:hAnsi="Times New Roman" w:cs="Times New Roman"/>
          <w:b/>
          <w:sz w:val="28"/>
          <w:szCs w:val="28"/>
        </w:rPr>
        <w:t xml:space="preserve">Вітовського </w:t>
      </w:r>
      <w:r>
        <w:rPr>
          <w:rFonts w:ascii="Times New Roman" w:eastAsia="Times New Roman" w:hAnsi="Times New Roman" w:cs="Times New Roman"/>
          <w:b/>
          <w:sz w:val="28"/>
          <w:szCs w:val="28"/>
        </w:rPr>
        <w:t>району  за 2018-2020 рр.</w:t>
      </w:r>
    </w:p>
    <w:tbl>
      <w:tblPr>
        <w:tblStyle w:val="af8"/>
        <w:tblW w:w="960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3"/>
        <w:gridCol w:w="2758"/>
        <w:gridCol w:w="926"/>
        <w:gridCol w:w="850"/>
        <w:gridCol w:w="851"/>
        <w:gridCol w:w="1134"/>
        <w:gridCol w:w="1134"/>
      </w:tblGrid>
      <w:tr w:rsidR="00F2139A" w14:paraId="1F869A91" w14:textId="77777777" w:rsidTr="0030236B">
        <w:trPr>
          <w:trHeight w:val="367"/>
        </w:trPr>
        <w:tc>
          <w:tcPr>
            <w:tcW w:w="4711" w:type="dxa"/>
            <w:gridSpan w:val="2"/>
            <w:vAlign w:val="center"/>
          </w:tcPr>
          <w:p w14:paraId="74C1D1F5" w14:textId="77777777" w:rsidR="00F2139A" w:rsidRPr="0030236B" w:rsidRDefault="00297BCF" w:rsidP="0030236B">
            <w:pPr>
              <w:pBdr>
                <w:top w:val="nil"/>
                <w:left w:val="nil"/>
                <w:bottom w:val="nil"/>
                <w:right w:val="nil"/>
                <w:between w:val="nil"/>
              </w:pBdr>
              <w:ind w:firstLine="0"/>
              <w:jc w:val="center"/>
              <w:rPr>
                <w:color w:val="000000"/>
                <w:sz w:val="24"/>
                <w:szCs w:val="24"/>
              </w:rPr>
            </w:pPr>
            <w:r w:rsidRPr="0030236B">
              <w:rPr>
                <w:color w:val="000000"/>
                <w:sz w:val="24"/>
                <w:szCs w:val="24"/>
              </w:rPr>
              <w:t xml:space="preserve">Оцінка ділової активності </w:t>
            </w:r>
          </w:p>
        </w:tc>
        <w:tc>
          <w:tcPr>
            <w:tcW w:w="926" w:type="dxa"/>
            <w:vMerge w:val="restart"/>
            <w:vAlign w:val="center"/>
          </w:tcPr>
          <w:p w14:paraId="4AA0A34F" w14:textId="77777777" w:rsidR="00F2139A" w:rsidRPr="0030236B" w:rsidRDefault="00297BCF" w:rsidP="003023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sz w:val="24"/>
                <w:szCs w:val="24"/>
              </w:rPr>
            </w:pPr>
            <w:r w:rsidRPr="0030236B">
              <w:rPr>
                <w:sz w:val="24"/>
                <w:szCs w:val="24"/>
              </w:rPr>
              <w:t>2018 р.</w:t>
            </w:r>
          </w:p>
        </w:tc>
        <w:tc>
          <w:tcPr>
            <w:tcW w:w="850" w:type="dxa"/>
            <w:vMerge w:val="restart"/>
            <w:vAlign w:val="center"/>
          </w:tcPr>
          <w:p w14:paraId="0FA5D88E" w14:textId="77777777" w:rsidR="00F2139A" w:rsidRPr="0030236B" w:rsidRDefault="00297BCF" w:rsidP="003023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9"/>
              <w:jc w:val="center"/>
              <w:rPr>
                <w:sz w:val="24"/>
                <w:szCs w:val="24"/>
              </w:rPr>
            </w:pPr>
            <w:r w:rsidRPr="0030236B">
              <w:rPr>
                <w:sz w:val="24"/>
                <w:szCs w:val="24"/>
              </w:rPr>
              <w:t>2019 р.</w:t>
            </w:r>
          </w:p>
        </w:tc>
        <w:tc>
          <w:tcPr>
            <w:tcW w:w="851" w:type="dxa"/>
            <w:vMerge w:val="restart"/>
            <w:vAlign w:val="center"/>
          </w:tcPr>
          <w:p w14:paraId="687184AB" w14:textId="77777777" w:rsidR="00F2139A" w:rsidRPr="0030236B" w:rsidRDefault="00297BCF" w:rsidP="003023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sz w:val="24"/>
                <w:szCs w:val="24"/>
              </w:rPr>
            </w:pPr>
            <w:r w:rsidRPr="0030236B">
              <w:rPr>
                <w:sz w:val="24"/>
                <w:szCs w:val="24"/>
              </w:rPr>
              <w:t>2020 р.</w:t>
            </w:r>
          </w:p>
        </w:tc>
        <w:tc>
          <w:tcPr>
            <w:tcW w:w="2268" w:type="dxa"/>
            <w:gridSpan w:val="2"/>
          </w:tcPr>
          <w:p w14:paraId="65FB8017" w14:textId="77777777" w:rsidR="0030236B" w:rsidRDefault="00297BCF" w:rsidP="003023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sz w:val="24"/>
                <w:szCs w:val="24"/>
              </w:rPr>
            </w:pPr>
            <w:r w:rsidRPr="0030236B">
              <w:rPr>
                <w:sz w:val="24"/>
                <w:szCs w:val="24"/>
              </w:rPr>
              <w:t xml:space="preserve">Відхилення </w:t>
            </w:r>
          </w:p>
          <w:p w14:paraId="7C6DE8BD" w14:textId="77777777" w:rsidR="00F2139A" w:rsidRPr="0030236B" w:rsidRDefault="00297BCF" w:rsidP="003023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pPr>
            <w:r w:rsidRPr="0030236B">
              <w:rPr>
                <w:sz w:val="24"/>
                <w:szCs w:val="24"/>
              </w:rPr>
              <w:t>2020 р</w:t>
            </w:r>
            <w:r w:rsidR="0030236B" w:rsidRPr="0030236B">
              <w:rPr>
                <w:sz w:val="24"/>
                <w:szCs w:val="24"/>
              </w:rPr>
              <w:t>.</w:t>
            </w:r>
            <w:r w:rsidRPr="0030236B">
              <w:rPr>
                <w:sz w:val="24"/>
                <w:szCs w:val="24"/>
              </w:rPr>
              <w:t xml:space="preserve"> до</w:t>
            </w:r>
          </w:p>
        </w:tc>
      </w:tr>
      <w:tr w:rsidR="00F2139A" w14:paraId="46142109" w14:textId="77777777">
        <w:tc>
          <w:tcPr>
            <w:tcW w:w="1953" w:type="dxa"/>
            <w:vAlign w:val="center"/>
          </w:tcPr>
          <w:p w14:paraId="09E4628E" w14:textId="77777777" w:rsidR="00F2139A" w:rsidRPr="0030236B" w:rsidRDefault="00297BCF" w:rsidP="003023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sz w:val="24"/>
                <w:szCs w:val="24"/>
              </w:rPr>
            </w:pPr>
            <w:r w:rsidRPr="0030236B">
              <w:rPr>
                <w:sz w:val="24"/>
                <w:szCs w:val="24"/>
              </w:rPr>
              <w:t>Показник</w:t>
            </w:r>
          </w:p>
        </w:tc>
        <w:tc>
          <w:tcPr>
            <w:tcW w:w="2758" w:type="dxa"/>
            <w:vAlign w:val="center"/>
          </w:tcPr>
          <w:p w14:paraId="19A585B4" w14:textId="77777777" w:rsidR="00F2139A" w:rsidRPr="0030236B" w:rsidRDefault="00297BCF" w:rsidP="003023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4"/>
              <w:jc w:val="center"/>
              <w:rPr>
                <w:sz w:val="24"/>
                <w:szCs w:val="24"/>
              </w:rPr>
            </w:pPr>
            <w:r w:rsidRPr="0030236B">
              <w:rPr>
                <w:sz w:val="24"/>
                <w:szCs w:val="24"/>
              </w:rPr>
              <w:t>Методика визначення показнику</w:t>
            </w:r>
          </w:p>
        </w:tc>
        <w:tc>
          <w:tcPr>
            <w:tcW w:w="926" w:type="dxa"/>
            <w:vMerge/>
            <w:vAlign w:val="center"/>
          </w:tcPr>
          <w:p w14:paraId="7E0712FE" w14:textId="77777777" w:rsidR="00F2139A" w:rsidRPr="0030236B" w:rsidRDefault="00F2139A" w:rsidP="0030236B">
            <w:pPr>
              <w:widowControl w:val="0"/>
              <w:pBdr>
                <w:top w:val="nil"/>
                <w:left w:val="nil"/>
                <w:bottom w:val="nil"/>
                <w:right w:val="nil"/>
                <w:between w:val="nil"/>
              </w:pBdr>
              <w:ind w:firstLine="0"/>
              <w:jc w:val="left"/>
              <w:rPr>
                <w:sz w:val="24"/>
                <w:szCs w:val="24"/>
              </w:rPr>
            </w:pPr>
          </w:p>
        </w:tc>
        <w:tc>
          <w:tcPr>
            <w:tcW w:w="850" w:type="dxa"/>
            <w:vMerge/>
            <w:vAlign w:val="center"/>
          </w:tcPr>
          <w:p w14:paraId="70709AD9" w14:textId="77777777" w:rsidR="00F2139A" w:rsidRPr="0030236B" w:rsidRDefault="00F2139A" w:rsidP="0030236B">
            <w:pPr>
              <w:widowControl w:val="0"/>
              <w:pBdr>
                <w:top w:val="nil"/>
                <w:left w:val="nil"/>
                <w:bottom w:val="nil"/>
                <w:right w:val="nil"/>
                <w:between w:val="nil"/>
              </w:pBdr>
              <w:ind w:firstLine="0"/>
              <w:jc w:val="left"/>
              <w:rPr>
                <w:sz w:val="24"/>
                <w:szCs w:val="24"/>
              </w:rPr>
            </w:pPr>
          </w:p>
        </w:tc>
        <w:tc>
          <w:tcPr>
            <w:tcW w:w="851" w:type="dxa"/>
            <w:vMerge/>
            <w:vAlign w:val="center"/>
          </w:tcPr>
          <w:p w14:paraId="2AF16B59" w14:textId="77777777" w:rsidR="00F2139A" w:rsidRPr="0030236B" w:rsidRDefault="00F2139A" w:rsidP="0030236B">
            <w:pPr>
              <w:widowControl w:val="0"/>
              <w:pBdr>
                <w:top w:val="nil"/>
                <w:left w:val="nil"/>
                <w:bottom w:val="nil"/>
                <w:right w:val="nil"/>
                <w:between w:val="nil"/>
              </w:pBdr>
              <w:ind w:firstLine="0"/>
              <w:jc w:val="left"/>
              <w:rPr>
                <w:sz w:val="24"/>
                <w:szCs w:val="24"/>
              </w:rPr>
            </w:pPr>
          </w:p>
        </w:tc>
        <w:tc>
          <w:tcPr>
            <w:tcW w:w="1134" w:type="dxa"/>
          </w:tcPr>
          <w:p w14:paraId="0AAFFA32" w14:textId="77777777" w:rsidR="00F2139A" w:rsidRPr="0030236B" w:rsidRDefault="00297BCF" w:rsidP="003023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4"/>
              <w:jc w:val="center"/>
              <w:rPr>
                <w:sz w:val="24"/>
                <w:szCs w:val="24"/>
              </w:rPr>
            </w:pPr>
            <w:r w:rsidRPr="0030236B">
              <w:rPr>
                <w:sz w:val="24"/>
                <w:szCs w:val="24"/>
              </w:rPr>
              <w:t>2018</w:t>
            </w:r>
            <w:r w:rsidR="0030236B" w:rsidRPr="0030236B">
              <w:rPr>
                <w:sz w:val="24"/>
                <w:szCs w:val="24"/>
              </w:rPr>
              <w:t xml:space="preserve"> р.</w:t>
            </w:r>
          </w:p>
        </w:tc>
        <w:tc>
          <w:tcPr>
            <w:tcW w:w="1134" w:type="dxa"/>
          </w:tcPr>
          <w:p w14:paraId="1C1E00DF" w14:textId="77777777" w:rsidR="00F2139A" w:rsidRPr="0030236B" w:rsidRDefault="00297BCF" w:rsidP="003023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4"/>
              <w:jc w:val="center"/>
              <w:rPr>
                <w:sz w:val="24"/>
                <w:szCs w:val="24"/>
              </w:rPr>
            </w:pPr>
            <w:r w:rsidRPr="0030236B">
              <w:rPr>
                <w:sz w:val="24"/>
                <w:szCs w:val="24"/>
              </w:rPr>
              <w:t>2019</w:t>
            </w:r>
            <w:r w:rsidR="0030236B" w:rsidRPr="0030236B">
              <w:rPr>
                <w:sz w:val="24"/>
                <w:szCs w:val="24"/>
              </w:rPr>
              <w:t xml:space="preserve"> р.</w:t>
            </w:r>
          </w:p>
        </w:tc>
      </w:tr>
      <w:tr w:rsidR="00F2139A" w14:paraId="7336EE29" w14:textId="77777777">
        <w:tc>
          <w:tcPr>
            <w:tcW w:w="1953" w:type="dxa"/>
          </w:tcPr>
          <w:p w14:paraId="0D442EB0" w14:textId="77777777" w:rsidR="00F2139A" w:rsidRDefault="00297BCF" w:rsidP="0030236B">
            <w:pPr>
              <w:pBdr>
                <w:top w:val="nil"/>
                <w:left w:val="nil"/>
                <w:bottom w:val="nil"/>
                <w:right w:val="nil"/>
                <w:between w:val="nil"/>
              </w:pBdr>
              <w:ind w:firstLine="0"/>
              <w:jc w:val="left"/>
              <w:rPr>
                <w:color w:val="000000"/>
                <w:sz w:val="24"/>
                <w:szCs w:val="24"/>
              </w:rPr>
            </w:pPr>
            <w:r>
              <w:rPr>
                <w:color w:val="000000"/>
                <w:sz w:val="24"/>
                <w:szCs w:val="24"/>
              </w:rPr>
              <w:t>Коефіцієнт обертання активів</w:t>
            </w:r>
          </w:p>
        </w:tc>
        <w:tc>
          <w:tcPr>
            <w:tcW w:w="2758" w:type="dxa"/>
          </w:tcPr>
          <w:p w14:paraId="0BBFD64E" w14:textId="77777777" w:rsidR="00F2139A" w:rsidRDefault="00297BCF" w:rsidP="0030236B">
            <w:pPr>
              <w:pBdr>
                <w:top w:val="nil"/>
                <w:left w:val="nil"/>
                <w:bottom w:val="nil"/>
                <w:right w:val="nil"/>
                <w:between w:val="nil"/>
              </w:pBdr>
              <w:ind w:firstLine="24"/>
              <w:jc w:val="left"/>
              <w:rPr>
                <w:color w:val="000000"/>
                <w:sz w:val="24"/>
                <w:szCs w:val="24"/>
              </w:rPr>
            </w:pPr>
            <w:r>
              <w:rPr>
                <w:color w:val="000000"/>
                <w:sz w:val="24"/>
                <w:szCs w:val="24"/>
              </w:rPr>
              <w:t xml:space="preserve">Визначається відношенням чистого </w:t>
            </w:r>
            <w:r w:rsidR="0030236B">
              <w:rPr>
                <w:color w:val="000000"/>
                <w:sz w:val="24"/>
                <w:szCs w:val="24"/>
              </w:rPr>
              <w:t>доходу</w:t>
            </w:r>
            <w:r>
              <w:rPr>
                <w:color w:val="000000"/>
                <w:sz w:val="24"/>
                <w:szCs w:val="24"/>
              </w:rPr>
              <w:t xml:space="preserve"> від реалізації до  активів</w:t>
            </w:r>
          </w:p>
        </w:tc>
        <w:tc>
          <w:tcPr>
            <w:tcW w:w="926" w:type="dxa"/>
            <w:vAlign w:val="center"/>
          </w:tcPr>
          <w:p w14:paraId="598D22EF" w14:textId="77777777" w:rsidR="00F2139A" w:rsidRDefault="00297BCF" w:rsidP="0030236B">
            <w:pPr>
              <w:pBdr>
                <w:top w:val="nil"/>
                <w:left w:val="nil"/>
                <w:bottom w:val="nil"/>
                <w:right w:val="nil"/>
                <w:between w:val="nil"/>
              </w:pBdr>
              <w:ind w:firstLine="66"/>
              <w:jc w:val="center"/>
              <w:rPr>
                <w:color w:val="000000"/>
                <w:sz w:val="24"/>
                <w:szCs w:val="24"/>
              </w:rPr>
            </w:pPr>
            <w:r>
              <w:rPr>
                <w:color w:val="000000"/>
                <w:sz w:val="24"/>
                <w:szCs w:val="24"/>
              </w:rPr>
              <w:t>2,71</w:t>
            </w:r>
          </w:p>
        </w:tc>
        <w:tc>
          <w:tcPr>
            <w:tcW w:w="850" w:type="dxa"/>
            <w:vAlign w:val="center"/>
          </w:tcPr>
          <w:p w14:paraId="1682184C" w14:textId="77777777" w:rsidR="00F2139A" w:rsidRDefault="00297BCF" w:rsidP="0030236B">
            <w:pPr>
              <w:pBdr>
                <w:top w:val="nil"/>
                <w:left w:val="nil"/>
                <w:bottom w:val="nil"/>
                <w:right w:val="nil"/>
                <w:between w:val="nil"/>
              </w:pBdr>
              <w:ind w:firstLine="19"/>
              <w:jc w:val="center"/>
              <w:rPr>
                <w:color w:val="000000"/>
                <w:sz w:val="24"/>
                <w:szCs w:val="24"/>
              </w:rPr>
            </w:pPr>
            <w:r>
              <w:rPr>
                <w:color w:val="000000"/>
                <w:sz w:val="24"/>
                <w:szCs w:val="24"/>
              </w:rPr>
              <w:t>1,3</w:t>
            </w:r>
          </w:p>
        </w:tc>
        <w:tc>
          <w:tcPr>
            <w:tcW w:w="851" w:type="dxa"/>
            <w:vAlign w:val="center"/>
          </w:tcPr>
          <w:p w14:paraId="17EADD8D" w14:textId="77777777" w:rsidR="00F2139A" w:rsidRDefault="00297BCF" w:rsidP="0030236B">
            <w:pPr>
              <w:pBdr>
                <w:top w:val="nil"/>
                <w:left w:val="nil"/>
                <w:bottom w:val="nil"/>
                <w:right w:val="nil"/>
                <w:between w:val="nil"/>
              </w:pBdr>
              <w:ind w:firstLine="0"/>
              <w:jc w:val="center"/>
              <w:rPr>
                <w:color w:val="000000"/>
                <w:sz w:val="24"/>
                <w:szCs w:val="24"/>
              </w:rPr>
            </w:pPr>
            <w:r>
              <w:rPr>
                <w:color w:val="000000"/>
                <w:sz w:val="24"/>
                <w:szCs w:val="24"/>
              </w:rPr>
              <w:t>0,717</w:t>
            </w:r>
          </w:p>
        </w:tc>
        <w:tc>
          <w:tcPr>
            <w:tcW w:w="1134" w:type="dxa"/>
            <w:vAlign w:val="center"/>
          </w:tcPr>
          <w:p w14:paraId="284217B5" w14:textId="77777777" w:rsidR="00F2139A" w:rsidRDefault="00297BCF" w:rsidP="0030236B">
            <w:pPr>
              <w:ind w:firstLine="0"/>
              <w:jc w:val="center"/>
              <w:rPr>
                <w:sz w:val="24"/>
                <w:szCs w:val="24"/>
              </w:rPr>
            </w:pPr>
            <w:r>
              <w:rPr>
                <w:sz w:val="24"/>
                <w:szCs w:val="24"/>
              </w:rPr>
              <w:t>-1,993</w:t>
            </w:r>
          </w:p>
        </w:tc>
        <w:tc>
          <w:tcPr>
            <w:tcW w:w="1134" w:type="dxa"/>
            <w:vAlign w:val="center"/>
          </w:tcPr>
          <w:p w14:paraId="0A94380D" w14:textId="77777777" w:rsidR="00F2139A" w:rsidRDefault="00297BCF" w:rsidP="0030236B">
            <w:pPr>
              <w:pBdr>
                <w:top w:val="nil"/>
                <w:left w:val="nil"/>
                <w:bottom w:val="nil"/>
                <w:right w:val="nil"/>
                <w:between w:val="nil"/>
              </w:pBdr>
              <w:tabs>
                <w:tab w:val="left" w:pos="344"/>
              </w:tabs>
              <w:ind w:firstLine="34"/>
              <w:jc w:val="center"/>
              <w:rPr>
                <w:color w:val="000000"/>
                <w:sz w:val="24"/>
                <w:szCs w:val="24"/>
              </w:rPr>
            </w:pPr>
            <w:r>
              <w:rPr>
                <w:color w:val="000000"/>
                <w:sz w:val="24"/>
                <w:szCs w:val="24"/>
              </w:rPr>
              <w:t>-0,583</w:t>
            </w:r>
          </w:p>
        </w:tc>
      </w:tr>
      <w:tr w:rsidR="00F2139A" w14:paraId="24ADF4B7" w14:textId="77777777">
        <w:tc>
          <w:tcPr>
            <w:tcW w:w="1953" w:type="dxa"/>
          </w:tcPr>
          <w:p w14:paraId="1D5B97E1" w14:textId="77777777" w:rsidR="00F2139A" w:rsidRDefault="00297BCF" w:rsidP="0030236B">
            <w:pPr>
              <w:pBdr>
                <w:top w:val="nil"/>
                <w:left w:val="nil"/>
                <w:bottom w:val="nil"/>
                <w:right w:val="nil"/>
                <w:between w:val="nil"/>
              </w:pBdr>
              <w:ind w:firstLine="0"/>
              <w:jc w:val="left"/>
              <w:rPr>
                <w:color w:val="000000"/>
                <w:sz w:val="24"/>
                <w:szCs w:val="24"/>
              </w:rPr>
            </w:pPr>
            <w:r>
              <w:rPr>
                <w:color w:val="000000"/>
                <w:sz w:val="24"/>
                <w:szCs w:val="24"/>
              </w:rPr>
              <w:t>Коефіцієнт обертання оборотних коштів або мобільних коштів</w:t>
            </w:r>
          </w:p>
        </w:tc>
        <w:tc>
          <w:tcPr>
            <w:tcW w:w="2758" w:type="dxa"/>
          </w:tcPr>
          <w:p w14:paraId="5DDE4550" w14:textId="77777777" w:rsidR="00F2139A" w:rsidRDefault="00297BCF" w:rsidP="0030236B">
            <w:pPr>
              <w:pBdr>
                <w:top w:val="nil"/>
                <w:left w:val="nil"/>
                <w:bottom w:val="nil"/>
                <w:right w:val="nil"/>
                <w:between w:val="nil"/>
              </w:pBdr>
              <w:ind w:firstLine="24"/>
              <w:jc w:val="left"/>
              <w:rPr>
                <w:color w:val="000000"/>
                <w:sz w:val="24"/>
                <w:szCs w:val="24"/>
              </w:rPr>
            </w:pPr>
            <w:r>
              <w:rPr>
                <w:color w:val="000000"/>
                <w:sz w:val="24"/>
                <w:szCs w:val="24"/>
              </w:rPr>
              <w:t>Визначається відношенням чистого доходу від реалізації до суми оборотних активів та необоротних активів, утримуваних для продажу та групи вибуття</w:t>
            </w:r>
          </w:p>
        </w:tc>
        <w:tc>
          <w:tcPr>
            <w:tcW w:w="926" w:type="dxa"/>
            <w:vAlign w:val="center"/>
          </w:tcPr>
          <w:p w14:paraId="3315FF35" w14:textId="77777777" w:rsidR="00F2139A" w:rsidRDefault="00F2139A" w:rsidP="0030236B">
            <w:pPr>
              <w:pBdr>
                <w:top w:val="nil"/>
                <w:left w:val="nil"/>
                <w:bottom w:val="nil"/>
                <w:right w:val="nil"/>
                <w:between w:val="nil"/>
              </w:pBdr>
              <w:ind w:firstLine="0"/>
              <w:jc w:val="center"/>
              <w:rPr>
                <w:color w:val="000000"/>
                <w:sz w:val="24"/>
                <w:szCs w:val="24"/>
              </w:rPr>
            </w:pPr>
          </w:p>
          <w:p w14:paraId="6DEC525E" w14:textId="77777777" w:rsidR="00F2139A" w:rsidRDefault="00297BCF" w:rsidP="0030236B">
            <w:pPr>
              <w:pBdr>
                <w:top w:val="nil"/>
                <w:left w:val="nil"/>
                <w:bottom w:val="nil"/>
                <w:right w:val="nil"/>
                <w:between w:val="nil"/>
              </w:pBdr>
              <w:ind w:firstLine="0"/>
              <w:jc w:val="center"/>
              <w:rPr>
                <w:color w:val="000000"/>
                <w:sz w:val="24"/>
                <w:szCs w:val="24"/>
              </w:rPr>
            </w:pPr>
            <w:r>
              <w:rPr>
                <w:color w:val="000000"/>
                <w:sz w:val="24"/>
                <w:szCs w:val="24"/>
              </w:rPr>
              <w:t>5,42</w:t>
            </w:r>
          </w:p>
        </w:tc>
        <w:tc>
          <w:tcPr>
            <w:tcW w:w="850" w:type="dxa"/>
            <w:vAlign w:val="center"/>
          </w:tcPr>
          <w:p w14:paraId="1E20D03E" w14:textId="77777777" w:rsidR="00F2139A" w:rsidRDefault="00F2139A" w:rsidP="0030236B">
            <w:pPr>
              <w:pBdr>
                <w:top w:val="nil"/>
                <w:left w:val="nil"/>
                <w:bottom w:val="nil"/>
                <w:right w:val="nil"/>
                <w:between w:val="nil"/>
              </w:pBdr>
              <w:ind w:firstLine="0"/>
              <w:jc w:val="center"/>
              <w:rPr>
                <w:color w:val="000000"/>
                <w:sz w:val="24"/>
                <w:szCs w:val="24"/>
              </w:rPr>
            </w:pPr>
          </w:p>
          <w:p w14:paraId="6BE1AA2B" w14:textId="77777777" w:rsidR="00F2139A" w:rsidRDefault="00297BCF" w:rsidP="0030236B">
            <w:pPr>
              <w:pBdr>
                <w:top w:val="nil"/>
                <w:left w:val="nil"/>
                <w:bottom w:val="nil"/>
                <w:right w:val="nil"/>
                <w:between w:val="nil"/>
              </w:pBdr>
              <w:ind w:firstLine="19"/>
              <w:jc w:val="center"/>
              <w:rPr>
                <w:color w:val="000000"/>
                <w:sz w:val="24"/>
                <w:szCs w:val="24"/>
              </w:rPr>
            </w:pPr>
            <w:r>
              <w:rPr>
                <w:color w:val="000000"/>
                <w:sz w:val="24"/>
                <w:szCs w:val="24"/>
              </w:rPr>
              <w:t>1,71</w:t>
            </w:r>
          </w:p>
        </w:tc>
        <w:tc>
          <w:tcPr>
            <w:tcW w:w="851" w:type="dxa"/>
            <w:vAlign w:val="center"/>
          </w:tcPr>
          <w:p w14:paraId="4B4A370C" w14:textId="77777777" w:rsidR="00F2139A" w:rsidRDefault="00F2139A" w:rsidP="0030236B">
            <w:pPr>
              <w:pBdr>
                <w:top w:val="nil"/>
                <w:left w:val="nil"/>
                <w:bottom w:val="nil"/>
                <w:right w:val="nil"/>
                <w:between w:val="nil"/>
              </w:pBdr>
              <w:ind w:firstLine="0"/>
              <w:jc w:val="center"/>
              <w:rPr>
                <w:color w:val="000000"/>
                <w:sz w:val="24"/>
                <w:szCs w:val="24"/>
              </w:rPr>
            </w:pPr>
          </w:p>
          <w:p w14:paraId="792E91E9" w14:textId="77777777" w:rsidR="00F2139A" w:rsidRDefault="00297BCF" w:rsidP="0030236B">
            <w:pPr>
              <w:pBdr>
                <w:top w:val="nil"/>
                <w:left w:val="nil"/>
                <w:bottom w:val="nil"/>
                <w:right w:val="nil"/>
                <w:between w:val="nil"/>
              </w:pBdr>
              <w:ind w:firstLine="0"/>
              <w:jc w:val="center"/>
              <w:rPr>
                <w:color w:val="000000"/>
                <w:sz w:val="24"/>
                <w:szCs w:val="24"/>
              </w:rPr>
            </w:pPr>
            <w:r>
              <w:rPr>
                <w:color w:val="000000"/>
                <w:sz w:val="24"/>
                <w:szCs w:val="24"/>
              </w:rPr>
              <w:t>0,92</w:t>
            </w:r>
          </w:p>
        </w:tc>
        <w:tc>
          <w:tcPr>
            <w:tcW w:w="1134" w:type="dxa"/>
            <w:vAlign w:val="center"/>
          </w:tcPr>
          <w:p w14:paraId="0AA08D96" w14:textId="77777777" w:rsidR="00F2139A" w:rsidRDefault="00F2139A" w:rsidP="0030236B">
            <w:pPr>
              <w:pBdr>
                <w:top w:val="nil"/>
                <w:left w:val="nil"/>
                <w:bottom w:val="nil"/>
                <w:right w:val="nil"/>
                <w:between w:val="nil"/>
              </w:pBdr>
              <w:ind w:firstLine="33"/>
              <w:jc w:val="center"/>
              <w:rPr>
                <w:color w:val="000000"/>
                <w:sz w:val="24"/>
                <w:szCs w:val="24"/>
              </w:rPr>
            </w:pPr>
          </w:p>
          <w:p w14:paraId="4C64635F" w14:textId="77777777" w:rsidR="00F2139A" w:rsidRDefault="00297BCF" w:rsidP="0030236B">
            <w:pPr>
              <w:ind w:firstLine="33"/>
              <w:jc w:val="center"/>
              <w:rPr>
                <w:sz w:val="24"/>
                <w:szCs w:val="24"/>
              </w:rPr>
            </w:pPr>
            <w:r>
              <w:rPr>
                <w:sz w:val="24"/>
                <w:szCs w:val="24"/>
              </w:rPr>
              <w:t>-4,5</w:t>
            </w:r>
          </w:p>
        </w:tc>
        <w:tc>
          <w:tcPr>
            <w:tcW w:w="1134" w:type="dxa"/>
            <w:vAlign w:val="center"/>
          </w:tcPr>
          <w:p w14:paraId="42450FF9" w14:textId="77777777" w:rsidR="00F2139A" w:rsidRDefault="00F2139A" w:rsidP="0030236B">
            <w:pPr>
              <w:ind w:firstLine="34"/>
              <w:jc w:val="center"/>
              <w:rPr>
                <w:sz w:val="24"/>
                <w:szCs w:val="24"/>
              </w:rPr>
            </w:pPr>
          </w:p>
          <w:p w14:paraId="6E82A2D7" w14:textId="77777777" w:rsidR="00F2139A" w:rsidRDefault="00297BCF" w:rsidP="0030236B">
            <w:pPr>
              <w:ind w:firstLine="34"/>
              <w:jc w:val="center"/>
              <w:rPr>
                <w:sz w:val="24"/>
                <w:szCs w:val="24"/>
              </w:rPr>
            </w:pPr>
            <w:r>
              <w:rPr>
                <w:sz w:val="24"/>
                <w:szCs w:val="24"/>
              </w:rPr>
              <w:t>-0,79</w:t>
            </w:r>
          </w:p>
        </w:tc>
      </w:tr>
      <w:tr w:rsidR="00F2139A" w14:paraId="3A4DE4EB" w14:textId="77777777">
        <w:tc>
          <w:tcPr>
            <w:tcW w:w="1953" w:type="dxa"/>
          </w:tcPr>
          <w:p w14:paraId="4091C574" w14:textId="77777777" w:rsidR="00F2139A" w:rsidRDefault="00297BCF" w:rsidP="0030236B">
            <w:pPr>
              <w:pBdr>
                <w:top w:val="nil"/>
                <w:left w:val="nil"/>
                <w:bottom w:val="nil"/>
                <w:right w:val="nil"/>
                <w:between w:val="nil"/>
              </w:pBdr>
              <w:ind w:firstLine="0"/>
              <w:jc w:val="left"/>
              <w:rPr>
                <w:color w:val="000000"/>
                <w:sz w:val="24"/>
                <w:szCs w:val="24"/>
              </w:rPr>
            </w:pPr>
            <w:r>
              <w:rPr>
                <w:color w:val="000000"/>
                <w:sz w:val="24"/>
                <w:szCs w:val="24"/>
              </w:rPr>
              <w:t>Середній час обертання оборотних коштів</w:t>
            </w:r>
          </w:p>
        </w:tc>
        <w:tc>
          <w:tcPr>
            <w:tcW w:w="2758" w:type="dxa"/>
          </w:tcPr>
          <w:p w14:paraId="3350DD17" w14:textId="77777777" w:rsidR="00F2139A" w:rsidRDefault="00297BCF" w:rsidP="0030236B">
            <w:pPr>
              <w:pBdr>
                <w:top w:val="nil"/>
                <w:left w:val="nil"/>
                <w:bottom w:val="nil"/>
                <w:right w:val="nil"/>
                <w:between w:val="nil"/>
              </w:pBdr>
              <w:ind w:firstLine="24"/>
              <w:jc w:val="left"/>
              <w:rPr>
                <w:color w:val="000000"/>
                <w:sz w:val="24"/>
                <w:szCs w:val="24"/>
              </w:rPr>
            </w:pPr>
            <w:r>
              <w:rPr>
                <w:color w:val="000000"/>
                <w:sz w:val="24"/>
                <w:szCs w:val="24"/>
              </w:rPr>
              <w:t>Визначається відношенням кількості днів у періоді до коефіцієнту обертання оборотних коштів</w:t>
            </w:r>
          </w:p>
        </w:tc>
        <w:tc>
          <w:tcPr>
            <w:tcW w:w="926" w:type="dxa"/>
            <w:vAlign w:val="center"/>
          </w:tcPr>
          <w:p w14:paraId="403E8F0D" w14:textId="77777777" w:rsidR="00F2139A" w:rsidRDefault="00297BCF" w:rsidP="0030236B">
            <w:pPr>
              <w:pBdr>
                <w:top w:val="nil"/>
                <w:left w:val="nil"/>
                <w:bottom w:val="nil"/>
                <w:right w:val="nil"/>
                <w:between w:val="nil"/>
              </w:pBdr>
              <w:ind w:firstLine="66"/>
              <w:jc w:val="center"/>
              <w:rPr>
                <w:color w:val="000000"/>
                <w:sz w:val="24"/>
                <w:szCs w:val="24"/>
              </w:rPr>
            </w:pPr>
            <w:r>
              <w:rPr>
                <w:color w:val="000000"/>
                <w:sz w:val="24"/>
                <w:szCs w:val="24"/>
              </w:rPr>
              <w:t>67,34 днів</w:t>
            </w:r>
          </w:p>
        </w:tc>
        <w:tc>
          <w:tcPr>
            <w:tcW w:w="850" w:type="dxa"/>
            <w:vAlign w:val="center"/>
          </w:tcPr>
          <w:p w14:paraId="3B02BB71" w14:textId="77777777" w:rsidR="00F2139A" w:rsidRDefault="00297BCF" w:rsidP="0030236B">
            <w:pPr>
              <w:pBdr>
                <w:top w:val="nil"/>
                <w:left w:val="nil"/>
                <w:bottom w:val="nil"/>
                <w:right w:val="nil"/>
                <w:between w:val="nil"/>
              </w:pBdr>
              <w:ind w:firstLine="19"/>
              <w:jc w:val="center"/>
              <w:rPr>
                <w:color w:val="000000"/>
                <w:sz w:val="24"/>
                <w:szCs w:val="24"/>
              </w:rPr>
            </w:pPr>
            <w:r>
              <w:rPr>
                <w:color w:val="000000"/>
                <w:sz w:val="24"/>
                <w:szCs w:val="24"/>
              </w:rPr>
              <w:t>213,4 днів</w:t>
            </w:r>
          </w:p>
        </w:tc>
        <w:tc>
          <w:tcPr>
            <w:tcW w:w="851" w:type="dxa"/>
            <w:vAlign w:val="center"/>
          </w:tcPr>
          <w:p w14:paraId="72DDB018" w14:textId="77777777" w:rsidR="00F2139A" w:rsidRDefault="00297BCF" w:rsidP="0030236B">
            <w:pPr>
              <w:pBdr>
                <w:top w:val="nil"/>
                <w:left w:val="nil"/>
                <w:bottom w:val="nil"/>
                <w:right w:val="nil"/>
                <w:between w:val="nil"/>
              </w:pBdr>
              <w:ind w:firstLine="0"/>
              <w:jc w:val="center"/>
              <w:rPr>
                <w:color w:val="000000"/>
                <w:sz w:val="24"/>
                <w:szCs w:val="24"/>
              </w:rPr>
            </w:pPr>
            <w:r>
              <w:rPr>
                <w:color w:val="000000"/>
                <w:sz w:val="24"/>
                <w:szCs w:val="24"/>
              </w:rPr>
              <w:t>396,7 днів</w:t>
            </w:r>
          </w:p>
        </w:tc>
        <w:tc>
          <w:tcPr>
            <w:tcW w:w="1134" w:type="dxa"/>
          </w:tcPr>
          <w:p w14:paraId="3DB984F3" w14:textId="77777777" w:rsidR="00F2139A" w:rsidRDefault="00F2139A" w:rsidP="0030236B">
            <w:pPr>
              <w:ind w:firstLine="33"/>
              <w:rPr>
                <w:sz w:val="24"/>
                <w:szCs w:val="24"/>
              </w:rPr>
            </w:pPr>
          </w:p>
          <w:p w14:paraId="112E3E6A" w14:textId="77777777" w:rsidR="00F2139A" w:rsidRDefault="00297BCF" w:rsidP="0030236B">
            <w:pPr>
              <w:ind w:firstLine="33"/>
              <w:rPr>
                <w:sz w:val="24"/>
                <w:szCs w:val="24"/>
              </w:rPr>
            </w:pPr>
            <w:r>
              <w:rPr>
                <w:sz w:val="24"/>
                <w:szCs w:val="24"/>
              </w:rPr>
              <w:t>329,36</w:t>
            </w:r>
          </w:p>
          <w:p w14:paraId="361D1DB5" w14:textId="77777777" w:rsidR="00F2139A" w:rsidRDefault="00297BCF" w:rsidP="0030236B">
            <w:pPr>
              <w:ind w:firstLine="33"/>
              <w:rPr>
                <w:sz w:val="24"/>
                <w:szCs w:val="24"/>
              </w:rPr>
            </w:pPr>
            <w:r>
              <w:rPr>
                <w:sz w:val="24"/>
                <w:szCs w:val="24"/>
              </w:rPr>
              <w:t>днів</w:t>
            </w:r>
          </w:p>
        </w:tc>
        <w:tc>
          <w:tcPr>
            <w:tcW w:w="1134" w:type="dxa"/>
          </w:tcPr>
          <w:p w14:paraId="1609813F" w14:textId="77777777" w:rsidR="00F2139A" w:rsidRDefault="00F2139A" w:rsidP="0030236B">
            <w:pPr>
              <w:pBdr>
                <w:top w:val="nil"/>
                <w:left w:val="nil"/>
                <w:bottom w:val="nil"/>
                <w:right w:val="nil"/>
                <w:between w:val="nil"/>
              </w:pBdr>
              <w:ind w:firstLine="34"/>
              <w:jc w:val="center"/>
              <w:rPr>
                <w:color w:val="000000"/>
                <w:sz w:val="24"/>
                <w:szCs w:val="24"/>
              </w:rPr>
            </w:pPr>
          </w:p>
          <w:p w14:paraId="05B01539" w14:textId="77777777" w:rsidR="00F2139A" w:rsidRDefault="00297BCF" w:rsidP="0030236B">
            <w:pPr>
              <w:ind w:firstLine="34"/>
              <w:rPr>
                <w:sz w:val="24"/>
                <w:szCs w:val="24"/>
              </w:rPr>
            </w:pPr>
            <w:r>
              <w:rPr>
                <w:sz w:val="24"/>
                <w:szCs w:val="24"/>
              </w:rPr>
              <w:t>183,3</w:t>
            </w:r>
          </w:p>
          <w:p w14:paraId="4F2ADC2F" w14:textId="77777777" w:rsidR="00F2139A" w:rsidRDefault="00297BCF" w:rsidP="0030236B">
            <w:pPr>
              <w:ind w:firstLine="34"/>
              <w:rPr>
                <w:sz w:val="24"/>
                <w:szCs w:val="24"/>
              </w:rPr>
            </w:pPr>
            <w:r>
              <w:rPr>
                <w:sz w:val="24"/>
                <w:szCs w:val="24"/>
              </w:rPr>
              <w:t>днів</w:t>
            </w:r>
          </w:p>
        </w:tc>
      </w:tr>
      <w:tr w:rsidR="00F2139A" w14:paraId="0FC4AD81" w14:textId="77777777">
        <w:tc>
          <w:tcPr>
            <w:tcW w:w="1953" w:type="dxa"/>
          </w:tcPr>
          <w:p w14:paraId="5953F026" w14:textId="77777777" w:rsidR="00F2139A" w:rsidRDefault="00297BCF" w:rsidP="0030236B">
            <w:pPr>
              <w:pBdr>
                <w:top w:val="nil"/>
                <w:left w:val="nil"/>
                <w:bottom w:val="nil"/>
                <w:right w:val="nil"/>
                <w:between w:val="nil"/>
              </w:pBdr>
              <w:ind w:firstLine="0"/>
              <w:jc w:val="left"/>
              <w:rPr>
                <w:color w:val="000000"/>
                <w:sz w:val="24"/>
                <w:szCs w:val="24"/>
              </w:rPr>
            </w:pPr>
            <w:r>
              <w:rPr>
                <w:color w:val="000000"/>
                <w:sz w:val="24"/>
                <w:szCs w:val="24"/>
              </w:rPr>
              <w:t xml:space="preserve">Коефіцієнт обертання готової </w:t>
            </w:r>
            <w:r w:rsidR="0030236B">
              <w:rPr>
                <w:color w:val="000000"/>
                <w:sz w:val="24"/>
                <w:szCs w:val="24"/>
              </w:rPr>
              <w:t>продукції</w:t>
            </w:r>
          </w:p>
        </w:tc>
        <w:tc>
          <w:tcPr>
            <w:tcW w:w="2758" w:type="dxa"/>
          </w:tcPr>
          <w:p w14:paraId="0430C769" w14:textId="77777777" w:rsidR="00F2139A" w:rsidRDefault="00297BCF" w:rsidP="0030236B">
            <w:pPr>
              <w:pBdr>
                <w:top w:val="nil"/>
                <w:left w:val="nil"/>
                <w:bottom w:val="nil"/>
                <w:right w:val="nil"/>
                <w:between w:val="nil"/>
              </w:pBdr>
              <w:ind w:firstLine="24"/>
              <w:jc w:val="left"/>
              <w:rPr>
                <w:color w:val="000000"/>
                <w:sz w:val="24"/>
                <w:szCs w:val="24"/>
              </w:rPr>
            </w:pPr>
            <w:r>
              <w:rPr>
                <w:color w:val="000000"/>
                <w:sz w:val="24"/>
                <w:szCs w:val="24"/>
              </w:rPr>
              <w:t>Визначається відношенням чистого доходу від реалізації до готової продукції</w:t>
            </w:r>
          </w:p>
        </w:tc>
        <w:tc>
          <w:tcPr>
            <w:tcW w:w="926" w:type="dxa"/>
            <w:vAlign w:val="center"/>
          </w:tcPr>
          <w:p w14:paraId="5E5EC64F" w14:textId="77777777" w:rsidR="00F2139A" w:rsidRDefault="00297BCF" w:rsidP="0030236B">
            <w:pPr>
              <w:pBdr>
                <w:top w:val="nil"/>
                <w:left w:val="nil"/>
                <w:bottom w:val="nil"/>
                <w:right w:val="nil"/>
                <w:between w:val="nil"/>
              </w:pBdr>
              <w:ind w:firstLine="66"/>
              <w:jc w:val="center"/>
              <w:rPr>
                <w:color w:val="000000"/>
                <w:sz w:val="24"/>
                <w:szCs w:val="24"/>
              </w:rPr>
            </w:pPr>
            <w:r>
              <w:rPr>
                <w:color w:val="000000"/>
                <w:sz w:val="24"/>
                <w:szCs w:val="24"/>
              </w:rPr>
              <w:t>6,3</w:t>
            </w:r>
          </w:p>
        </w:tc>
        <w:tc>
          <w:tcPr>
            <w:tcW w:w="850" w:type="dxa"/>
            <w:vAlign w:val="center"/>
          </w:tcPr>
          <w:p w14:paraId="74EAA341" w14:textId="77777777" w:rsidR="00F2139A" w:rsidRDefault="00297BCF" w:rsidP="0030236B">
            <w:pPr>
              <w:pBdr>
                <w:top w:val="nil"/>
                <w:left w:val="nil"/>
                <w:bottom w:val="nil"/>
                <w:right w:val="nil"/>
                <w:between w:val="nil"/>
              </w:pBdr>
              <w:ind w:firstLine="19"/>
              <w:jc w:val="center"/>
              <w:rPr>
                <w:color w:val="000000"/>
                <w:sz w:val="24"/>
                <w:szCs w:val="24"/>
              </w:rPr>
            </w:pPr>
            <w:r>
              <w:rPr>
                <w:color w:val="000000"/>
                <w:sz w:val="24"/>
                <w:szCs w:val="24"/>
              </w:rPr>
              <w:t>2,3</w:t>
            </w:r>
          </w:p>
        </w:tc>
        <w:tc>
          <w:tcPr>
            <w:tcW w:w="851" w:type="dxa"/>
            <w:vAlign w:val="center"/>
          </w:tcPr>
          <w:p w14:paraId="6885FDA8" w14:textId="77777777" w:rsidR="00F2139A" w:rsidRDefault="00297BCF" w:rsidP="0030236B">
            <w:pPr>
              <w:pBdr>
                <w:top w:val="nil"/>
                <w:left w:val="nil"/>
                <w:bottom w:val="nil"/>
                <w:right w:val="nil"/>
                <w:between w:val="nil"/>
              </w:pBdr>
              <w:ind w:firstLine="0"/>
              <w:jc w:val="center"/>
              <w:rPr>
                <w:color w:val="000000"/>
                <w:sz w:val="24"/>
                <w:szCs w:val="24"/>
              </w:rPr>
            </w:pPr>
            <w:r>
              <w:rPr>
                <w:color w:val="000000"/>
                <w:sz w:val="24"/>
                <w:szCs w:val="24"/>
              </w:rPr>
              <w:t>1,4</w:t>
            </w:r>
          </w:p>
        </w:tc>
        <w:tc>
          <w:tcPr>
            <w:tcW w:w="1134" w:type="dxa"/>
            <w:vAlign w:val="center"/>
          </w:tcPr>
          <w:p w14:paraId="7760F869" w14:textId="77777777" w:rsidR="00F2139A" w:rsidRDefault="00297BCF" w:rsidP="0030236B">
            <w:pPr>
              <w:ind w:firstLine="33"/>
              <w:jc w:val="center"/>
              <w:rPr>
                <w:sz w:val="24"/>
                <w:szCs w:val="24"/>
              </w:rPr>
            </w:pPr>
            <w:r>
              <w:rPr>
                <w:sz w:val="24"/>
                <w:szCs w:val="24"/>
              </w:rPr>
              <w:t>-4,9</w:t>
            </w:r>
          </w:p>
        </w:tc>
        <w:tc>
          <w:tcPr>
            <w:tcW w:w="1134" w:type="dxa"/>
            <w:vAlign w:val="center"/>
          </w:tcPr>
          <w:p w14:paraId="5E26C0F0" w14:textId="77777777" w:rsidR="00F2139A" w:rsidRDefault="00297BCF" w:rsidP="0030236B">
            <w:pPr>
              <w:pBdr>
                <w:top w:val="nil"/>
                <w:left w:val="nil"/>
                <w:bottom w:val="nil"/>
                <w:right w:val="nil"/>
                <w:between w:val="nil"/>
              </w:pBdr>
              <w:ind w:firstLine="34"/>
              <w:jc w:val="center"/>
              <w:rPr>
                <w:color w:val="000000"/>
                <w:sz w:val="24"/>
                <w:szCs w:val="24"/>
              </w:rPr>
            </w:pPr>
            <w:r>
              <w:rPr>
                <w:color w:val="000000"/>
                <w:sz w:val="24"/>
                <w:szCs w:val="24"/>
              </w:rPr>
              <w:t>-0,9</w:t>
            </w:r>
          </w:p>
        </w:tc>
      </w:tr>
      <w:tr w:rsidR="00F2139A" w14:paraId="24A84D35" w14:textId="77777777">
        <w:tc>
          <w:tcPr>
            <w:tcW w:w="1953" w:type="dxa"/>
          </w:tcPr>
          <w:p w14:paraId="0740DA13" w14:textId="77777777" w:rsidR="00F2139A" w:rsidRDefault="00297BCF" w:rsidP="0030236B">
            <w:pPr>
              <w:pBdr>
                <w:top w:val="nil"/>
                <w:left w:val="nil"/>
                <w:bottom w:val="nil"/>
                <w:right w:val="nil"/>
                <w:between w:val="nil"/>
              </w:pBdr>
              <w:ind w:firstLine="0"/>
              <w:jc w:val="left"/>
              <w:rPr>
                <w:color w:val="000000"/>
                <w:sz w:val="24"/>
                <w:szCs w:val="24"/>
              </w:rPr>
            </w:pPr>
            <w:r>
              <w:rPr>
                <w:color w:val="000000"/>
                <w:sz w:val="24"/>
                <w:szCs w:val="24"/>
              </w:rPr>
              <w:t>Коефіцієнт обертання власного капіталу</w:t>
            </w:r>
          </w:p>
        </w:tc>
        <w:tc>
          <w:tcPr>
            <w:tcW w:w="2758" w:type="dxa"/>
          </w:tcPr>
          <w:p w14:paraId="5DFAC4D2" w14:textId="77777777" w:rsidR="00F2139A" w:rsidRDefault="00297BCF" w:rsidP="0030236B">
            <w:pPr>
              <w:pBdr>
                <w:top w:val="nil"/>
                <w:left w:val="nil"/>
                <w:bottom w:val="nil"/>
                <w:right w:val="nil"/>
                <w:between w:val="nil"/>
              </w:pBdr>
              <w:ind w:firstLine="24"/>
              <w:jc w:val="left"/>
              <w:rPr>
                <w:color w:val="000000"/>
                <w:sz w:val="24"/>
                <w:szCs w:val="24"/>
              </w:rPr>
            </w:pPr>
            <w:r>
              <w:rPr>
                <w:color w:val="000000"/>
                <w:sz w:val="24"/>
                <w:szCs w:val="24"/>
              </w:rPr>
              <w:t xml:space="preserve">Визначається відношенням </w:t>
            </w:r>
            <w:r w:rsidR="0030236B">
              <w:rPr>
                <w:color w:val="000000"/>
                <w:sz w:val="24"/>
                <w:szCs w:val="24"/>
              </w:rPr>
              <w:t>доходу</w:t>
            </w:r>
            <w:r>
              <w:rPr>
                <w:color w:val="000000"/>
                <w:sz w:val="24"/>
                <w:szCs w:val="24"/>
              </w:rPr>
              <w:t xml:space="preserve"> від реалізації до власного капіталу</w:t>
            </w:r>
          </w:p>
        </w:tc>
        <w:tc>
          <w:tcPr>
            <w:tcW w:w="926" w:type="dxa"/>
            <w:vAlign w:val="center"/>
          </w:tcPr>
          <w:p w14:paraId="785D95C9" w14:textId="77777777" w:rsidR="00F2139A" w:rsidRDefault="00297BCF" w:rsidP="0030236B">
            <w:pPr>
              <w:pBdr>
                <w:top w:val="nil"/>
                <w:left w:val="nil"/>
                <w:bottom w:val="nil"/>
                <w:right w:val="nil"/>
                <w:between w:val="nil"/>
              </w:pBdr>
              <w:ind w:firstLine="0"/>
              <w:jc w:val="center"/>
              <w:rPr>
                <w:color w:val="000000"/>
                <w:sz w:val="24"/>
                <w:szCs w:val="24"/>
              </w:rPr>
            </w:pPr>
            <w:r>
              <w:rPr>
                <w:color w:val="000000"/>
                <w:sz w:val="24"/>
                <w:szCs w:val="24"/>
              </w:rPr>
              <w:t>6,27</w:t>
            </w:r>
          </w:p>
        </w:tc>
        <w:tc>
          <w:tcPr>
            <w:tcW w:w="850" w:type="dxa"/>
            <w:vAlign w:val="center"/>
          </w:tcPr>
          <w:p w14:paraId="394836A2" w14:textId="77777777" w:rsidR="00F2139A" w:rsidRDefault="00297BCF" w:rsidP="0030236B">
            <w:pPr>
              <w:pBdr>
                <w:top w:val="nil"/>
                <w:left w:val="nil"/>
                <w:bottom w:val="nil"/>
                <w:right w:val="nil"/>
                <w:between w:val="nil"/>
              </w:pBdr>
              <w:ind w:firstLine="19"/>
              <w:jc w:val="center"/>
              <w:rPr>
                <w:color w:val="000000"/>
                <w:sz w:val="24"/>
                <w:szCs w:val="24"/>
              </w:rPr>
            </w:pPr>
            <w:r>
              <w:rPr>
                <w:color w:val="000000"/>
                <w:sz w:val="24"/>
                <w:szCs w:val="24"/>
              </w:rPr>
              <w:t>5,38</w:t>
            </w:r>
          </w:p>
        </w:tc>
        <w:tc>
          <w:tcPr>
            <w:tcW w:w="851" w:type="dxa"/>
            <w:vAlign w:val="center"/>
          </w:tcPr>
          <w:p w14:paraId="2264AD02" w14:textId="77777777" w:rsidR="00F2139A" w:rsidRDefault="00297BCF" w:rsidP="0030236B">
            <w:pPr>
              <w:pBdr>
                <w:top w:val="nil"/>
                <w:left w:val="nil"/>
                <w:bottom w:val="nil"/>
                <w:right w:val="nil"/>
                <w:between w:val="nil"/>
              </w:pBdr>
              <w:ind w:hanging="27"/>
              <w:jc w:val="center"/>
              <w:rPr>
                <w:color w:val="000000"/>
                <w:sz w:val="24"/>
                <w:szCs w:val="24"/>
              </w:rPr>
            </w:pPr>
            <w:r>
              <w:rPr>
                <w:color w:val="000000"/>
                <w:sz w:val="24"/>
                <w:szCs w:val="24"/>
              </w:rPr>
              <w:t>2,03</w:t>
            </w:r>
          </w:p>
        </w:tc>
        <w:tc>
          <w:tcPr>
            <w:tcW w:w="1134" w:type="dxa"/>
            <w:vAlign w:val="center"/>
          </w:tcPr>
          <w:p w14:paraId="0B4DFC7F" w14:textId="77777777" w:rsidR="00F2139A" w:rsidRDefault="00297BCF" w:rsidP="0030236B">
            <w:pPr>
              <w:pBdr>
                <w:top w:val="nil"/>
                <w:left w:val="nil"/>
                <w:bottom w:val="nil"/>
                <w:right w:val="nil"/>
                <w:between w:val="nil"/>
              </w:pBdr>
              <w:tabs>
                <w:tab w:val="left" w:pos="624"/>
              </w:tabs>
              <w:ind w:firstLine="33"/>
              <w:jc w:val="center"/>
              <w:rPr>
                <w:color w:val="000000"/>
                <w:sz w:val="24"/>
                <w:szCs w:val="24"/>
              </w:rPr>
            </w:pPr>
            <w:r>
              <w:rPr>
                <w:color w:val="000000"/>
                <w:sz w:val="24"/>
                <w:szCs w:val="24"/>
              </w:rPr>
              <w:t>-4,24</w:t>
            </w:r>
          </w:p>
        </w:tc>
        <w:tc>
          <w:tcPr>
            <w:tcW w:w="1134" w:type="dxa"/>
            <w:vAlign w:val="center"/>
          </w:tcPr>
          <w:p w14:paraId="49DC54A6" w14:textId="77777777" w:rsidR="00F2139A" w:rsidRDefault="00297BCF" w:rsidP="0030236B">
            <w:pPr>
              <w:pBdr>
                <w:top w:val="nil"/>
                <w:left w:val="nil"/>
                <w:bottom w:val="nil"/>
                <w:right w:val="nil"/>
                <w:between w:val="nil"/>
              </w:pBdr>
              <w:ind w:firstLine="34"/>
              <w:jc w:val="center"/>
              <w:rPr>
                <w:color w:val="000000"/>
                <w:sz w:val="24"/>
                <w:szCs w:val="24"/>
              </w:rPr>
            </w:pPr>
            <w:r>
              <w:rPr>
                <w:color w:val="000000"/>
                <w:sz w:val="24"/>
                <w:szCs w:val="24"/>
              </w:rPr>
              <w:t>-3,35</w:t>
            </w:r>
          </w:p>
        </w:tc>
      </w:tr>
      <w:tr w:rsidR="00F2139A" w14:paraId="7932B56E" w14:textId="77777777">
        <w:tc>
          <w:tcPr>
            <w:tcW w:w="1953" w:type="dxa"/>
          </w:tcPr>
          <w:p w14:paraId="67A6A91E" w14:textId="77777777" w:rsidR="00F2139A" w:rsidRDefault="00297BCF" w:rsidP="0030236B">
            <w:pPr>
              <w:pBdr>
                <w:top w:val="nil"/>
                <w:left w:val="nil"/>
                <w:bottom w:val="nil"/>
                <w:right w:val="nil"/>
                <w:between w:val="nil"/>
              </w:pBdr>
              <w:ind w:firstLine="0"/>
              <w:jc w:val="left"/>
              <w:rPr>
                <w:color w:val="000000"/>
                <w:sz w:val="24"/>
                <w:szCs w:val="24"/>
              </w:rPr>
            </w:pPr>
            <w:r>
              <w:rPr>
                <w:color w:val="000000"/>
                <w:sz w:val="24"/>
                <w:szCs w:val="24"/>
              </w:rPr>
              <w:t>Віддача необоротних активів</w:t>
            </w:r>
          </w:p>
        </w:tc>
        <w:tc>
          <w:tcPr>
            <w:tcW w:w="2758" w:type="dxa"/>
          </w:tcPr>
          <w:p w14:paraId="7FB2CCF2" w14:textId="77777777" w:rsidR="00F2139A" w:rsidRDefault="00297BCF" w:rsidP="0030236B">
            <w:pPr>
              <w:pBdr>
                <w:top w:val="nil"/>
                <w:left w:val="nil"/>
                <w:bottom w:val="nil"/>
                <w:right w:val="nil"/>
                <w:between w:val="nil"/>
              </w:pBdr>
              <w:ind w:firstLine="24"/>
              <w:jc w:val="left"/>
              <w:rPr>
                <w:color w:val="000000"/>
                <w:sz w:val="24"/>
                <w:szCs w:val="24"/>
              </w:rPr>
            </w:pPr>
            <w:r>
              <w:rPr>
                <w:color w:val="000000"/>
                <w:sz w:val="24"/>
                <w:szCs w:val="24"/>
              </w:rPr>
              <w:t>Визначається відношенням доходу від реалізації до необоротних активів</w:t>
            </w:r>
          </w:p>
        </w:tc>
        <w:tc>
          <w:tcPr>
            <w:tcW w:w="926" w:type="dxa"/>
            <w:vAlign w:val="center"/>
          </w:tcPr>
          <w:p w14:paraId="096D5315" w14:textId="77777777" w:rsidR="00F2139A" w:rsidRDefault="00F2139A" w:rsidP="0030236B">
            <w:pPr>
              <w:pBdr>
                <w:top w:val="nil"/>
                <w:left w:val="nil"/>
                <w:bottom w:val="nil"/>
                <w:right w:val="nil"/>
                <w:between w:val="nil"/>
              </w:pBdr>
              <w:ind w:firstLine="0"/>
              <w:jc w:val="center"/>
              <w:rPr>
                <w:color w:val="000000"/>
                <w:sz w:val="24"/>
                <w:szCs w:val="24"/>
              </w:rPr>
            </w:pPr>
          </w:p>
          <w:p w14:paraId="42190726" w14:textId="77777777" w:rsidR="00F2139A" w:rsidRDefault="00297BCF" w:rsidP="0030236B">
            <w:pPr>
              <w:pBdr>
                <w:top w:val="nil"/>
                <w:left w:val="nil"/>
                <w:bottom w:val="nil"/>
                <w:right w:val="nil"/>
                <w:between w:val="nil"/>
              </w:pBdr>
              <w:ind w:firstLine="0"/>
              <w:jc w:val="center"/>
              <w:rPr>
                <w:color w:val="000000"/>
                <w:sz w:val="24"/>
                <w:szCs w:val="24"/>
              </w:rPr>
            </w:pPr>
            <w:r>
              <w:rPr>
                <w:color w:val="000000"/>
                <w:sz w:val="24"/>
                <w:szCs w:val="24"/>
              </w:rPr>
              <w:t>5,4</w:t>
            </w:r>
          </w:p>
          <w:p w14:paraId="55341153" w14:textId="77777777" w:rsidR="00F2139A" w:rsidRDefault="00F2139A" w:rsidP="0030236B">
            <w:pPr>
              <w:pBdr>
                <w:top w:val="nil"/>
                <w:left w:val="nil"/>
                <w:bottom w:val="nil"/>
                <w:right w:val="nil"/>
                <w:between w:val="nil"/>
              </w:pBdr>
              <w:ind w:firstLine="0"/>
              <w:jc w:val="center"/>
              <w:rPr>
                <w:color w:val="000000"/>
                <w:sz w:val="24"/>
                <w:szCs w:val="24"/>
              </w:rPr>
            </w:pPr>
          </w:p>
        </w:tc>
        <w:tc>
          <w:tcPr>
            <w:tcW w:w="850" w:type="dxa"/>
            <w:vAlign w:val="center"/>
          </w:tcPr>
          <w:p w14:paraId="498972CC" w14:textId="77777777" w:rsidR="00F2139A" w:rsidRDefault="00F2139A" w:rsidP="0030236B">
            <w:pPr>
              <w:pBdr>
                <w:top w:val="nil"/>
                <w:left w:val="nil"/>
                <w:bottom w:val="nil"/>
                <w:right w:val="nil"/>
                <w:between w:val="nil"/>
              </w:pBdr>
              <w:ind w:firstLine="0"/>
              <w:jc w:val="center"/>
              <w:rPr>
                <w:color w:val="000000"/>
                <w:sz w:val="24"/>
                <w:szCs w:val="24"/>
              </w:rPr>
            </w:pPr>
          </w:p>
          <w:p w14:paraId="3905C730" w14:textId="77777777" w:rsidR="00F2139A" w:rsidRDefault="00297BCF" w:rsidP="0030236B">
            <w:pPr>
              <w:pBdr>
                <w:top w:val="nil"/>
                <w:left w:val="nil"/>
                <w:bottom w:val="nil"/>
                <w:right w:val="nil"/>
                <w:between w:val="nil"/>
              </w:pBdr>
              <w:ind w:firstLine="0"/>
              <w:jc w:val="center"/>
              <w:rPr>
                <w:color w:val="000000"/>
                <w:sz w:val="24"/>
                <w:szCs w:val="24"/>
              </w:rPr>
            </w:pPr>
            <w:r>
              <w:rPr>
                <w:color w:val="000000"/>
                <w:sz w:val="24"/>
                <w:szCs w:val="24"/>
              </w:rPr>
              <w:t>5,37</w:t>
            </w:r>
          </w:p>
          <w:p w14:paraId="2DB7566E" w14:textId="77777777" w:rsidR="00F2139A" w:rsidRDefault="00F2139A" w:rsidP="0030236B">
            <w:pPr>
              <w:pBdr>
                <w:top w:val="nil"/>
                <w:left w:val="nil"/>
                <w:bottom w:val="nil"/>
                <w:right w:val="nil"/>
                <w:between w:val="nil"/>
              </w:pBdr>
              <w:ind w:firstLine="0"/>
              <w:jc w:val="center"/>
              <w:rPr>
                <w:color w:val="000000"/>
                <w:sz w:val="24"/>
                <w:szCs w:val="24"/>
              </w:rPr>
            </w:pPr>
          </w:p>
        </w:tc>
        <w:tc>
          <w:tcPr>
            <w:tcW w:w="851" w:type="dxa"/>
            <w:vAlign w:val="center"/>
          </w:tcPr>
          <w:p w14:paraId="6D7B7334" w14:textId="77777777" w:rsidR="00F2139A" w:rsidRDefault="00297BCF" w:rsidP="0030236B">
            <w:pPr>
              <w:pBdr>
                <w:top w:val="nil"/>
                <w:left w:val="nil"/>
                <w:bottom w:val="nil"/>
                <w:right w:val="nil"/>
                <w:between w:val="nil"/>
              </w:pBdr>
              <w:ind w:hanging="27"/>
              <w:jc w:val="center"/>
              <w:rPr>
                <w:color w:val="000000"/>
                <w:sz w:val="24"/>
                <w:szCs w:val="24"/>
              </w:rPr>
            </w:pPr>
            <w:r>
              <w:rPr>
                <w:color w:val="000000"/>
                <w:sz w:val="24"/>
                <w:szCs w:val="24"/>
              </w:rPr>
              <w:t>3,16</w:t>
            </w:r>
          </w:p>
        </w:tc>
        <w:tc>
          <w:tcPr>
            <w:tcW w:w="1134" w:type="dxa"/>
            <w:vAlign w:val="center"/>
          </w:tcPr>
          <w:p w14:paraId="33FF8967" w14:textId="77777777" w:rsidR="00F2139A" w:rsidRDefault="00F2139A" w:rsidP="0030236B">
            <w:pPr>
              <w:pBdr>
                <w:top w:val="nil"/>
                <w:left w:val="nil"/>
                <w:bottom w:val="nil"/>
                <w:right w:val="nil"/>
                <w:between w:val="nil"/>
              </w:pBdr>
              <w:ind w:firstLine="33"/>
              <w:jc w:val="center"/>
              <w:rPr>
                <w:color w:val="000000"/>
                <w:sz w:val="24"/>
                <w:szCs w:val="24"/>
              </w:rPr>
            </w:pPr>
          </w:p>
          <w:p w14:paraId="6D470377" w14:textId="77777777" w:rsidR="00F2139A" w:rsidRDefault="00297BCF" w:rsidP="0030236B">
            <w:pPr>
              <w:ind w:firstLine="33"/>
              <w:jc w:val="center"/>
              <w:rPr>
                <w:sz w:val="24"/>
                <w:szCs w:val="24"/>
              </w:rPr>
            </w:pPr>
            <w:r>
              <w:rPr>
                <w:sz w:val="24"/>
                <w:szCs w:val="24"/>
              </w:rPr>
              <w:t>-2,24</w:t>
            </w:r>
          </w:p>
          <w:p w14:paraId="585CDE45" w14:textId="77777777" w:rsidR="00F2139A" w:rsidRDefault="00F2139A" w:rsidP="0030236B">
            <w:pPr>
              <w:ind w:firstLine="33"/>
              <w:jc w:val="center"/>
              <w:rPr>
                <w:sz w:val="24"/>
                <w:szCs w:val="24"/>
              </w:rPr>
            </w:pPr>
          </w:p>
        </w:tc>
        <w:tc>
          <w:tcPr>
            <w:tcW w:w="1134" w:type="dxa"/>
            <w:vAlign w:val="center"/>
          </w:tcPr>
          <w:p w14:paraId="7DC7E896" w14:textId="77777777" w:rsidR="00F2139A" w:rsidRDefault="00297BCF" w:rsidP="0030236B">
            <w:pPr>
              <w:pBdr>
                <w:top w:val="nil"/>
                <w:left w:val="nil"/>
                <w:bottom w:val="nil"/>
                <w:right w:val="nil"/>
                <w:between w:val="nil"/>
              </w:pBdr>
              <w:ind w:firstLine="34"/>
              <w:jc w:val="center"/>
              <w:rPr>
                <w:color w:val="000000"/>
                <w:sz w:val="24"/>
                <w:szCs w:val="24"/>
              </w:rPr>
            </w:pPr>
            <w:r>
              <w:rPr>
                <w:color w:val="000000"/>
                <w:sz w:val="24"/>
                <w:szCs w:val="24"/>
              </w:rPr>
              <w:t>-2,21</w:t>
            </w:r>
          </w:p>
        </w:tc>
      </w:tr>
    </w:tbl>
    <w:p w14:paraId="29672F61" w14:textId="77777777" w:rsidR="00F2139A" w:rsidRDefault="00297BCF">
      <w:pPr>
        <w:spacing w:after="0"/>
        <w:ind w:firstLine="709"/>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Джерело: побудовано і розраховано за даними звітності ТОВ «Золотий Колос»</w:t>
      </w:r>
      <w:r>
        <w:rPr>
          <w:rFonts w:ascii="Times New Roman" w:eastAsia="Times New Roman" w:hAnsi="Times New Roman" w:cs="Times New Roman"/>
          <w:i/>
          <w:color w:val="00B050"/>
          <w:sz w:val="24"/>
          <w:szCs w:val="24"/>
        </w:rPr>
        <w:t xml:space="preserve"> </w:t>
      </w:r>
      <w:r w:rsidR="0030236B">
        <w:rPr>
          <w:rFonts w:ascii="Times New Roman" w:eastAsia="Times New Roman" w:hAnsi="Times New Roman" w:cs="Times New Roman"/>
          <w:i/>
          <w:sz w:val="24"/>
          <w:szCs w:val="24"/>
        </w:rPr>
        <w:t>Вітовського</w:t>
      </w:r>
      <w:r>
        <w:rPr>
          <w:rFonts w:ascii="Times New Roman" w:eastAsia="Times New Roman" w:hAnsi="Times New Roman" w:cs="Times New Roman"/>
          <w:i/>
          <w:sz w:val="24"/>
          <w:szCs w:val="24"/>
        </w:rPr>
        <w:t xml:space="preserve"> району</w:t>
      </w:r>
    </w:p>
    <w:p w14:paraId="76915DCC" w14:textId="77777777" w:rsidR="00F2139A" w:rsidRDefault="00F2139A">
      <w:pPr>
        <w:spacing w:after="0" w:line="360" w:lineRule="auto"/>
        <w:ind w:firstLine="709"/>
        <w:jc w:val="both"/>
        <w:rPr>
          <w:rFonts w:ascii="Times New Roman" w:eastAsia="Times New Roman" w:hAnsi="Times New Roman" w:cs="Times New Roman"/>
          <w:sz w:val="28"/>
          <w:szCs w:val="28"/>
        </w:rPr>
      </w:pPr>
    </w:p>
    <w:p w14:paraId="41C858D7" w14:textId="77777777" w:rsidR="00F2139A" w:rsidRDefault="00297BC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Коефіцієнт обертання готової продукції за досліджуваний період не уклінно зменшується, в 2019 році в порівнянні з 2018 роком майже в 3 рази, а в 2020 році, в порівняння з 2018 роком, в 4,5 раз. Що означає, що ТОВ «Золотий Колос» збільшує та накопичує середньорічні запаси, а отже виручка від реалізації готової продукції «консервується на складах». Позитивною вважається тенденція збільшення цього показника, але при аналізі таблиці 2.6, можна зробити висновок, що ТОВ «Золотий Колос» вичікує більш сприятливих умов</w:t>
      </w:r>
      <w:r>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sz w:val="28"/>
          <w:szCs w:val="28"/>
        </w:rPr>
        <w:t>для реалізації готової продукції.</w:t>
      </w:r>
      <w:r w:rsidR="00274EF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Коефіцієнт обертання власного капіталу має також тенденцію кожного року до зниження. Цей показник демонструє ефективність управління власним капіталом підприємства. Значення коефіцієнта вказує на те, скільки товарів та послуг було продано на кожну гривню залучених від власників коштів. Зниження кожного року цього показника означає, що  частина власних коштів знаходиться в бездіяльності і не залучена у процес створення доданої вартості</w:t>
      </w:r>
      <w:r w:rsidR="00274EF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[24]. Цей показник підвищується шляхом напрямку збільшення обсягу збуту [39]. Коефіцієнт віддачі необоротних активів характеризує обсяг реалізації продукції в розрахунку на одиницю операційних необоротних активів, які використовує підприємство. Цей показник за досліджуваний період зменшувався, а отже ТОВ «Золотий Колос» малоефективно використовує свої необротні активи для досягнення позитивного результату своєї діяльності.</w:t>
      </w:r>
    </w:p>
    <w:p w14:paraId="3E050227" w14:textId="77777777" w:rsidR="00F2139A" w:rsidRDefault="00297BC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Оцінка показників прибутковості ТОВ «Золотий Колос» за 2018-2020 рр. наведені у табл</w:t>
      </w:r>
      <w:r w:rsidR="00274EF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2.7.</w:t>
      </w:r>
    </w:p>
    <w:p w14:paraId="61306809" w14:textId="77777777" w:rsidR="00F2139A" w:rsidRDefault="00297BCF" w:rsidP="00274EF3">
      <w:pPr>
        <w:spacing w:after="0" w:line="240" w:lineRule="auto"/>
        <w:ind w:firstLine="709"/>
        <w:jc w:val="center"/>
        <w:rPr>
          <w:rFonts w:ascii="Times New Roman" w:eastAsia="Times New Roman" w:hAnsi="Times New Roman" w:cs="Times New Roman"/>
          <w:b/>
          <w:sz w:val="28"/>
          <w:szCs w:val="28"/>
        </w:rPr>
      </w:pPr>
      <w:r>
        <w:rPr>
          <w:rFonts w:ascii="Times New Roman" w:eastAsia="Times New Roman" w:hAnsi="Times New Roman" w:cs="Times New Roman"/>
          <w:sz w:val="28"/>
          <w:szCs w:val="28"/>
        </w:rPr>
        <w:t>Таблиця 2.7</w:t>
      </w:r>
      <w:r>
        <w:rPr>
          <w:rFonts w:ascii="Times New Roman" w:eastAsia="Times New Roman" w:hAnsi="Times New Roman" w:cs="Times New Roman"/>
          <w:b/>
          <w:sz w:val="28"/>
          <w:szCs w:val="28"/>
        </w:rPr>
        <w:t xml:space="preserve"> Оцінка прибутковості ТОВ «Золотий Колос» </w:t>
      </w:r>
      <w:r w:rsidR="00274EF3">
        <w:rPr>
          <w:rFonts w:ascii="Times New Roman" w:eastAsia="Times New Roman" w:hAnsi="Times New Roman" w:cs="Times New Roman"/>
          <w:b/>
          <w:sz w:val="28"/>
          <w:szCs w:val="28"/>
        </w:rPr>
        <w:t xml:space="preserve">Вітовського </w:t>
      </w:r>
      <w:r>
        <w:rPr>
          <w:rFonts w:ascii="Times New Roman" w:eastAsia="Times New Roman" w:hAnsi="Times New Roman" w:cs="Times New Roman"/>
          <w:b/>
          <w:sz w:val="28"/>
          <w:szCs w:val="28"/>
        </w:rPr>
        <w:t xml:space="preserve"> району за 2018-2020 рр.</w:t>
      </w:r>
    </w:p>
    <w:tbl>
      <w:tblPr>
        <w:tblStyle w:val="af9"/>
        <w:tblW w:w="906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7"/>
        <w:gridCol w:w="2836"/>
        <w:gridCol w:w="851"/>
        <w:gridCol w:w="850"/>
        <w:gridCol w:w="851"/>
        <w:gridCol w:w="993"/>
        <w:gridCol w:w="850"/>
      </w:tblGrid>
      <w:tr w:rsidR="00F2139A" w14:paraId="698BAE6D" w14:textId="77777777" w:rsidTr="00274EF3">
        <w:tc>
          <w:tcPr>
            <w:tcW w:w="4673" w:type="dxa"/>
            <w:gridSpan w:val="2"/>
            <w:vAlign w:val="center"/>
          </w:tcPr>
          <w:p w14:paraId="19140141" w14:textId="77777777" w:rsidR="00F2139A" w:rsidRPr="00274EF3" w:rsidRDefault="00297BCF" w:rsidP="00274EF3">
            <w:pPr>
              <w:ind w:firstLine="0"/>
              <w:jc w:val="center"/>
              <w:rPr>
                <w:sz w:val="22"/>
                <w:szCs w:val="22"/>
                <w:highlight w:val="white"/>
              </w:rPr>
            </w:pPr>
            <w:r w:rsidRPr="00274EF3">
              <w:rPr>
                <w:sz w:val="22"/>
                <w:szCs w:val="22"/>
                <w:highlight w:val="white"/>
              </w:rPr>
              <w:t xml:space="preserve">Оцінка прибутковості </w:t>
            </w:r>
          </w:p>
        </w:tc>
        <w:tc>
          <w:tcPr>
            <w:tcW w:w="851" w:type="dxa"/>
            <w:vMerge w:val="restart"/>
            <w:vAlign w:val="center"/>
          </w:tcPr>
          <w:p w14:paraId="2F80E83E" w14:textId="77777777" w:rsidR="00F2139A" w:rsidRPr="00274EF3" w:rsidRDefault="00297BCF" w:rsidP="00274E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13" w:firstLine="0"/>
              <w:jc w:val="center"/>
              <w:rPr>
                <w:sz w:val="22"/>
                <w:szCs w:val="22"/>
              </w:rPr>
            </w:pPr>
            <w:r w:rsidRPr="00274EF3">
              <w:rPr>
                <w:sz w:val="22"/>
                <w:szCs w:val="22"/>
              </w:rPr>
              <w:t>2018 р.</w:t>
            </w:r>
          </w:p>
        </w:tc>
        <w:tc>
          <w:tcPr>
            <w:tcW w:w="850" w:type="dxa"/>
            <w:vMerge w:val="restart"/>
            <w:vAlign w:val="center"/>
          </w:tcPr>
          <w:p w14:paraId="7F5A4CE4" w14:textId="77777777" w:rsidR="00F2139A" w:rsidRPr="00274EF3" w:rsidRDefault="00297BCF" w:rsidP="00274E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02" w:firstLine="0"/>
              <w:jc w:val="center"/>
              <w:rPr>
                <w:sz w:val="22"/>
                <w:szCs w:val="22"/>
              </w:rPr>
            </w:pPr>
            <w:r w:rsidRPr="00274EF3">
              <w:rPr>
                <w:sz w:val="22"/>
                <w:szCs w:val="22"/>
              </w:rPr>
              <w:t>2019 р.</w:t>
            </w:r>
          </w:p>
        </w:tc>
        <w:tc>
          <w:tcPr>
            <w:tcW w:w="851" w:type="dxa"/>
            <w:vMerge w:val="restart"/>
            <w:vAlign w:val="center"/>
          </w:tcPr>
          <w:p w14:paraId="4644B3C6" w14:textId="77777777" w:rsidR="00F2139A" w:rsidRPr="00274EF3" w:rsidRDefault="00297BCF" w:rsidP="00274E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13" w:firstLine="0"/>
              <w:jc w:val="center"/>
              <w:rPr>
                <w:sz w:val="22"/>
                <w:szCs w:val="22"/>
              </w:rPr>
            </w:pPr>
            <w:r w:rsidRPr="00274EF3">
              <w:rPr>
                <w:sz w:val="22"/>
                <w:szCs w:val="22"/>
              </w:rPr>
              <w:t>2020 р.</w:t>
            </w:r>
          </w:p>
        </w:tc>
        <w:tc>
          <w:tcPr>
            <w:tcW w:w="1843" w:type="dxa"/>
            <w:gridSpan w:val="2"/>
            <w:vAlign w:val="center"/>
          </w:tcPr>
          <w:p w14:paraId="54B190F7" w14:textId="77777777" w:rsidR="00274EF3" w:rsidRPr="00274EF3" w:rsidRDefault="00297BCF" w:rsidP="00274E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sz w:val="22"/>
                <w:szCs w:val="22"/>
              </w:rPr>
            </w:pPr>
            <w:r w:rsidRPr="00274EF3">
              <w:rPr>
                <w:sz w:val="22"/>
                <w:szCs w:val="22"/>
              </w:rPr>
              <w:t xml:space="preserve">Відхилення </w:t>
            </w:r>
          </w:p>
          <w:p w14:paraId="3B132BFF" w14:textId="77777777" w:rsidR="00F2139A" w:rsidRPr="00274EF3" w:rsidRDefault="00297BCF" w:rsidP="00274E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sz w:val="22"/>
                <w:szCs w:val="22"/>
              </w:rPr>
            </w:pPr>
            <w:r w:rsidRPr="00274EF3">
              <w:rPr>
                <w:sz w:val="22"/>
                <w:szCs w:val="22"/>
              </w:rPr>
              <w:t>2020 р</w:t>
            </w:r>
            <w:r w:rsidR="00274EF3" w:rsidRPr="00274EF3">
              <w:rPr>
                <w:sz w:val="22"/>
                <w:szCs w:val="22"/>
              </w:rPr>
              <w:t>.</w:t>
            </w:r>
            <w:r w:rsidRPr="00274EF3">
              <w:rPr>
                <w:sz w:val="22"/>
                <w:szCs w:val="22"/>
              </w:rPr>
              <w:t xml:space="preserve"> до</w:t>
            </w:r>
          </w:p>
        </w:tc>
      </w:tr>
      <w:tr w:rsidR="00F2139A" w14:paraId="1D4B5EDB" w14:textId="77777777" w:rsidTr="00274EF3">
        <w:trPr>
          <w:trHeight w:val="306"/>
        </w:trPr>
        <w:tc>
          <w:tcPr>
            <w:tcW w:w="1837" w:type="dxa"/>
            <w:vAlign w:val="center"/>
          </w:tcPr>
          <w:p w14:paraId="2EAF6ECE" w14:textId="77777777" w:rsidR="00F2139A" w:rsidRPr="00274EF3" w:rsidRDefault="00297BCF" w:rsidP="00274E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sz w:val="22"/>
                <w:szCs w:val="22"/>
              </w:rPr>
            </w:pPr>
            <w:r w:rsidRPr="00274EF3">
              <w:rPr>
                <w:sz w:val="22"/>
                <w:szCs w:val="22"/>
              </w:rPr>
              <w:t>Показник</w:t>
            </w:r>
          </w:p>
        </w:tc>
        <w:tc>
          <w:tcPr>
            <w:tcW w:w="2836" w:type="dxa"/>
            <w:vAlign w:val="center"/>
          </w:tcPr>
          <w:p w14:paraId="1B3A9B32" w14:textId="77777777" w:rsidR="00F2139A" w:rsidRPr="00274EF3" w:rsidRDefault="00297BCF" w:rsidP="00274E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
              <w:jc w:val="center"/>
              <w:rPr>
                <w:sz w:val="22"/>
                <w:szCs w:val="22"/>
              </w:rPr>
            </w:pPr>
            <w:r w:rsidRPr="00274EF3">
              <w:rPr>
                <w:sz w:val="22"/>
                <w:szCs w:val="22"/>
              </w:rPr>
              <w:t>Методика визначення показнику</w:t>
            </w:r>
          </w:p>
        </w:tc>
        <w:tc>
          <w:tcPr>
            <w:tcW w:w="851" w:type="dxa"/>
            <w:vMerge/>
            <w:vAlign w:val="center"/>
          </w:tcPr>
          <w:p w14:paraId="32609625" w14:textId="77777777" w:rsidR="00F2139A" w:rsidRPr="00274EF3" w:rsidRDefault="00F2139A" w:rsidP="00274EF3">
            <w:pPr>
              <w:widowControl w:val="0"/>
              <w:pBdr>
                <w:top w:val="nil"/>
                <w:left w:val="nil"/>
                <w:bottom w:val="nil"/>
                <w:right w:val="nil"/>
                <w:between w:val="nil"/>
              </w:pBdr>
              <w:ind w:firstLine="0"/>
              <w:jc w:val="left"/>
              <w:rPr>
                <w:sz w:val="22"/>
                <w:szCs w:val="22"/>
              </w:rPr>
            </w:pPr>
          </w:p>
        </w:tc>
        <w:tc>
          <w:tcPr>
            <w:tcW w:w="850" w:type="dxa"/>
            <w:vMerge/>
            <w:vAlign w:val="center"/>
          </w:tcPr>
          <w:p w14:paraId="3E6CE022" w14:textId="77777777" w:rsidR="00F2139A" w:rsidRPr="00274EF3" w:rsidRDefault="00F2139A" w:rsidP="00274EF3">
            <w:pPr>
              <w:widowControl w:val="0"/>
              <w:pBdr>
                <w:top w:val="nil"/>
                <w:left w:val="nil"/>
                <w:bottom w:val="nil"/>
                <w:right w:val="nil"/>
                <w:between w:val="nil"/>
              </w:pBdr>
              <w:ind w:firstLine="0"/>
              <w:jc w:val="left"/>
              <w:rPr>
                <w:sz w:val="22"/>
                <w:szCs w:val="22"/>
              </w:rPr>
            </w:pPr>
          </w:p>
        </w:tc>
        <w:tc>
          <w:tcPr>
            <w:tcW w:w="851" w:type="dxa"/>
            <w:vMerge/>
            <w:vAlign w:val="center"/>
          </w:tcPr>
          <w:p w14:paraId="71DF5842" w14:textId="77777777" w:rsidR="00F2139A" w:rsidRPr="00274EF3" w:rsidRDefault="00F2139A" w:rsidP="00274EF3">
            <w:pPr>
              <w:widowControl w:val="0"/>
              <w:pBdr>
                <w:top w:val="nil"/>
                <w:left w:val="nil"/>
                <w:bottom w:val="nil"/>
                <w:right w:val="nil"/>
                <w:between w:val="nil"/>
              </w:pBdr>
              <w:ind w:firstLine="0"/>
              <w:jc w:val="left"/>
              <w:rPr>
                <w:sz w:val="22"/>
                <w:szCs w:val="22"/>
              </w:rPr>
            </w:pPr>
          </w:p>
        </w:tc>
        <w:tc>
          <w:tcPr>
            <w:tcW w:w="993" w:type="dxa"/>
            <w:vAlign w:val="center"/>
          </w:tcPr>
          <w:p w14:paraId="2049C900" w14:textId="77777777" w:rsidR="00F2139A" w:rsidRPr="00274EF3" w:rsidRDefault="00297BCF" w:rsidP="00274E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4"/>
              <w:jc w:val="center"/>
              <w:rPr>
                <w:sz w:val="22"/>
                <w:szCs w:val="22"/>
              </w:rPr>
            </w:pPr>
            <w:r w:rsidRPr="00274EF3">
              <w:rPr>
                <w:sz w:val="22"/>
                <w:szCs w:val="22"/>
              </w:rPr>
              <w:t>2018</w:t>
            </w:r>
            <w:r w:rsidR="00274EF3" w:rsidRPr="00274EF3">
              <w:rPr>
                <w:sz w:val="22"/>
                <w:szCs w:val="22"/>
              </w:rPr>
              <w:t xml:space="preserve"> р.</w:t>
            </w:r>
          </w:p>
        </w:tc>
        <w:tc>
          <w:tcPr>
            <w:tcW w:w="850" w:type="dxa"/>
            <w:vAlign w:val="center"/>
          </w:tcPr>
          <w:p w14:paraId="49B0C391" w14:textId="77777777" w:rsidR="00F2139A" w:rsidRPr="00274EF3" w:rsidRDefault="00297BCF" w:rsidP="00274E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08" w:firstLine="34"/>
              <w:jc w:val="center"/>
              <w:rPr>
                <w:sz w:val="22"/>
                <w:szCs w:val="22"/>
              </w:rPr>
            </w:pPr>
            <w:r w:rsidRPr="00274EF3">
              <w:rPr>
                <w:sz w:val="22"/>
                <w:szCs w:val="22"/>
              </w:rPr>
              <w:t>201</w:t>
            </w:r>
            <w:r w:rsidR="00274EF3" w:rsidRPr="00274EF3">
              <w:rPr>
                <w:sz w:val="22"/>
                <w:szCs w:val="22"/>
              </w:rPr>
              <w:t xml:space="preserve">9 р. </w:t>
            </w:r>
          </w:p>
        </w:tc>
      </w:tr>
      <w:tr w:rsidR="00F2139A" w14:paraId="4B59AF03" w14:textId="77777777" w:rsidTr="00274EF3">
        <w:tc>
          <w:tcPr>
            <w:tcW w:w="1837" w:type="dxa"/>
            <w:vAlign w:val="center"/>
          </w:tcPr>
          <w:p w14:paraId="6F82AE7A" w14:textId="77777777" w:rsidR="00F2139A" w:rsidRPr="00274EF3" w:rsidRDefault="00297BCF" w:rsidP="00274EF3">
            <w:pPr>
              <w:ind w:firstLine="0"/>
              <w:rPr>
                <w:sz w:val="22"/>
                <w:szCs w:val="22"/>
                <w:highlight w:val="white"/>
              </w:rPr>
            </w:pPr>
            <w:r w:rsidRPr="00274EF3">
              <w:rPr>
                <w:sz w:val="22"/>
                <w:szCs w:val="22"/>
                <w:highlight w:val="white"/>
              </w:rPr>
              <w:t>Рентабельність сукупного капіталу</w:t>
            </w:r>
          </w:p>
        </w:tc>
        <w:tc>
          <w:tcPr>
            <w:tcW w:w="2836" w:type="dxa"/>
            <w:vAlign w:val="center"/>
          </w:tcPr>
          <w:p w14:paraId="036C83FF" w14:textId="77777777" w:rsidR="00F2139A" w:rsidRPr="00274EF3" w:rsidRDefault="00297BCF" w:rsidP="00274EF3">
            <w:pPr>
              <w:ind w:firstLine="1"/>
              <w:rPr>
                <w:sz w:val="22"/>
                <w:szCs w:val="22"/>
                <w:highlight w:val="white"/>
              </w:rPr>
            </w:pPr>
            <w:r w:rsidRPr="00274EF3">
              <w:rPr>
                <w:sz w:val="22"/>
                <w:szCs w:val="22"/>
                <w:highlight w:val="white"/>
              </w:rPr>
              <w:t>Визначається відношенням прибутку до оподаткування до сукупного капіталу</w:t>
            </w:r>
          </w:p>
        </w:tc>
        <w:tc>
          <w:tcPr>
            <w:tcW w:w="851" w:type="dxa"/>
            <w:vAlign w:val="center"/>
          </w:tcPr>
          <w:p w14:paraId="751082E8" w14:textId="77777777" w:rsidR="00F2139A" w:rsidRPr="00274EF3" w:rsidRDefault="00297BCF" w:rsidP="00274EF3">
            <w:pPr>
              <w:ind w:firstLine="10"/>
              <w:jc w:val="center"/>
              <w:rPr>
                <w:sz w:val="22"/>
                <w:szCs w:val="22"/>
                <w:highlight w:val="white"/>
              </w:rPr>
            </w:pPr>
            <w:r w:rsidRPr="00274EF3">
              <w:rPr>
                <w:sz w:val="22"/>
                <w:szCs w:val="22"/>
                <w:highlight w:val="white"/>
              </w:rPr>
              <w:t>0,04</w:t>
            </w:r>
          </w:p>
        </w:tc>
        <w:tc>
          <w:tcPr>
            <w:tcW w:w="850" w:type="dxa"/>
            <w:vAlign w:val="center"/>
          </w:tcPr>
          <w:p w14:paraId="157B041B" w14:textId="77777777" w:rsidR="00F2139A" w:rsidRPr="00274EF3" w:rsidRDefault="00297BCF" w:rsidP="00274EF3">
            <w:pPr>
              <w:ind w:firstLine="0"/>
              <w:jc w:val="center"/>
              <w:rPr>
                <w:sz w:val="22"/>
                <w:szCs w:val="22"/>
                <w:highlight w:val="white"/>
              </w:rPr>
            </w:pPr>
            <w:r w:rsidRPr="00274EF3">
              <w:rPr>
                <w:sz w:val="22"/>
                <w:szCs w:val="22"/>
                <w:highlight w:val="white"/>
              </w:rPr>
              <w:t>0,036</w:t>
            </w:r>
          </w:p>
        </w:tc>
        <w:tc>
          <w:tcPr>
            <w:tcW w:w="851" w:type="dxa"/>
            <w:vAlign w:val="center"/>
          </w:tcPr>
          <w:p w14:paraId="2B59432C" w14:textId="77777777" w:rsidR="00F2139A" w:rsidRPr="00274EF3" w:rsidRDefault="00297BCF" w:rsidP="00274EF3">
            <w:pPr>
              <w:ind w:firstLine="0"/>
              <w:jc w:val="center"/>
              <w:rPr>
                <w:sz w:val="22"/>
                <w:szCs w:val="22"/>
                <w:highlight w:val="white"/>
              </w:rPr>
            </w:pPr>
            <w:r w:rsidRPr="00274EF3">
              <w:rPr>
                <w:sz w:val="22"/>
                <w:szCs w:val="22"/>
                <w:highlight w:val="white"/>
              </w:rPr>
              <w:t>0,14</w:t>
            </w:r>
          </w:p>
        </w:tc>
        <w:tc>
          <w:tcPr>
            <w:tcW w:w="993" w:type="dxa"/>
            <w:vAlign w:val="center"/>
          </w:tcPr>
          <w:p w14:paraId="1A72ADC7" w14:textId="77777777" w:rsidR="00F2139A" w:rsidRPr="00274EF3" w:rsidRDefault="00297BCF" w:rsidP="00274EF3">
            <w:pPr>
              <w:ind w:firstLine="0"/>
              <w:jc w:val="center"/>
              <w:rPr>
                <w:sz w:val="22"/>
                <w:szCs w:val="22"/>
                <w:highlight w:val="white"/>
              </w:rPr>
            </w:pPr>
            <w:r w:rsidRPr="00274EF3">
              <w:rPr>
                <w:sz w:val="22"/>
                <w:szCs w:val="22"/>
                <w:highlight w:val="white"/>
              </w:rPr>
              <w:t>0,1</w:t>
            </w:r>
          </w:p>
        </w:tc>
        <w:tc>
          <w:tcPr>
            <w:tcW w:w="850" w:type="dxa"/>
            <w:vAlign w:val="center"/>
          </w:tcPr>
          <w:p w14:paraId="3C816703" w14:textId="77777777" w:rsidR="00F2139A" w:rsidRPr="00274EF3" w:rsidRDefault="00297BCF" w:rsidP="00274EF3">
            <w:pPr>
              <w:ind w:firstLine="0"/>
              <w:jc w:val="center"/>
              <w:rPr>
                <w:sz w:val="22"/>
                <w:szCs w:val="22"/>
                <w:highlight w:val="white"/>
              </w:rPr>
            </w:pPr>
            <w:r w:rsidRPr="00274EF3">
              <w:rPr>
                <w:sz w:val="22"/>
                <w:szCs w:val="22"/>
                <w:highlight w:val="white"/>
              </w:rPr>
              <w:t>0,104</w:t>
            </w:r>
          </w:p>
        </w:tc>
      </w:tr>
      <w:tr w:rsidR="00F2139A" w14:paraId="637DD933" w14:textId="77777777" w:rsidTr="00274EF3">
        <w:tc>
          <w:tcPr>
            <w:tcW w:w="1837" w:type="dxa"/>
            <w:vAlign w:val="center"/>
          </w:tcPr>
          <w:p w14:paraId="4A9BE686" w14:textId="77777777" w:rsidR="00F2139A" w:rsidRPr="00274EF3" w:rsidRDefault="00297BCF" w:rsidP="00274EF3">
            <w:pPr>
              <w:ind w:firstLine="0"/>
              <w:rPr>
                <w:sz w:val="22"/>
                <w:szCs w:val="22"/>
                <w:highlight w:val="white"/>
              </w:rPr>
            </w:pPr>
            <w:r w:rsidRPr="00274EF3">
              <w:rPr>
                <w:sz w:val="22"/>
                <w:szCs w:val="22"/>
                <w:highlight w:val="white"/>
              </w:rPr>
              <w:t>Рентабельність власного капіталу</w:t>
            </w:r>
          </w:p>
        </w:tc>
        <w:tc>
          <w:tcPr>
            <w:tcW w:w="2836" w:type="dxa"/>
            <w:vAlign w:val="center"/>
          </w:tcPr>
          <w:p w14:paraId="59E773C0" w14:textId="77777777" w:rsidR="00F2139A" w:rsidRPr="00274EF3" w:rsidRDefault="00297BCF" w:rsidP="00274EF3">
            <w:pPr>
              <w:ind w:firstLine="1"/>
              <w:rPr>
                <w:sz w:val="22"/>
                <w:szCs w:val="22"/>
                <w:highlight w:val="white"/>
              </w:rPr>
            </w:pPr>
            <w:r w:rsidRPr="00274EF3">
              <w:rPr>
                <w:sz w:val="22"/>
                <w:szCs w:val="22"/>
                <w:highlight w:val="white"/>
              </w:rPr>
              <w:t>Визначається відношенням чистого прибутку до власного капіталу</w:t>
            </w:r>
          </w:p>
        </w:tc>
        <w:tc>
          <w:tcPr>
            <w:tcW w:w="851" w:type="dxa"/>
            <w:vAlign w:val="center"/>
          </w:tcPr>
          <w:p w14:paraId="1F507B1F" w14:textId="77777777" w:rsidR="00F2139A" w:rsidRPr="00274EF3" w:rsidRDefault="00297BCF" w:rsidP="00274EF3">
            <w:pPr>
              <w:ind w:firstLine="10"/>
              <w:jc w:val="center"/>
              <w:rPr>
                <w:sz w:val="22"/>
                <w:szCs w:val="22"/>
                <w:highlight w:val="white"/>
              </w:rPr>
            </w:pPr>
            <w:r w:rsidRPr="00274EF3">
              <w:rPr>
                <w:sz w:val="22"/>
                <w:szCs w:val="22"/>
                <w:highlight w:val="white"/>
              </w:rPr>
              <w:t>0,076</w:t>
            </w:r>
          </w:p>
        </w:tc>
        <w:tc>
          <w:tcPr>
            <w:tcW w:w="850" w:type="dxa"/>
            <w:vAlign w:val="center"/>
          </w:tcPr>
          <w:p w14:paraId="6D901D17" w14:textId="77777777" w:rsidR="00F2139A" w:rsidRPr="00274EF3" w:rsidRDefault="00297BCF" w:rsidP="00274EF3">
            <w:pPr>
              <w:ind w:firstLine="0"/>
              <w:jc w:val="center"/>
              <w:rPr>
                <w:sz w:val="22"/>
                <w:szCs w:val="22"/>
                <w:highlight w:val="white"/>
              </w:rPr>
            </w:pPr>
            <w:r w:rsidRPr="00274EF3">
              <w:rPr>
                <w:sz w:val="22"/>
                <w:szCs w:val="22"/>
                <w:highlight w:val="white"/>
              </w:rPr>
              <w:t>0,123</w:t>
            </w:r>
          </w:p>
        </w:tc>
        <w:tc>
          <w:tcPr>
            <w:tcW w:w="851" w:type="dxa"/>
            <w:vAlign w:val="center"/>
          </w:tcPr>
          <w:p w14:paraId="4CB8EA79" w14:textId="77777777" w:rsidR="00F2139A" w:rsidRPr="00274EF3" w:rsidRDefault="00297BCF" w:rsidP="00274EF3">
            <w:pPr>
              <w:ind w:firstLine="0"/>
              <w:jc w:val="center"/>
              <w:rPr>
                <w:sz w:val="22"/>
                <w:szCs w:val="22"/>
                <w:highlight w:val="white"/>
              </w:rPr>
            </w:pPr>
            <w:r w:rsidRPr="00274EF3">
              <w:rPr>
                <w:sz w:val="22"/>
                <w:szCs w:val="22"/>
                <w:highlight w:val="white"/>
              </w:rPr>
              <w:t>0,39</w:t>
            </w:r>
          </w:p>
        </w:tc>
        <w:tc>
          <w:tcPr>
            <w:tcW w:w="993" w:type="dxa"/>
            <w:vAlign w:val="center"/>
          </w:tcPr>
          <w:p w14:paraId="6D080C2E" w14:textId="77777777" w:rsidR="00F2139A" w:rsidRPr="00274EF3" w:rsidRDefault="00297BCF" w:rsidP="00274EF3">
            <w:pPr>
              <w:ind w:firstLine="0"/>
              <w:jc w:val="center"/>
              <w:rPr>
                <w:sz w:val="22"/>
                <w:szCs w:val="22"/>
                <w:highlight w:val="white"/>
              </w:rPr>
            </w:pPr>
            <w:r w:rsidRPr="00274EF3">
              <w:rPr>
                <w:sz w:val="22"/>
                <w:szCs w:val="22"/>
                <w:highlight w:val="white"/>
              </w:rPr>
              <w:t>0,314</w:t>
            </w:r>
          </w:p>
        </w:tc>
        <w:tc>
          <w:tcPr>
            <w:tcW w:w="850" w:type="dxa"/>
            <w:vAlign w:val="center"/>
          </w:tcPr>
          <w:p w14:paraId="68C833F3" w14:textId="77777777" w:rsidR="00F2139A" w:rsidRPr="00274EF3" w:rsidRDefault="00297BCF" w:rsidP="00274EF3">
            <w:pPr>
              <w:ind w:firstLine="0"/>
              <w:jc w:val="center"/>
              <w:rPr>
                <w:sz w:val="22"/>
                <w:szCs w:val="22"/>
                <w:highlight w:val="white"/>
              </w:rPr>
            </w:pPr>
            <w:r w:rsidRPr="00274EF3">
              <w:rPr>
                <w:sz w:val="22"/>
                <w:szCs w:val="22"/>
                <w:highlight w:val="white"/>
              </w:rPr>
              <w:t>0,267</w:t>
            </w:r>
          </w:p>
        </w:tc>
      </w:tr>
      <w:tr w:rsidR="00F2139A" w14:paraId="1636AE90" w14:textId="77777777" w:rsidTr="00274EF3">
        <w:tc>
          <w:tcPr>
            <w:tcW w:w="1837" w:type="dxa"/>
            <w:vAlign w:val="center"/>
          </w:tcPr>
          <w:p w14:paraId="6E027741" w14:textId="77777777" w:rsidR="00F2139A" w:rsidRPr="00274EF3" w:rsidRDefault="00297BCF" w:rsidP="00274EF3">
            <w:pPr>
              <w:ind w:firstLine="0"/>
              <w:rPr>
                <w:sz w:val="22"/>
                <w:szCs w:val="22"/>
                <w:highlight w:val="white"/>
              </w:rPr>
            </w:pPr>
            <w:r w:rsidRPr="00274EF3">
              <w:rPr>
                <w:sz w:val="22"/>
                <w:szCs w:val="22"/>
                <w:highlight w:val="white"/>
              </w:rPr>
              <w:lastRenderedPageBreak/>
              <w:t xml:space="preserve">Валова рентабельність реалізованої </w:t>
            </w:r>
            <w:r w:rsidR="00274EF3" w:rsidRPr="00274EF3">
              <w:rPr>
                <w:sz w:val="22"/>
                <w:szCs w:val="22"/>
                <w:highlight w:val="white"/>
              </w:rPr>
              <w:t>продукції</w:t>
            </w:r>
          </w:p>
        </w:tc>
        <w:tc>
          <w:tcPr>
            <w:tcW w:w="2836" w:type="dxa"/>
            <w:vAlign w:val="center"/>
          </w:tcPr>
          <w:p w14:paraId="6FA5F0DF" w14:textId="77777777" w:rsidR="00F2139A" w:rsidRPr="00274EF3" w:rsidRDefault="00297BCF" w:rsidP="00274EF3">
            <w:pPr>
              <w:ind w:firstLine="1"/>
              <w:rPr>
                <w:sz w:val="22"/>
                <w:szCs w:val="22"/>
                <w:highlight w:val="white"/>
              </w:rPr>
            </w:pPr>
            <w:r w:rsidRPr="00274EF3">
              <w:rPr>
                <w:sz w:val="22"/>
                <w:szCs w:val="22"/>
                <w:highlight w:val="white"/>
              </w:rPr>
              <w:t xml:space="preserve">Визначається відношенням валового прибутку до чистого доходу від реалізації </w:t>
            </w:r>
            <w:r w:rsidR="00274EF3" w:rsidRPr="00274EF3">
              <w:rPr>
                <w:sz w:val="22"/>
                <w:szCs w:val="22"/>
                <w:highlight w:val="white"/>
              </w:rPr>
              <w:t>продукції</w:t>
            </w:r>
          </w:p>
        </w:tc>
        <w:tc>
          <w:tcPr>
            <w:tcW w:w="851" w:type="dxa"/>
            <w:vAlign w:val="center"/>
          </w:tcPr>
          <w:p w14:paraId="4C168961" w14:textId="77777777" w:rsidR="00F2139A" w:rsidRPr="00274EF3" w:rsidRDefault="00297BCF" w:rsidP="00274EF3">
            <w:pPr>
              <w:ind w:firstLine="10"/>
              <w:jc w:val="center"/>
              <w:rPr>
                <w:sz w:val="22"/>
                <w:szCs w:val="22"/>
                <w:highlight w:val="white"/>
              </w:rPr>
            </w:pPr>
            <w:r w:rsidRPr="00274EF3">
              <w:rPr>
                <w:sz w:val="22"/>
                <w:szCs w:val="22"/>
                <w:highlight w:val="white"/>
              </w:rPr>
              <w:t>0,014</w:t>
            </w:r>
          </w:p>
        </w:tc>
        <w:tc>
          <w:tcPr>
            <w:tcW w:w="850" w:type="dxa"/>
            <w:vAlign w:val="center"/>
          </w:tcPr>
          <w:p w14:paraId="17A13D82" w14:textId="77777777" w:rsidR="00F2139A" w:rsidRPr="00274EF3" w:rsidRDefault="00297BCF" w:rsidP="00274EF3">
            <w:pPr>
              <w:ind w:firstLine="0"/>
              <w:jc w:val="center"/>
              <w:rPr>
                <w:sz w:val="22"/>
                <w:szCs w:val="22"/>
                <w:highlight w:val="white"/>
              </w:rPr>
            </w:pPr>
            <w:r w:rsidRPr="00274EF3">
              <w:rPr>
                <w:sz w:val="22"/>
                <w:szCs w:val="22"/>
                <w:highlight w:val="white"/>
              </w:rPr>
              <w:t>0,028</w:t>
            </w:r>
          </w:p>
        </w:tc>
        <w:tc>
          <w:tcPr>
            <w:tcW w:w="851" w:type="dxa"/>
            <w:vAlign w:val="center"/>
          </w:tcPr>
          <w:p w14:paraId="1FC173F4" w14:textId="77777777" w:rsidR="00F2139A" w:rsidRPr="00274EF3" w:rsidRDefault="00297BCF" w:rsidP="00274EF3">
            <w:pPr>
              <w:ind w:firstLine="0"/>
              <w:jc w:val="center"/>
              <w:rPr>
                <w:sz w:val="22"/>
                <w:szCs w:val="22"/>
                <w:highlight w:val="white"/>
              </w:rPr>
            </w:pPr>
            <w:r w:rsidRPr="00274EF3">
              <w:rPr>
                <w:sz w:val="22"/>
                <w:szCs w:val="22"/>
                <w:highlight w:val="white"/>
              </w:rPr>
              <w:t>0,19</w:t>
            </w:r>
          </w:p>
        </w:tc>
        <w:tc>
          <w:tcPr>
            <w:tcW w:w="993" w:type="dxa"/>
            <w:vAlign w:val="center"/>
          </w:tcPr>
          <w:p w14:paraId="5B8A154E" w14:textId="77777777" w:rsidR="00F2139A" w:rsidRPr="00274EF3" w:rsidRDefault="00297BCF" w:rsidP="00274EF3">
            <w:pPr>
              <w:ind w:firstLine="0"/>
              <w:jc w:val="center"/>
              <w:rPr>
                <w:sz w:val="22"/>
                <w:szCs w:val="22"/>
                <w:highlight w:val="white"/>
              </w:rPr>
            </w:pPr>
            <w:r w:rsidRPr="00274EF3">
              <w:rPr>
                <w:sz w:val="22"/>
                <w:szCs w:val="22"/>
                <w:highlight w:val="white"/>
              </w:rPr>
              <w:t>0,176</w:t>
            </w:r>
          </w:p>
        </w:tc>
        <w:tc>
          <w:tcPr>
            <w:tcW w:w="850" w:type="dxa"/>
            <w:vAlign w:val="center"/>
          </w:tcPr>
          <w:p w14:paraId="5B603DFB" w14:textId="77777777" w:rsidR="00F2139A" w:rsidRPr="00274EF3" w:rsidRDefault="00297BCF" w:rsidP="00274EF3">
            <w:pPr>
              <w:ind w:firstLine="0"/>
              <w:jc w:val="center"/>
              <w:rPr>
                <w:sz w:val="22"/>
                <w:szCs w:val="22"/>
                <w:highlight w:val="white"/>
              </w:rPr>
            </w:pPr>
            <w:r w:rsidRPr="00274EF3">
              <w:rPr>
                <w:sz w:val="22"/>
                <w:szCs w:val="22"/>
                <w:highlight w:val="white"/>
              </w:rPr>
              <w:t>0,162</w:t>
            </w:r>
          </w:p>
        </w:tc>
      </w:tr>
      <w:tr w:rsidR="00F2139A" w14:paraId="4FE69CFA" w14:textId="77777777" w:rsidTr="00274EF3">
        <w:tc>
          <w:tcPr>
            <w:tcW w:w="1837" w:type="dxa"/>
            <w:vAlign w:val="center"/>
          </w:tcPr>
          <w:p w14:paraId="4AD37EC3" w14:textId="77777777" w:rsidR="00F2139A" w:rsidRPr="00274EF3" w:rsidRDefault="00297BCF" w:rsidP="00274EF3">
            <w:pPr>
              <w:ind w:firstLine="0"/>
              <w:rPr>
                <w:sz w:val="22"/>
                <w:szCs w:val="22"/>
                <w:highlight w:val="white"/>
              </w:rPr>
            </w:pPr>
            <w:r w:rsidRPr="00274EF3">
              <w:rPr>
                <w:sz w:val="22"/>
                <w:szCs w:val="22"/>
                <w:highlight w:val="white"/>
              </w:rPr>
              <w:t xml:space="preserve">Чиста рентабельність реалізованої </w:t>
            </w:r>
            <w:r w:rsidR="00274EF3" w:rsidRPr="00274EF3">
              <w:rPr>
                <w:sz w:val="22"/>
                <w:szCs w:val="22"/>
                <w:highlight w:val="white"/>
              </w:rPr>
              <w:t>продукції</w:t>
            </w:r>
          </w:p>
        </w:tc>
        <w:tc>
          <w:tcPr>
            <w:tcW w:w="2836" w:type="dxa"/>
            <w:vAlign w:val="center"/>
          </w:tcPr>
          <w:p w14:paraId="2EB2DE60" w14:textId="77777777" w:rsidR="00F2139A" w:rsidRPr="00274EF3" w:rsidRDefault="00297BCF" w:rsidP="00274EF3">
            <w:pPr>
              <w:ind w:firstLine="1"/>
              <w:rPr>
                <w:sz w:val="22"/>
                <w:szCs w:val="22"/>
                <w:highlight w:val="white"/>
              </w:rPr>
            </w:pPr>
            <w:r w:rsidRPr="00274EF3">
              <w:rPr>
                <w:sz w:val="22"/>
                <w:szCs w:val="22"/>
                <w:highlight w:val="white"/>
              </w:rPr>
              <w:t xml:space="preserve">Визначається відношенням чистого прибутку до чистого доходу від реалізації </w:t>
            </w:r>
            <w:r w:rsidR="00274EF3" w:rsidRPr="00274EF3">
              <w:rPr>
                <w:sz w:val="22"/>
                <w:szCs w:val="22"/>
                <w:highlight w:val="white"/>
              </w:rPr>
              <w:t>продукції</w:t>
            </w:r>
          </w:p>
        </w:tc>
        <w:tc>
          <w:tcPr>
            <w:tcW w:w="851" w:type="dxa"/>
            <w:vAlign w:val="center"/>
          </w:tcPr>
          <w:p w14:paraId="1F09D30E" w14:textId="77777777" w:rsidR="00F2139A" w:rsidRPr="00274EF3" w:rsidRDefault="00297BCF" w:rsidP="00274EF3">
            <w:pPr>
              <w:ind w:firstLine="10"/>
              <w:jc w:val="center"/>
              <w:rPr>
                <w:sz w:val="22"/>
                <w:szCs w:val="22"/>
                <w:highlight w:val="white"/>
              </w:rPr>
            </w:pPr>
            <w:r w:rsidRPr="00274EF3">
              <w:rPr>
                <w:sz w:val="22"/>
                <w:szCs w:val="22"/>
                <w:highlight w:val="white"/>
              </w:rPr>
              <w:t>0,012</w:t>
            </w:r>
          </w:p>
        </w:tc>
        <w:tc>
          <w:tcPr>
            <w:tcW w:w="850" w:type="dxa"/>
            <w:vAlign w:val="center"/>
          </w:tcPr>
          <w:p w14:paraId="56F2932E" w14:textId="77777777" w:rsidR="00F2139A" w:rsidRPr="00274EF3" w:rsidRDefault="00297BCF" w:rsidP="00274EF3">
            <w:pPr>
              <w:ind w:firstLine="0"/>
              <w:jc w:val="center"/>
              <w:rPr>
                <w:sz w:val="22"/>
                <w:szCs w:val="22"/>
                <w:highlight w:val="white"/>
              </w:rPr>
            </w:pPr>
            <w:r w:rsidRPr="00274EF3">
              <w:rPr>
                <w:sz w:val="22"/>
                <w:szCs w:val="22"/>
                <w:highlight w:val="white"/>
              </w:rPr>
              <w:t>0,022</w:t>
            </w:r>
          </w:p>
        </w:tc>
        <w:tc>
          <w:tcPr>
            <w:tcW w:w="851" w:type="dxa"/>
            <w:vAlign w:val="center"/>
          </w:tcPr>
          <w:p w14:paraId="33053669" w14:textId="77777777" w:rsidR="00F2139A" w:rsidRPr="00274EF3" w:rsidRDefault="00297BCF" w:rsidP="00274EF3">
            <w:pPr>
              <w:ind w:firstLine="0"/>
              <w:jc w:val="center"/>
              <w:rPr>
                <w:sz w:val="22"/>
                <w:szCs w:val="22"/>
                <w:highlight w:val="white"/>
              </w:rPr>
            </w:pPr>
            <w:r w:rsidRPr="00274EF3">
              <w:rPr>
                <w:sz w:val="22"/>
                <w:szCs w:val="22"/>
                <w:highlight w:val="white"/>
              </w:rPr>
              <w:t>0,19</w:t>
            </w:r>
          </w:p>
        </w:tc>
        <w:tc>
          <w:tcPr>
            <w:tcW w:w="993" w:type="dxa"/>
            <w:vAlign w:val="center"/>
          </w:tcPr>
          <w:p w14:paraId="6A0526CB" w14:textId="77777777" w:rsidR="00F2139A" w:rsidRPr="00274EF3" w:rsidRDefault="00297BCF" w:rsidP="00274EF3">
            <w:pPr>
              <w:ind w:firstLine="0"/>
              <w:jc w:val="center"/>
              <w:rPr>
                <w:sz w:val="22"/>
                <w:szCs w:val="22"/>
                <w:highlight w:val="white"/>
              </w:rPr>
            </w:pPr>
            <w:r w:rsidRPr="00274EF3">
              <w:rPr>
                <w:sz w:val="22"/>
                <w:szCs w:val="22"/>
                <w:highlight w:val="white"/>
              </w:rPr>
              <w:t>0,178</w:t>
            </w:r>
          </w:p>
        </w:tc>
        <w:tc>
          <w:tcPr>
            <w:tcW w:w="850" w:type="dxa"/>
            <w:vAlign w:val="center"/>
          </w:tcPr>
          <w:p w14:paraId="62AE32FA" w14:textId="77777777" w:rsidR="00F2139A" w:rsidRPr="00274EF3" w:rsidRDefault="00297BCF" w:rsidP="00274EF3">
            <w:pPr>
              <w:ind w:firstLine="0"/>
              <w:jc w:val="center"/>
              <w:rPr>
                <w:sz w:val="22"/>
                <w:szCs w:val="22"/>
                <w:highlight w:val="white"/>
              </w:rPr>
            </w:pPr>
            <w:r w:rsidRPr="00274EF3">
              <w:rPr>
                <w:sz w:val="22"/>
                <w:szCs w:val="22"/>
                <w:highlight w:val="white"/>
              </w:rPr>
              <w:t>0,168</w:t>
            </w:r>
          </w:p>
        </w:tc>
      </w:tr>
    </w:tbl>
    <w:p w14:paraId="5D20FBD5" w14:textId="77777777" w:rsidR="00F2139A" w:rsidRDefault="00297BCF">
      <w:pPr>
        <w:spacing w:after="0"/>
        <w:ind w:firstLine="709"/>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Джерело: побудовано і розраховано за даними звітності ТОВ «Золотий Колос»</w:t>
      </w:r>
      <w:r>
        <w:rPr>
          <w:rFonts w:ascii="Times New Roman" w:eastAsia="Times New Roman" w:hAnsi="Times New Roman" w:cs="Times New Roman"/>
          <w:i/>
          <w:color w:val="00B050"/>
          <w:sz w:val="24"/>
          <w:szCs w:val="24"/>
        </w:rPr>
        <w:t xml:space="preserve"> </w:t>
      </w:r>
      <w:r w:rsidR="00274EF3">
        <w:rPr>
          <w:rFonts w:ascii="Times New Roman" w:eastAsia="Times New Roman" w:hAnsi="Times New Roman" w:cs="Times New Roman"/>
          <w:i/>
          <w:sz w:val="24"/>
          <w:szCs w:val="24"/>
        </w:rPr>
        <w:t xml:space="preserve">Вітовського </w:t>
      </w:r>
      <w:r>
        <w:rPr>
          <w:rFonts w:ascii="Times New Roman" w:eastAsia="Times New Roman" w:hAnsi="Times New Roman" w:cs="Times New Roman"/>
          <w:i/>
          <w:sz w:val="24"/>
          <w:szCs w:val="24"/>
        </w:rPr>
        <w:t>району</w:t>
      </w:r>
    </w:p>
    <w:p w14:paraId="556A127D" w14:textId="77777777" w:rsidR="00F2139A" w:rsidRDefault="00F2139A">
      <w:pPr>
        <w:spacing w:after="0" w:line="360" w:lineRule="auto"/>
        <w:ind w:firstLine="709"/>
        <w:jc w:val="both"/>
        <w:rPr>
          <w:rFonts w:ascii="Times New Roman" w:eastAsia="Times New Roman" w:hAnsi="Times New Roman" w:cs="Times New Roman"/>
          <w:i/>
          <w:sz w:val="24"/>
          <w:szCs w:val="24"/>
        </w:rPr>
      </w:pPr>
    </w:p>
    <w:p w14:paraId="615425C4" w14:textId="77777777" w:rsidR="00F2139A" w:rsidRDefault="00297BC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Рентабельність показує, наскільки прибуткова діяльність підприємства. Відповідно, чим вищі коефіцієнти рентабельності - тим ефективніша діяльність підприємства. Тому, на сьогоднішній день, підприємство повинно прагнути добитися більш високих показників, а керівництво повинно визначати шляхи їх зростання [40].</w:t>
      </w:r>
    </w:p>
    <w:p w14:paraId="7439C0AB" w14:textId="77777777" w:rsidR="00F2139A" w:rsidRDefault="00297BC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Рентабельність сукупного капіталу, поступово збільшується з 2018 р</w:t>
      </w:r>
      <w:r w:rsidR="00274EF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і сягає найвищого рівня в 2020 році. Це означає, що кожна гривня вкладена в активи ефективніше використовується кожного року. </w:t>
      </w:r>
    </w:p>
    <w:p w14:paraId="66A1529C" w14:textId="77777777" w:rsidR="00F2139A" w:rsidRDefault="00297BC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Показник рентабельності власного капіталу показує наскільки ТОВ «Золотий Колос» використовує власний капітал. Динаміка показників не змінюється, і кожного року становить більш позитивний результат.</w:t>
      </w:r>
    </w:p>
    <w:p w14:paraId="55EB197D" w14:textId="77777777" w:rsidR="00F2139A" w:rsidRDefault="00297BC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Аналіз показника валової діяльності ТОВ «Золотий Колос» показує, що виробнича політика поліпшується кожен рік.</w:t>
      </w:r>
      <w:r w:rsidR="00274EF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Зростає розмір прибутку ТОВ «Золотий Колос» за кожну гривню реалізованої продукції, про що свідчить показник чистої рентабельності реалізованої продукції.</w:t>
      </w:r>
    </w:p>
    <w:p w14:paraId="373DC30D" w14:textId="77777777" w:rsidR="00F2139A" w:rsidRDefault="00297BC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цілому показники фінансово-економічного аналізу ТОВ «Золотий Колос» мають позитивну тенденцію. З 2019 року у ТОВ «Золотий Колос» з’являється позитивна графа «інша поточна заборгованість», яка псує показники фінансово-економічного аналізу ТОВ «Золотий Колос». Згідно з НП(С)БО 25 [82] ТОВ «Золотий Колос» веде фінансову звітність малого підприємства за формою 1-м.</w:t>
      </w:r>
    </w:p>
    <w:p w14:paraId="5770A01D" w14:textId="77777777" w:rsidR="00F2139A" w:rsidRDefault="00297BC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Динаміка показників «частки готової продукції» в «запасах» та «інші поточні зобов’язання» в фінансовій звітності за 2017 -2021 роки представлені в табл</w:t>
      </w:r>
      <w:r w:rsidR="00274EF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2.8.</w:t>
      </w:r>
    </w:p>
    <w:p w14:paraId="16BB62F0" w14:textId="77777777" w:rsidR="00F2139A" w:rsidRDefault="00297BCF" w:rsidP="00274EF3">
      <w:pPr>
        <w:spacing w:after="0" w:line="240" w:lineRule="auto"/>
        <w:ind w:firstLine="709"/>
        <w:jc w:val="center"/>
        <w:rPr>
          <w:rFonts w:ascii="Times New Roman" w:eastAsia="Times New Roman" w:hAnsi="Times New Roman" w:cs="Times New Roman"/>
          <w:b/>
          <w:sz w:val="28"/>
          <w:szCs w:val="28"/>
        </w:rPr>
      </w:pPr>
      <w:r>
        <w:rPr>
          <w:rFonts w:ascii="Times New Roman" w:eastAsia="Times New Roman" w:hAnsi="Times New Roman" w:cs="Times New Roman"/>
          <w:sz w:val="28"/>
          <w:szCs w:val="28"/>
        </w:rPr>
        <w:t>Таблиця 2.8</w:t>
      </w:r>
      <w:r>
        <w:rPr>
          <w:rFonts w:ascii="Times New Roman" w:eastAsia="Times New Roman" w:hAnsi="Times New Roman" w:cs="Times New Roman"/>
          <w:b/>
          <w:sz w:val="28"/>
          <w:szCs w:val="28"/>
        </w:rPr>
        <w:t xml:space="preserve"> Динаміка показників «Запаси», «Готова продукція» та «інші поточні зобов’язання» ТОВ «Золотий Колос» </w:t>
      </w:r>
      <w:r w:rsidR="00274EF3">
        <w:rPr>
          <w:rFonts w:ascii="Times New Roman" w:eastAsia="Times New Roman" w:hAnsi="Times New Roman" w:cs="Times New Roman"/>
          <w:b/>
          <w:sz w:val="28"/>
          <w:szCs w:val="28"/>
        </w:rPr>
        <w:t xml:space="preserve">Вітовського </w:t>
      </w:r>
      <w:r>
        <w:rPr>
          <w:rFonts w:ascii="Times New Roman" w:eastAsia="Times New Roman" w:hAnsi="Times New Roman" w:cs="Times New Roman"/>
          <w:b/>
          <w:sz w:val="28"/>
          <w:szCs w:val="28"/>
        </w:rPr>
        <w:t xml:space="preserve">району </w:t>
      </w:r>
    </w:p>
    <w:tbl>
      <w:tblPr>
        <w:tblStyle w:val="afa"/>
        <w:tblW w:w="938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48"/>
        <w:gridCol w:w="1304"/>
        <w:gridCol w:w="1276"/>
        <w:gridCol w:w="1276"/>
        <w:gridCol w:w="1276"/>
      </w:tblGrid>
      <w:tr w:rsidR="00F2139A" w14:paraId="27486E0E" w14:textId="77777777" w:rsidTr="00274EF3">
        <w:tc>
          <w:tcPr>
            <w:tcW w:w="4248" w:type="dxa"/>
            <w:vMerge w:val="restart"/>
            <w:vAlign w:val="center"/>
          </w:tcPr>
          <w:p w14:paraId="2DCF41F8" w14:textId="77777777" w:rsidR="00F2139A" w:rsidRPr="00274EF3" w:rsidRDefault="00297BCF">
            <w:pPr>
              <w:spacing w:line="276" w:lineRule="auto"/>
              <w:ind w:firstLine="0"/>
              <w:jc w:val="center"/>
              <w:rPr>
                <w:sz w:val="24"/>
                <w:szCs w:val="24"/>
              </w:rPr>
            </w:pPr>
            <w:r w:rsidRPr="00274EF3">
              <w:rPr>
                <w:sz w:val="24"/>
                <w:szCs w:val="24"/>
              </w:rPr>
              <w:t>Показники</w:t>
            </w:r>
          </w:p>
        </w:tc>
        <w:tc>
          <w:tcPr>
            <w:tcW w:w="1304" w:type="dxa"/>
            <w:vAlign w:val="center"/>
          </w:tcPr>
          <w:p w14:paraId="03228417" w14:textId="77777777" w:rsidR="00F2139A" w:rsidRPr="00274EF3" w:rsidRDefault="00297BCF">
            <w:pPr>
              <w:spacing w:line="276" w:lineRule="auto"/>
              <w:ind w:firstLine="0"/>
              <w:jc w:val="center"/>
              <w:rPr>
                <w:sz w:val="24"/>
                <w:szCs w:val="24"/>
              </w:rPr>
            </w:pPr>
            <w:r w:rsidRPr="00274EF3">
              <w:rPr>
                <w:sz w:val="24"/>
                <w:szCs w:val="24"/>
              </w:rPr>
              <w:t>2017</w:t>
            </w:r>
            <w:r w:rsidR="00274EF3">
              <w:rPr>
                <w:sz w:val="24"/>
                <w:szCs w:val="24"/>
              </w:rPr>
              <w:t xml:space="preserve"> р.</w:t>
            </w:r>
          </w:p>
        </w:tc>
        <w:tc>
          <w:tcPr>
            <w:tcW w:w="1276" w:type="dxa"/>
            <w:vAlign w:val="center"/>
          </w:tcPr>
          <w:p w14:paraId="5E321449" w14:textId="77777777" w:rsidR="00F2139A" w:rsidRPr="00274EF3" w:rsidRDefault="00297BCF">
            <w:pPr>
              <w:spacing w:line="276" w:lineRule="auto"/>
              <w:ind w:firstLine="0"/>
              <w:jc w:val="center"/>
              <w:rPr>
                <w:sz w:val="24"/>
                <w:szCs w:val="24"/>
              </w:rPr>
            </w:pPr>
            <w:r w:rsidRPr="00274EF3">
              <w:rPr>
                <w:sz w:val="24"/>
                <w:szCs w:val="24"/>
              </w:rPr>
              <w:t>2018</w:t>
            </w:r>
            <w:r w:rsidR="00274EF3">
              <w:rPr>
                <w:sz w:val="24"/>
                <w:szCs w:val="24"/>
              </w:rPr>
              <w:t xml:space="preserve"> р.</w:t>
            </w:r>
          </w:p>
        </w:tc>
        <w:tc>
          <w:tcPr>
            <w:tcW w:w="1276" w:type="dxa"/>
            <w:vAlign w:val="center"/>
          </w:tcPr>
          <w:p w14:paraId="42411BA0" w14:textId="77777777" w:rsidR="00F2139A" w:rsidRPr="00274EF3" w:rsidRDefault="00297BCF">
            <w:pPr>
              <w:spacing w:line="276" w:lineRule="auto"/>
              <w:ind w:firstLine="0"/>
              <w:jc w:val="center"/>
              <w:rPr>
                <w:sz w:val="24"/>
                <w:szCs w:val="24"/>
              </w:rPr>
            </w:pPr>
            <w:r w:rsidRPr="00274EF3">
              <w:rPr>
                <w:sz w:val="24"/>
                <w:szCs w:val="24"/>
              </w:rPr>
              <w:t>2019</w:t>
            </w:r>
            <w:r w:rsidR="00274EF3">
              <w:rPr>
                <w:sz w:val="24"/>
                <w:szCs w:val="24"/>
              </w:rPr>
              <w:t xml:space="preserve"> р.</w:t>
            </w:r>
          </w:p>
        </w:tc>
        <w:tc>
          <w:tcPr>
            <w:tcW w:w="1276" w:type="dxa"/>
            <w:vAlign w:val="center"/>
          </w:tcPr>
          <w:p w14:paraId="56CD9134" w14:textId="77777777" w:rsidR="00F2139A" w:rsidRPr="00274EF3" w:rsidRDefault="00297BCF">
            <w:pPr>
              <w:spacing w:line="276" w:lineRule="auto"/>
              <w:ind w:firstLine="46"/>
              <w:jc w:val="center"/>
              <w:rPr>
                <w:sz w:val="24"/>
                <w:szCs w:val="24"/>
              </w:rPr>
            </w:pPr>
            <w:r w:rsidRPr="00274EF3">
              <w:rPr>
                <w:sz w:val="24"/>
                <w:szCs w:val="24"/>
              </w:rPr>
              <w:t>2020</w:t>
            </w:r>
            <w:r w:rsidR="00274EF3">
              <w:rPr>
                <w:sz w:val="24"/>
                <w:szCs w:val="24"/>
              </w:rPr>
              <w:t xml:space="preserve"> р.</w:t>
            </w:r>
          </w:p>
        </w:tc>
      </w:tr>
      <w:tr w:rsidR="00F2139A" w14:paraId="7B15ADE4" w14:textId="77777777" w:rsidTr="00274EF3">
        <w:tc>
          <w:tcPr>
            <w:tcW w:w="4248" w:type="dxa"/>
            <w:vMerge/>
            <w:vAlign w:val="center"/>
          </w:tcPr>
          <w:p w14:paraId="20B2D3B9" w14:textId="77777777" w:rsidR="00F2139A" w:rsidRPr="00274EF3" w:rsidRDefault="00F2139A">
            <w:pPr>
              <w:widowControl w:val="0"/>
              <w:pBdr>
                <w:top w:val="nil"/>
                <w:left w:val="nil"/>
                <w:bottom w:val="nil"/>
                <w:right w:val="nil"/>
                <w:between w:val="nil"/>
              </w:pBdr>
              <w:spacing w:line="276" w:lineRule="auto"/>
              <w:ind w:firstLine="0"/>
              <w:jc w:val="left"/>
              <w:rPr>
                <w:sz w:val="24"/>
                <w:szCs w:val="24"/>
              </w:rPr>
            </w:pPr>
          </w:p>
        </w:tc>
        <w:tc>
          <w:tcPr>
            <w:tcW w:w="1304" w:type="dxa"/>
            <w:vAlign w:val="center"/>
          </w:tcPr>
          <w:p w14:paraId="0771225F" w14:textId="77777777" w:rsidR="00F2139A" w:rsidRPr="00274EF3" w:rsidRDefault="00297BCF">
            <w:pPr>
              <w:spacing w:line="276" w:lineRule="auto"/>
              <w:ind w:firstLine="0"/>
              <w:jc w:val="center"/>
              <w:rPr>
                <w:sz w:val="24"/>
                <w:szCs w:val="24"/>
              </w:rPr>
            </w:pPr>
            <w:r w:rsidRPr="00274EF3">
              <w:rPr>
                <w:sz w:val="24"/>
                <w:szCs w:val="24"/>
              </w:rPr>
              <w:t>%</w:t>
            </w:r>
          </w:p>
        </w:tc>
        <w:tc>
          <w:tcPr>
            <w:tcW w:w="1276" w:type="dxa"/>
            <w:vAlign w:val="center"/>
          </w:tcPr>
          <w:p w14:paraId="1A4058E7" w14:textId="77777777" w:rsidR="00F2139A" w:rsidRPr="00274EF3" w:rsidRDefault="00297BCF">
            <w:pPr>
              <w:spacing w:line="276" w:lineRule="auto"/>
              <w:ind w:firstLine="0"/>
              <w:jc w:val="center"/>
              <w:rPr>
                <w:sz w:val="24"/>
                <w:szCs w:val="24"/>
              </w:rPr>
            </w:pPr>
            <w:r w:rsidRPr="00274EF3">
              <w:rPr>
                <w:sz w:val="24"/>
                <w:szCs w:val="24"/>
              </w:rPr>
              <w:t>%</w:t>
            </w:r>
          </w:p>
        </w:tc>
        <w:tc>
          <w:tcPr>
            <w:tcW w:w="1276" w:type="dxa"/>
            <w:vAlign w:val="center"/>
          </w:tcPr>
          <w:p w14:paraId="319F46D9" w14:textId="77777777" w:rsidR="00F2139A" w:rsidRPr="00274EF3" w:rsidRDefault="00297BCF">
            <w:pPr>
              <w:spacing w:line="276" w:lineRule="auto"/>
              <w:ind w:firstLine="0"/>
              <w:jc w:val="center"/>
              <w:rPr>
                <w:sz w:val="24"/>
                <w:szCs w:val="24"/>
              </w:rPr>
            </w:pPr>
            <w:r w:rsidRPr="00274EF3">
              <w:rPr>
                <w:sz w:val="24"/>
                <w:szCs w:val="24"/>
              </w:rPr>
              <w:t>%</w:t>
            </w:r>
          </w:p>
        </w:tc>
        <w:tc>
          <w:tcPr>
            <w:tcW w:w="1276" w:type="dxa"/>
            <w:vAlign w:val="center"/>
          </w:tcPr>
          <w:p w14:paraId="466DBDC3" w14:textId="77777777" w:rsidR="00F2139A" w:rsidRPr="00274EF3" w:rsidRDefault="00297BCF">
            <w:pPr>
              <w:spacing w:line="276" w:lineRule="auto"/>
              <w:ind w:firstLine="0"/>
              <w:jc w:val="center"/>
              <w:rPr>
                <w:sz w:val="24"/>
                <w:szCs w:val="24"/>
              </w:rPr>
            </w:pPr>
            <w:r w:rsidRPr="00274EF3">
              <w:rPr>
                <w:sz w:val="24"/>
                <w:szCs w:val="24"/>
              </w:rPr>
              <w:t>%</w:t>
            </w:r>
          </w:p>
        </w:tc>
      </w:tr>
      <w:tr w:rsidR="00F2139A" w14:paraId="192D4E8F" w14:textId="77777777" w:rsidTr="00274EF3">
        <w:tc>
          <w:tcPr>
            <w:tcW w:w="4248" w:type="dxa"/>
          </w:tcPr>
          <w:p w14:paraId="09BCEBAF" w14:textId="77777777" w:rsidR="00F2139A" w:rsidRDefault="00297BCF" w:rsidP="00274EF3">
            <w:pPr>
              <w:spacing w:line="276" w:lineRule="auto"/>
              <w:ind w:firstLine="0"/>
              <w:jc w:val="center"/>
              <w:rPr>
                <w:sz w:val="24"/>
                <w:szCs w:val="24"/>
              </w:rPr>
            </w:pPr>
            <w:r>
              <w:rPr>
                <w:sz w:val="24"/>
                <w:szCs w:val="24"/>
              </w:rPr>
              <w:t>Частка готової</w:t>
            </w:r>
            <w:r w:rsidR="00274EF3">
              <w:rPr>
                <w:sz w:val="24"/>
                <w:szCs w:val="24"/>
              </w:rPr>
              <w:t xml:space="preserve"> </w:t>
            </w:r>
            <w:r>
              <w:rPr>
                <w:sz w:val="24"/>
                <w:szCs w:val="24"/>
              </w:rPr>
              <w:t>продукції в запасах</w:t>
            </w:r>
          </w:p>
        </w:tc>
        <w:tc>
          <w:tcPr>
            <w:tcW w:w="1304" w:type="dxa"/>
            <w:vAlign w:val="center"/>
          </w:tcPr>
          <w:p w14:paraId="2FAA42C3" w14:textId="77777777" w:rsidR="00F2139A" w:rsidRDefault="00297BCF">
            <w:pPr>
              <w:spacing w:line="276" w:lineRule="auto"/>
              <w:ind w:firstLine="0"/>
              <w:jc w:val="center"/>
              <w:rPr>
                <w:sz w:val="24"/>
                <w:szCs w:val="24"/>
              </w:rPr>
            </w:pPr>
            <w:r>
              <w:rPr>
                <w:sz w:val="24"/>
                <w:szCs w:val="24"/>
              </w:rPr>
              <w:t>88</w:t>
            </w:r>
          </w:p>
        </w:tc>
        <w:tc>
          <w:tcPr>
            <w:tcW w:w="1276" w:type="dxa"/>
            <w:vAlign w:val="center"/>
          </w:tcPr>
          <w:p w14:paraId="31CFF06F" w14:textId="77777777" w:rsidR="00F2139A" w:rsidRDefault="00297BCF">
            <w:pPr>
              <w:spacing w:line="276" w:lineRule="auto"/>
              <w:ind w:firstLine="0"/>
              <w:jc w:val="center"/>
              <w:rPr>
                <w:sz w:val="24"/>
                <w:szCs w:val="24"/>
              </w:rPr>
            </w:pPr>
            <w:r>
              <w:rPr>
                <w:sz w:val="24"/>
                <w:szCs w:val="24"/>
              </w:rPr>
              <w:t>93</w:t>
            </w:r>
          </w:p>
        </w:tc>
        <w:tc>
          <w:tcPr>
            <w:tcW w:w="1276" w:type="dxa"/>
            <w:vAlign w:val="center"/>
          </w:tcPr>
          <w:p w14:paraId="114791A4" w14:textId="77777777" w:rsidR="00F2139A" w:rsidRDefault="00297BCF">
            <w:pPr>
              <w:spacing w:line="276" w:lineRule="auto"/>
              <w:ind w:firstLine="0"/>
              <w:jc w:val="center"/>
              <w:rPr>
                <w:sz w:val="24"/>
                <w:szCs w:val="24"/>
              </w:rPr>
            </w:pPr>
            <w:r>
              <w:rPr>
                <w:sz w:val="24"/>
                <w:szCs w:val="24"/>
              </w:rPr>
              <w:t>76</w:t>
            </w:r>
          </w:p>
        </w:tc>
        <w:tc>
          <w:tcPr>
            <w:tcW w:w="1276" w:type="dxa"/>
            <w:vAlign w:val="center"/>
          </w:tcPr>
          <w:p w14:paraId="01AB06B7" w14:textId="77777777" w:rsidR="00F2139A" w:rsidRDefault="00297BCF">
            <w:pPr>
              <w:spacing w:line="276" w:lineRule="auto"/>
              <w:ind w:firstLine="46"/>
              <w:jc w:val="center"/>
              <w:rPr>
                <w:sz w:val="24"/>
                <w:szCs w:val="24"/>
              </w:rPr>
            </w:pPr>
            <w:r>
              <w:rPr>
                <w:sz w:val="24"/>
                <w:szCs w:val="24"/>
              </w:rPr>
              <w:t>68</w:t>
            </w:r>
          </w:p>
        </w:tc>
      </w:tr>
      <w:tr w:rsidR="00F2139A" w14:paraId="66AE6694" w14:textId="77777777" w:rsidTr="00274EF3">
        <w:tc>
          <w:tcPr>
            <w:tcW w:w="4248" w:type="dxa"/>
          </w:tcPr>
          <w:p w14:paraId="7A2B80A4" w14:textId="77777777" w:rsidR="00F2139A" w:rsidRDefault="00297BCF">
            <w:pPr>
              <w:spacing w:line="276" w:lineRule="auto"/>
              <w:ind w:firstLine="0"/>
              <w:jc w:val="center"/>
              <w:rPr>
                <w:sz w:val="24"/>
                <w:szCs w:val="24"/>
              </w:rPr>
            </w:pPr>
            <w:r>
              <w:rPr>
                <w:sz w:val="24"/>
                <w:szCs w:val="24"/>
              </w:rPr>
              <w:t>Інші поточні зобов'язання</w:t>
            </w:r>
          </w:p>
        </w:tc>
        <w:tc>
          <w:tcPr>
            <w:tcW w:w="1304" w:type="dxa"/>
            <w:vAlign w:val="center"/>
          </w:tcPr>
          <w:p w14:paraId="71F3095D" w14:textId="77777777" w:rsidR="00F2139A" w:rsidRDefault="00297BCF">
            <w:pPr>
              <w:spacing w:line="276" w:lineRule="auto"/>
              <w:ind w:firstLine="0"/>
              <w:jc w:val="center"/>
              <w:rPr>
                <w:sz w:val="24"/>
                <w:szCs w:val="24"/>
              </w:rPr>
            </w:pPr>
            <w:r>
              <w:rPr>
                <w:sz w:val="24"/>
                <w:szCs w:val="24"/>
              </w:rPr>
              <w:t>Не має</w:t>
            </w:r>
          </w:p>
        </w:tc>
        <w:tc>
          <w:tcPr>
            <w:tcW w:w="1276" w:type="dxa"/>
            <w:vAlign w:val="center"/>
          </w:tcPr>
          <w:p w14:paraId="13BB234F" w14:textId="77777777" w:rsidR="00F2139A" w:rsidRDefault="00297BCF">
            <w:pPr>
              <w:spacing w:line="276" w:lineRule="auto"/>
              <w:ind w:firstLine="3"/>
              <w:jc w:val="center"/>
              <w:rPr>
                <w:sz w:val="24"/>
                <w:szCs w:val="24"/>
              </w:rPr>
            </w:pPr>
            <w:r>
              <w:rPr>
                <w:sz w:val="24"/>
                <w:szCs w:val="24"/>
              </w:rPr>
              <w:t>Не має</w:t>
            </w:r>
          </w:p>
        </w:tc>
        <w:tc>
          <w:tcPr>
            <w:tcW w:w="1276" w:type="dxa"/>
            <w:vAlign w:val="center"/>
          </w:tcPr>
          <w:p w14:paraId="0D463E2E" w14:textId="77777777" w:rsidR="00F2139A" w:rsidRDefault="00297BCF">
            <w:pPr>
              <w:spacing w:line="276" w:lineRule="auto"/>
              <w:ind w:firstLine="0"/>
              <w:jc w:val="center"/>
              <w:rPr>
                <w:sz w:val="24"/>
                <w:szCs w:val="24"/>
              </w:rPr>
            </w:pPr>
            <w:r>
              <w:rPr>
                <w:sz w:val="24"/>
                <w:szCs w:val="24"/>
              </w:rPr>
              <w:t>З'явилась</w:t>
            </w:r>
          </w:p>
        </w:tc>
        <w:tc>
          <w:tcPr>
            <w:tcW w:w="1276" w:type="dxa"/>
            <w:vAlign w:val="center"/>
          </w:tcPr>
          <w:p w14:paraId="5ACC3231" w14:textId="77777777" w:rsidR="00F2139A" w:rsidRDefault="00297BCF">
            <w:pPr>
              <w:spacing w:line="276" w:lineRule="auto"/>
              <w:ind w:firstLine="46"/>
              <w:jc w:val="center"/>
              <w:rPr>
                <w:sz w:val="24"/>
                <w:szCs w:val="24"/>
              </w:rPr>
            </w:pPr>
            <w:r>
              <w:rPr>
                <w:sz w:val="24"/>
                <w:szCs w:val="24"/>
              </w:rPr>
              <w:t>З'явилась</w:t>
            </w:r>
          </w:p>
        </w:tc>
      </w:tr>
    </w:tbl>
    <w:p w14:paraId="4BA2215E" w14:textId="77777777" w:rsidR="00F2139A" w:rsidRDefault="00297BCF">
      <w:pPr>
        <w:spacing w:after="0"/>
        <w:ind w:firstLine="709"/>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Джерело: побудовано і розраховано за даними звітності ТОВ «Золотий Колос» </w:t>
      </w:r>
      <w:r w:rsidR="00274EF3">
        <w:rPr>
          <w:rFonts w:ascii="Times New Roman" w:eastAsia="Times New Roman" w:hAnsi="Times New Roman" w:cs="Times New Roman"/>
          <w:i/>
          <w:sz w:val="24"/>
          <w:szCs w:val="24"/>
        </w:rPr>
        <w:t xml:space="preserve">Вітовського </w:t>
      </w:r>
      <w:r>
        <w:rPr>
          <w:rFonts w:ascii="Times New Roman" w:eastAsia="Times New Roman" w:hAnsi="Times New Roman" w:cs="Times New Roman"/>
          <w:i/>
          <w:sz w:val="24"/>
          <w:szCs w:val="24"/>
        </w:rPr>
        <w:t>району</w:t>
      </w:r>
    </w:p>
    <w:p w14:paraId="25E6F8AE" w14:textId="77777777" w:rsidR="00F2139A" w:rsidRDefault="00F2139A">
      <w:pPr>
        <w:spacing w:after="0" w:line="360" w:lineRule="auto"/>
        <w:ind w:firstLine="709"/>
        <w:jc w:val="both"/>
        <w:rPr>
          <w:rFonts w:ascii="Times New Roman" w:eastAsia="Times New Roman" w:hAnsi="Times New Roman" w:cs="Times New Roman"/>
          <w:i/>
          <w:sz w:val="24"/>
          <w:szCs w:val="24"/>
        </w:rPr>
      </w:pPr>
    </w:p>
    <w:p w14:paraId="28DEE369" w14:textId="77777777" w:rsidR="00F2139A" w:rsidRDefault="00297BC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Як видно з табл</w:t>
      </w:r>
      <w:r w:rsidR="00274EF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2.8, в 2017-2018 рр. майже всі «запаси», згідно з фінансовою звітністю – це готова продукція, при цьому інших поточних зобов’язань ТОВ «Золотий Колос» не має. В 2017 р</w:t>
      </w:r>
      <w:r w:rsidR="00274EF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88%, а в 2018 р</w:t>
      </w:r>
      <w:r w:rsidR="00274EF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93% запасів можна швидко  перетворити гроші.</w:t>
      </w:r>
    </w:p>
    <w:p w14:paraId="09C6EF77" w14:textId="77777777" w:rsidR="00F2139A" w:rsidRDefault="00274EF3">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w:t>
      </w:r>
      <w:r w:rsidR="00297BCF">
        <w:rPr>
          <w:rFonts w:ascii="Times New Roman" w:eastAsia="Times New Roman" w:hAnsi="Times New Roman" w:cs="Times New Roman"/>
          <w:sz w:val="28"/>
          <w:szCs w:val="28"/>
        </w:rPr>
        <w:t xml:space="preserve"> 2019 р</w:t>
      </w:r>
      <w:r>
        <w:rPr>
          <w:rFonts w:ascii="Times New Roman" w:eastAsia="Times New Roman" w:hAnsi="Times New Roman" w:cs="Times New Roman"/>
          <w:sz w:val="28"/>
          <w:szCs w:val="28"/>
        </w:rPr>
        <w:t>.</w:t>
      </w:r>
      <w:r w:rsidR="00297BCF">
        <w:rPr>
          <w:rFonts w:ascii="Times New Roman" w:eastAsia="Times New Roman" w:hAnsi="Times New Roman" w:cs="Times New Roman"/>
          <w:sz w:val="28"/>
          <w:szCs w:val="28"/>
        </w:rPr>
        <w:t xml:space="preserve"> 76% всіх запасів ТОВ «Золотий Колос» складає готова продукція. Інші 24% - це вартість сировини, палива, покупних напівфабрикатів, запасних частин, тари (незавершене виробництво).</w:t>
      </w:r>
    </w:p>
    <w:p w14:paraId="2FDD642D" w14:textId="77777777" w:rsidR="00F2139A" w:rsidRDefault="00297BC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В 2020 році 68% всіх запасів складає готова продукція. Але сукупна вартість цієї готової продукції дорівнює показнику 2019 р</w:t>
      </w:r>
      <w:r w:rsidR="00274EF3">
        <w:rPr>
          <w:rFonts w:ascii="Times New Roman" w:eastAsia="Times New Roman" w:hAnsi="Times New Roman" w:cs="Times New Roman"/>
          <w:sz w:val="28"/>
          <w:szCs w:val="28"/>
        </w:rPr>
        <w:t>.</w:t>
      </w:r>
      <w:r>
        <w:rPr>
          <w:rFonts w:ascii="Times New Roman" w:eastAsia="Times New Roman" w:hAnsi="Times New Roman" w:cs="Times New Roman"/>
          <w:sz w:val="28"/>
          <w:szCs w:val="28"/>
        </w:rPr>
        <w:t>, інша частина запасів складає сировина, паливо. Отже другий рік поспіль у ТОВ «Золотий Колос» збільшує і накопичує сировину, допоміжні матеріали, паливо, тару та інші матеріали, призначені для використання під час нормального операційного циклу, що означає, що ТОВ «Золотий Колос» нарощує темпи виробництва. Про нарощування темпів виробництва свідчить також  приріст оборотних активів, які активно використовуються згідно з сумою зносу.</w:t>
      </w:r>
    </w:p>
    <w:p w14:paraId="5B58D1D0" w14:textId="77777777" w:rsidR="00F2139A" w:rsidRDefault="00297BC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фінансовій звітності ТОВ «Золотий Колос» з 2019 р</w:t>
      </w:r>
      <w:r w:rsidR="00274EF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з’являється графа «інші поточні зобов’язання». Згідно з НП(С)БО 25 [82] в графі 1690 відображається інформація щодо суми зобов’язань, які не входять до інших статей, наведених у розділі «Поточна кредиторська заборгованість», зокрема: заборгованість за одержаними авансами, заборгованість засновникам у зв’язку з розподілом прибутку, заборгованість пов’язаним сторонам, сальдо </w:t>
      </w:r>
      <w:r>
        <w:rPr>
          <w:rFonts w:ascii="Times New Roman" w:eastAsia="Times New Roman" w:hAnsi="Times New Roman" w:cs="Times New Roman"/>
          <w:sz w:val="28"/>
          <w:szCs w:val="28"/>
        </w:rPr>
        <w:lastRenderedPageBreak/>
        <w:t>субрахунку 644 «Податковий кредит», сума валової заборгованості замовникам за будівельними контрактами.</w:t>
      </w:r>
    </w:p>
    <w:p w14:paraId="7975ECA1" w14:textId="77777777" w:rsidR="00F2139A" w:rsidRDefault="00297BC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Отже можна припустити, що ТОВ «Золотий Колос» продали частину готової продукції і отримала аванс за неї, але реалізація в повному обсязі ще не здійснилась. Що і було відображено у фінансовій звітності, а також зіпсувало показники ліквідності з 2019 року.</w:t>
      </w:r>
    </w:p>
    <w:p w14:paraId="3C03D50C" w14:textId="77777777" w:rsidR="00F2139A" w:rsidRDefault="00297BC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Коефіцієнт обертання готової продукції падає кожного року і визначає кількість обігів коштів, інвестованих у товари [24]. ТОВ «Золотий Колос» є сільськогосподарськім підприємством, тому виробляти готову продукцію може лише раз на рік, отже збільшити обіг коштів від готової продукції може лише за рахунок збільшення обсягів виробництва.</w:t>
      </w:r>
    </w:p>
    <w:p w14:paraId="7A11113C" w14:textId="77777777" w:rsidR="00F2139A" w:rsidRDefault="00297BCF" w:rsidP="00274EF3">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Показники ділової активності за весь досліджуваний період падають, але з цим показники рентабельності ростуть. Це знов-таки пов’язано з ростом запасів, які збільшують оборотні активи, дебіторська заборгованість залишається на колишньому рівні, що свідчить про стабільність ТОВ «Золотий Колос». Відсоток прибутку у товарообігу зріс,  а отже, зі збільшенням запасів, прибуток іх реалізації теж збільшився. Дуже активну ділову діяльність замінює вигідна реалізація в потрібний період запасів, що дозволяє поліпшувати свої фінансові показники.</w:t>
      </w:r>
    </w:p>
    <w:p w14:paraId="7BCF2FDE" w14:textId="77777777" w:rsidR="00F2139A" w:rsidRDefault="00274EF3" w:rsidP="00274EF3">
      <w:pPr>
        <w:spacing w:after="0"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Отже, </w:t>
      </w:r>
      <w:r w:rsidR="00297BCF">
        <w:rPr>
          <w:rFonts w:ascii="Times New Roman" w:eastAsia="Times New Roman" w:hAnsi="Times New Roman" w:cs="Times New Roman"/>
          <w:sz w:val="28"/>
          <w:szCs w:val="28"/>
        </w:rPr>
        <w:t>ТОВ «Золотий Колос» спеціалізується на вирощуванні зернобобових та олійних культур, з них отримує основний дохід.</w:t>
      </w:r>
      <w:r>
        <w:rPr>
          <w:rFonts w:ascii="Times New Roman" w:eastAsia="Times New Roman" w:hAnsi="Times New Roman" w:cs="Times New Roman"/>
          <w:sz w:val="28"/>
          <w:szCs w:val="28"/>
        </w:rPr>
        <w:t xml:space="preserve"> У</w:t>
      </w:r>
      <w:r w:rsidR="00297BCF">
        <w:rPr>
          <w:rFonts w:ascii="Times New Roman" w:eastAsia="Times New Roman" w:hAnsi="Times New Roman" w:cs="Times New Roman"/>
          <w:sz w:val="28"/>
          <w:szCs w:val="28"/>
        </w:rPr>
        <w:t xml:space="preserve"> 2019 р</w:t>
      </w:r>
      <w:r>
        <w:rPr>
          <w:rFonts w:ascii="Times New Roman" w:eastAsia="Times New Roman" w:hAnsi="Times New Roman" w:cs="Times New Roman"/>
          <w:sz w:val="28"/>
          <w:szCs w:val="28"/>
        </w:rPr>
        <w:t>.</w:t>
      </w:r>
      <w:r w:rsidR="00297BCF">
        <w:rPr>
          <w:rFonts w:ascii="Times New Roman" w:eastAsia="Times New Roman" w:hAnsi="Times New Roman" w:cs="Times New Roman"/>
          <w:sz w:val="28"/>
          <w:szCs w:val="28"/>
        </w:rPr>
        <w:t xml:space="preserve"> становище ТОВ «Золотий Колос» різко погіршилося за показниками фінансово-економічного аналізу. Це пов’язано зі збільшенням поточних зобов’язань в цьому році. Але вже в 2020 р</w:t>
      </w:r>
      <w:r>
        <w:rPr>
          <w:rFonts w:ascii="Times New Roman" w:eastAsia="Times New Roman" w:hAnsi="Times New Roman" w:cs="Times New Roman"/>
          <w:sz w:val="28"/>
          <w:szCs w:val="28"/>
        </w:rPr>
        <w:t>.</w:t>
      </w:r>
      <w:r w:rsidR="00297BCF">
        <w:rPr>
          <w:rFonts w:ascii="Times New Roman" w:eastAsia="Times New Roman" w:hAnsi="Times New Roman" w:cs="Times New Roman"/>
          <w:sz w:val="28"/>
          <w:szCs w:val="28"/>
        </w:rPr>
        <w:t>, завдяки позитивній динаміці діяльності ТОВ «Золотий Колос», фінансово-економічні показники покращуються, власний капітал нарощується завдяки ефективний виробничій політиці, та використанню більше вже власних ресурсів.  Найімовірніше, якщо тенденція показників прибутковості та ділової активності залишиться в позитивній динаміці, ТОВ «Золотий Колос» поліпшуватиме свій економічний стан на ринку кожного наступного року.</w:t>
      </w:r>
    </w:p>
    <w:p w14:paraId="131D32D8" w14:textId="77777777" w:rsidR="00F2139A" w:rsidRDefault="00297BCF">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2.2 Формування облікової політики та документування операцій ТОВ «Золотий Колос» в частині доходів, витрат і фінансових результатів. </w:t>
      </w:r>
    </w:p>
    <w:p w14:paraId="62344FA6" w14:textId="77777777" w:rsidR="00F2139A" w:rsidRDefault="00F2139A">
      <w:pPr>
        <w:spacing w:after="0" w:line="360" w:lineRule="auto"/>
        <w:ind w:firstLine="709"/>
        <w:jc w:val="both"/>
        <w:rPr>
          <w:rFonts w:ascii="Times New Roman" w:eastAsia="Times New Roman" w:hAnsi="Times New Roman" w:cs="Times New Roman"/>
          <w:b/>
          <w:sz w:val="28"/>
          <w:szCs w:val="28"/>
        </w:rPr>
      </w:pPr>
    </w:p>
    <w:p w14:paraId="0BE08294" w14:textId="77777777" w:rsidR="00F2139A" w:rsidRDefault="00297BC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Бухгалтерський облік на будь-якому підприємстві починається з наказу про облікову політику. Згідно закону України «Про бухгалтерський облік та фінансову звітність в Україні»</w:t>
      </w:r>
      <w:r w:rsidR="00274EF3">
        <w:rPr>
          <w:rFonts w:ascii="Times New Roman" w:eastAsia="Times New Roman" w:hAnsi="Times New Roman" w:cs="Times New Roman"/>
          <w:sz w:val="28"/>
          <w:szCs w:val="28"/>
        </w:rPr>
        <w:t>, об</w:t>
      </w:r>
      <w:r>
        <w:rPr>
          <w:rFonts w:ascii="Times New Roman" w:eastAsia="Times New Roman" w:hAnsi="Times New Roman" w:cs="Times New Roman"/>
          <w:sz w:val="28"/>
          <w:szCs w:val="28"/>
        </w:rPr>
        <w:t>лікова політика – це сукупність принципів, методів і процедур, що використовуються підприємством для ведення бухгалтерського обліку, складання та подання фінансової звітності [75].</w:t>
      </w:r>
    </w:p>
    <w:p w14:paraId="3EFE1120" w14:textId="77777777" w:rsidR="00F2139A" w:rsidRDefault="00297BC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наказі про облікову політику підприємства висвітлюється прийоми і методи відображення бухгалтерських операцій, які, згідно законодавчо-нормативних документів, мають два та більше варіантів відображення. Підприємства самостійно обирають прийоми і методи відображення господарських операцій, які максимізують їх доходи та мінімізують витрати, тобто найефективніші саме для своєї господарської діяльності. </w:t>
      </w:r>
    </w:p>
    <w:p w14:paraId="33E3DCA8" w14:textId="77777777" w:rsidR="00F2139A" w:rsidRDefault="00297BC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Вибір тих чи інших варіантів та методів ведення обліку приводить до того, що одні й ті самі факти господарського життя на різних підприємствах можуть інтерпретуватися в бухгалтерському обліку по-різному і, відповідно, по-різному впливати на балансові статті[47</w:t>
      </w:r>
      <w:r w:rsidR="00274EF3" w:rsidRPr="00274EF3">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p w14:paraId="4794DF50" w14:textId="77777777" w:rsidR="00F2139A" w:rsidRDefault="00297BCF">
      <w:pPr>
        <w:tabs>
          <w:tab w:val="left" w:pos="851"/>
        </w:tabs>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 допомогою облікової політики можна регулювати розмір балансових статей, впливати на показники фінансового стану і навіть оптимізувати оподаткування, іншими словами - ефективно управляти фінансовим станом підприємства, вибираючи ті альтернативи, які дають змогу, з одного боку, з максимальним ступенем достовірності відображати в обліку факти господарської діяльності, а з іншого - впливати на показники фінансового стану</w:t>
      </w:r>
      <w:r w:rsidR="00274EF3" w:rsidRPr="00274EF3">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rPr>
        <w:t xml:space="preserve">[47], впливати на окремі параметри обліку, оптимізувати об’єкти обліку та, за потреби, відстояти свої інтереси </w:t>
      </w:r>
      <w:r w:rsidR="009338A0">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 суді</w:t>
      </w:r>
      <w:r w:rsidR="00274EF3" w:rsidRPr="00274EF3">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rPr>
        <w:t>[65].</w:t>
      </w:r>
    </w:p>
    <w:p w14:paraId="3547E870" w14:textId="77777777" w:rsidR="00F2139A" w:rsidRDefault="00297BCF">
      <w:pPr>
        <w:tabs>
          <w:tab w:val="left" w:pos="851"/>
        </w:tabs>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визначення і документального оформлення своєї облікової політики кожне підприємство використовує три складові:</w:t>
      </w:r>
    </w:p>
    <w:p w14:paraId="22ACEB81" w14:textId="77777777" w:rsidR="00F2139A" w:rsidRDefault="00297BCF">
      <w:pPr>
        <w:numPr>
          <w:ilvl w:val="0"/>
          <w:numId w:val="8"/>
        </w:numPr>
        <w:pBdr>
          <w:top w:val="nil"/>
          <w:left w:val="nil"/>
          <w:bottom w:val="nil"/>
          <w:right w:val="nil"/>
          <w:between w:val="nil"/>
        </w:pBdr>
        <w:tabs>
          <w:tab w:val="left" w:pos="851"/>
        </w:tabs>
        <w:spacing w:after="0" w:line="360" w:lineRule="auto"/>
        <w:ind w:left="0"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Організаційна-технічна. Склад бухгалтерії та їх основні обв’язки. Використання технічної бази, відсоток автоматизованості обліку.</w:t>
      </w:r>
    </w:p>
    <w:p w14:paraId="5ED36D08" w14:textId="77777777" w:rsidR="00F2139A" w:rsidRDefault="00297BCF">
      <w:pPr>
        <w:numPr>
          <w:ilvl w:val="0"/>
          <w:numId w:val="8"/>
        </w:numPr>
        <w:pBdr>
          <w:top w:val="nil"/>
          <w:left w:val="nil"/>
          <w:bottom w:val="nil"/>
          <w:right w:val="nil"/>
          <w:between w:val="nil"/>
        </w:pBdr>
        <w:tabs>
          <w:tab w:val="left" w:pos="851"/>
        </w:tabs>
        <w:spacing w:after="0" w:line="360" w:lineRule="auto"/>
        <w:ind w:left="0"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Методична. Вибір методів визнання доходів та витрат, калькуляції собівартості продукції.</w:t>
      </w:r>
    </w:p>
    <w:p w14:paraId="700ABC72" w14:textId="77777777" w:rsidR="00F2139A" w:rsidRDefault="00297BCF">
      <w:pPr>
        <w:numPr>
          <w:ilvl w:val="0"/>
          <w:numId w:val="8"/>
        </w:numPr>
        <w:pBdr>
          <w:top w:val="nil"/>
          <w:left w:val="nil"/>
          <w:bottom w:val="nil"/>
          <w:right w:val="nil"/>
          <w:between w:val="nil"/>
        </w:pBdr>
        <w:tabs>
          <w:tab w:val="left" w:pos="851"/>
        </w:tabs>
        <w:spacing w:after="0" w:line="360" w:lineRule="auto"/>
        <w:ind w:left="0"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Заключний. Формування рахунків та субрахунків Плану бухгалтерських рахунків. Затвердження наказу про облікову політику.</w:t>
      </w:r>
    </w:p>
    <w:p w14:paraId="66EC5ADF" w14:textId="77777777" w:rsidR="00F2139A" w:rsidRDefault="00297BCF">
      <w:pPr>
        <w:pBdr>
          <w:top w:val="nil"/>
          <w:left w:val="nil"/>
          <w:bottom w:val="nil"/>
          <w:right w:val="nil"/>
          <w:between w:val="nil"/>
        </w:pBdr>
        <w:tabs>
          <w:tab w:val="left" w:pos="851"/>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Перше, що висвітлюється в обліковій політиці - визначення форм ведення бухгалтерського обліку та організаційна побудова бухгалтерської служби підприємства</w:t>
      </w:r>
      <w:r w:rsidR="009338A0">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w:t>
      </w:r>
      <w:r>
        <w:rPr>
          <w:rFonts w:ascii="Times New Roman" w:eastAsia="Times New Roman" w:hAnsi="Times New Roman" w:cs="Times New Roman"/>
          <w:sz w:val="28"/>
          <w:szCs w:val="28"/>
        </w:rPr>
        <w:t>27</w:t>
      </w:r>
      <w:r>
        <w:rPr>
          <w:rFonts w:ascii="Times New Roman" w:eastAsia="Times New Roman" w:hAnsi="Times New Roman" w:cs="Times New Roman"/>
          <w:color w:val="000000"/>
          <w:sz w:val="28"/>
          <w:szCs w:val="28"/>
        </w:rPr>
        <w:t xml:space="preserve">]. ТОВ «Золотий Колос» має централізовану форму організаційної побудови бухгалтерії – </w:t>
      </w:r>
      <w:r>
        <w:rPr>
          <w:rFonts w:ascii="Times New Roman" w:eastAsia="Times New Roman" w:hAnsi="Times New Roman" w:cs="Times New Roman"/>
          <w:sz w:val="28"/>
          <w:szCs w:val="28"/>
        </w:rPr>
        <w:t>бухгалтерську</w:t>
      </w:r>
      <w:r>
        <w:rPr>
          <w:rFonts w:ascii="Times New Roman" w:eastAsia="Times New Roman" w:hAnsi="Times New Roman" w:cs="Times New Roman"/>
          <w:color w:val="000000"/>
          <w:sz w:val="28"/>
          <w:szCs w:val="28"/>
        </w:rPr>
        <w:t xml:space="preserve"> службу, очолювану головним бухгалтером. Весь апарат облікової служби як методично, так і адміністративно підпорядкований одному керівнику — головному бухгалтеру. ТОВ «Золотий Колос» підприємство невелике, має 16 працівників, тому доречніше використовувати лінійний тип організації апарату бухгалтерського обліку, безпосереднє підпорядкування всіх працівників безпосередньому керівникові – головному бухгалтерові. Працівники облікової служби, здійснюють окремі розподілені функції з ведення обліку за окремими ділянками. Для ведення обліку використовують автоматизовано форму обліку – програму 1С, версія 8.3.</w:t>
      </w:r>
    </w:p>
    <w:p w14:paraId="146707CA" w14:textId="77777777" w:rsidR="00F2139A" w:rsidRDefault="00297BCF">
      <w:pPr>
        <w:pBdr>
          <w:top w:val="nil"/>
          <w:left w:val="nil"/>
          <w:bottom w:val="nil"/>
          <w:right w:val="nil"/>
          <w:between w:val="nil"/>
        </w:pBdr>
        <w:tabs>
          <w:tab w:val="left" w:pos="851"/>
        </w:tabs>
        <w:spacing w:after="0" w:line="360" w:lineRule="auto"/>
        <w:ind w:firstLine="78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Друга складова облікової політики </w:t>
      </w:r>
      <w:r>
        <w:rPr>
          <w:color w:val="000000"/>
        </w:rPr>
        <w:t xml:space="preserve">– </w:t>
      </w:r>
      <w:r>
        <w:rPr>
          <w:rFonts w:ascii="Times New Roman" w:eastAsia="Times New Roman" w:hAnsi="Times New Roman" w:cs="Times New Roman"/>
          <w:color w:val="000000"/>
          <w:sz w:val="28"/>
          <w:szCs w:val="28"/>
        </w:rPr>
        <w:t>основна та більш ширша. Тут підприємство затверджує порядок визнання та відображення доходів та витрат для достовірного та операційного їх відображення для прийняття управлінських рішень.</w:t>
      </w:r>
    </w:p>
    <w:p w14:paraId="4FA27DA4" w14:textId="77777777" w:rsidR="00F2139A" w:rsidRDefault="00297BCF">
      <w:pPr>
        <w:pBdr>
          <w:top w:val="nil"/>
          <w:left w:val="nil"/>
          <w:bottom w:val="nil"/>
          <w:right w:val="nil"/>
          <w:between w:val="nil"/>
        </w:pBdr>
        <w:tabs>
          <w:tab w:val="left" w:pos="851"/>
        </w:tabs>
        <w:spacing w:after="0" w:line="360" w:lineRule="auto"/>
        <w:ind w:firstLine="78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Облікова політика підприємства істотно впливає на величини показників собівартості продукції, податків на прибуток, додану вартість, майно, самого прибутку, а також на загальні показники фінансового стану</w:t>
      </w:r>
      <w:r w:rsidR="009338A0">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w:t>
      </w:r>
      <w:r>
        <w:rPr>
          <w:rFonts w:ascii="Times New Roman" w:eastAsia="Times New Roman" w:hAnsi="Times New Roman" w:cs="Times New Roman"/>
          <w:sz w:val="28"/>
          <w:szCs w:val="28"/>
        </w:rPr>
        <w:t>25</w:t>
      </w:r>
      <w:r>
        <w:rPr>
          <w:rFonts w:ascii="Times New Roman" w:eastAsia="Times New Roman" w:hAnsi="Times New Roman" w:cs="Times New Roman"/>
          <w:color w:val="000000"/>
          <w:sz w:val="28"/>
          <w:szCs w:val="28"/>
        </w:rPr>
        <w:t>].</w:t>
      </w:r>
    </w:p>
    <w:p w14:paraId="27BACB54" w14:textId="77777777" w:rsidR="00F2139A" w:rsidRDefault="00297BCF">
      <w:pPr>
        <w:pBdr>
          <w:top w:val="nil"/>
          <w:left w:val="nil"/>
          <w:bottom w:val="nil"/>
          <w:right w:val="nil"/>
          <w:between w:val="nil"/>
        </w:pBdr>
        <w:tabs>
          <w:tab w:val="left" w:pos="851"/>
        </w:tabs>
        <w:spacing w:after="0" w:line="360" w:lineRule="auto"/>
        <w:ind w:firstLine="78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Для визначення фінансових результатів облікова політика має найістотніше значення. Адже саме в обліковій політиці підприємства вирішують, як вони будуть оцінювати свої запаси, товари, незавершене </w:t>
      </w:r>
      <w:r>
        <w:rPr>
          <w:rFonts w:ascii="Times New Roman" w:eastAsia="Times New Roman" w:hAnsi="Times New Roman" w:cs="Times New Roman"/>
          <w:color w:val="000000"/>
          <w:sz w:val="28"/>
          <w:szCs w:val="28"/>
        </w:rPr>
        <w:lastRenderedPageBreak/>
        <w:t>виробництво, готову продукцію впродовж своєї діяльності, а також визнання доходів та витрат від реалізації продукції, товарів, робіт і послуг. Така оцінка прямо впливає на доходи за звітний період.</w:t>
      </w:r>
    </w:p>
    <w:p w14:paraId="44172BAF" w14:textId="77777777" w:rsidR="00F2139A" w:rsidRDefault="00297BCF">
      <w:pPr>
        <w:tabs>
          <w:tab w:val="left" w:pos="851"/>
        </w:tabs>
        <w:spacing w:after="0" w:line="360" w:lineRule="auto"/>
        <w:ind w:firstLine="851"/>
        <w:jc w:val="both"/>
        <w:rPr>
          <w:rFonts w:ascii="Times New Roman" w:eastAsia="Times New Roman" w:hAnsi="Times New Roman" w:cs="Times New Roman"/>
          <w:color w:val="FF0000"/>
          <w:sz w:val="28"/>
          <w:szCs w:val="28"/>
        </w:rPr>
      </w:pPr>
      <w:r>
        <w:rPr>
          <w:rFonts w:ascii="Times New Roman" w:eastAsia="Times New Roman" w:hAnsi="Times New Roman" w:cs="Times New Roman"/>
          <w:sz w:val="28"/>
          <w:szCs w:val="28"/>
        </w:rPr>
        <w:t xml:space="preserve">За одиницю обліку запасів ТОВ «Золотий Колос» використовують найменування, вибуття запасів оцінюють за методом ідентифікованої собівартості. </w:t>
      </w:r>
    </w:p>
    <w:p w14:paraId="47F3AE11" w14:textId="77777777" w:rsidR="00F2139A" w:rsidRDefault="00297BCF">
      <w:pPr>
        <w:tabs>
          <w:tab w:val="left" w:pos="851"/>
        </w:tabs>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 складу малоцінних необоротних матеріальних активів ТОВ «Золотий Колос» відносить матеріальні активи зі строком корисного використання понад 12 місяців і вартістю менше ніж 20000 грн. </w:t>
      </w:r>
    </w:p>
    <w:p w14:paraId="6A69A5AE" w14:textId="77777777" w:rsidR="00F2139A" w:rsidRDefault="00297BCF">
      <w:pPr>
        <w:tabs>
          <w:tab w:val="left" w:pos="851"/>
        </w:tabs>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Перелік та склад інших операційних доходів згідно НП(С)БО 25 «Спрощена фінансова звітність»</w:t>
      </w:r>
      <w:r>
        <w:t xml:space="preserve"> </w:t>
      </w:r>
      <w:r>
        <w:rPr>
          <w:rFonts w:ascii="Times New Roman" w:eastAsia="Times New Roman" w:hAnsi="Times New Roman" w:cs="Times New Roman"/>
          <w:sz w:val="28"/>
          <w:szCs w:val="28"/>
        </w:rPr>
        <w:t>[82] та НП(С)БО 30 «Біологічні активи»</w:t>
      </w:r>
      <w:r>
        <w:t xml:space="preserve"> </w:t>
      </w:r>
      <w:r>
        <w:rPr>
          <w:rFonts w:ascii="Times New Roman" w:eastAsia="Times New Roman" w:hAnsi="Times New Roman" w:cs="Times New Roman"/>
          <w:sz w:val="28"/>
          <w:szCs w:val="28"/>
        </w:rPr>
        <w:t xml:space="preserve">[74], ТОВ «Золотий Колос» відносить дохід від первісного визнання біологічних активів і сільськогосподарської продукції та дохід від зміни вартості поточних біологічних активів; </w:t>
      </w:r>
      <w:r>
        <w:rPr>
          <w:rFonts w:ascii="Times New Roman" w:eastAsia="Times New Roman" w:hAnsi="Times New Roman" w:cs="Times New Roman"/>
          <w:sz w:val="28"/>
          <w:szCs w:val="28"/>
          <w:highlight w:val="white"/>
        </w:rPr>
        <w:t>дохід від реалізації оборотних активів; дохід від операційної оренди активів</w:t>
      </w:r>
      <w:r>
        <w:rPr>
          <w:rFonts w:ascii="Times New Roman" w:eastAsia="Times New Roman" w:hAnsi="Times New Roman" w:cs="Times New Roman"/>
          <w:sz w:val="28"/>
          <w:szCs w:val="28"/>
        </w:rPr>
        <w:t xml:space="preserve"> [82].</w:t>
      </w:r>
    </w:p>
    <w:p w14:paraId="7205E670" w14:textId="77777777" w:rsidR="00F2139A" w:rsidRDefault="00297BCF">
      <w:pPr>
        <w:tabs>
          <w:tab w:val="left" w:pos="851"/>
        </w:tabs>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Облікова політика щодо витрат підприємства одна з найбільших ділянок облікового процесу на підприємстві.</w:t>
      </w:r>
      <w:r w:rsidR="009338A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highlight w:val="white"/>
        </w:rPr>
        <w:t xml:space="preserve">Амортизацію основних засобів ТОВ «Золотий Колос» нараховує за прямолінійним методом, </w:t>
      </w:r>
      <w:r>
        <w:rPr>
          <w:rFonts w:ascii="Times New Roman" w:eastAsia="Times New Roman" w:hAnsi="Times New Roman" w:cs="Times New Roman"/>
          <w:sz w:val="28"/>
          <w:szCs w:val="28"/>
        </w:rPr>
        <w:t>шляхом рівномірного розподілу суми витрат кожного року.</w:t>
      </w:r>
      <w:r>
        <w:rPr>
          <w:rFonts w:ascii="Times New Roman" w:eastAsia="Times New Roman" w:hAnsi="Times New Roman" w:cs="Times New Roman"/>
          <w:sz w:val="28"/>
          <w:szCs w:val="28"/>
          <w:highlight w:val="white"/>
        </w:rPr>
        <w:t xml:space="preserve"> Малоцінних необоротних матеріальних активів в розмірі 100% їх вартості у першому місяці використання.</w:t>
      </w:r>
      <w:r>
        <w:rPr>
          <w:rFonts w:ascii="Times New Roman" w:eastAsia="Times New Roman" w:hAnsi="Times New Roman" w:cs="Times New Roman"/>
          <w:color w:val="FF0000"/>
          <w:sz w:val="28"/>
          <w:szCs w:val="28"/>
          <w:highlight w:val="white"/>
        </w:rPr>
        <w:t xml:space="preserve"> </w:t>
      </w:r>
      <w:r>
        <w:rPr>
          <w:rFonts w:ascii="Times New Roman" w:eastAsia="Times New Roman" w:hAnsi="Times New Roman" w:cs="Times New Roman"/>
          <w:sz w:val="28"/>
          <w:szCs w:val="28"/>
          <w:highlight w:val="white"/>
        </w:rPr>
        <w:t>Строк корисного використання кожного конкретного об’єкта ОЗ визначається спеціально створеною комісією.</w:t>
      </w:r>
      <w:r w:rsidR="009338A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Нарахування амортизації нематеріальних активів здійснюється прямолінійним методом. Строк корисного використання, за</w:t>
      </w:r>
      <w:r w:rsidR="009338A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відсутностю у</w:t>
      </w:r>
      <w:r w:rsidR="009338A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правовстановлюючих документах,  визначається комісією.</w:t>
      </w:r>
    </w:p>
    <w:p w14:paraId="67665BE8" w14:textId="77777777" w:rsidR="00F2139A" w:rsidRDefault="00297BCF">
      <w:pPr>
        <w:tabs>
          <w:tab w:val="left" w:pos="851"/>
        </w:tabs>
        <w:spacing w:after="0" w:line="360" w:lineRule="auto"/>
        <w:ind w:firstLine="851"/>
        <w:jc w:val="both"/>
        <w:rPr>
          <w:rFonts w:ascii="Times New Roman" w:eastAsia="Times New Roman" w:hAnsi="Times New Roman" w:cs="Times New Roman"/>
          <w:color w:val="FF0000"/>
          <w:sz w:val="28"/>
          <w:szCs w:val="28"/>
        </w:rPr>
      </w:pPr>
      <w:r>
        <w:rPr>
          <w:rFonts w:ascii="Times New Roman" w:eastAsia="Times New Roman" w:hAnsi="Times New Roman" w:cs="Times New Roman"/>
          <w:sz w:val="28"/>
          <w:szCs w:val="28"/>
        </w:rPr>
        <w:t xml:space="preserve">Для обліку активів, капіталу, зобов’язань та господарських операцій </w:t>
      </w:r>
      <w:r>
        <w:rPr>
          <w:rFonts w:ascii="Times New Roman" w:eastAsia="Times New Roman" w:hAnsi="Times New Roman" w:cs="Times New Roman"/>
          <w:sz w:val="28"/>
          <w:szCs w:val="28"/>
          <w:highlight w:val="white"/>
        </w:rPr>
        <w:t>ТОВ «Золотий Колос» застосовують клас рахунків 9 Плану рахунків бухгалтерського обліку.</w:t>
      </w:r>
    </w:p>
    <w:p w14:paraId="5CE0D1FC" w14:textId="77777777" w:rsidR="00F2139A" w:rsidRDefault="00297BCF">
      <w:pPr>
        <w:tabs>
          <w:tab w:val="left" w:pos="851"/>
        </w:tabs>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Ступінь завершеності операцій з надання послуг розраховують шляхом визначення питомої ваги витрат, понесених підприємством у зв’язку з наданням послуг, у загальній очікуваній сумі таких витрат.</w:t>
      </w:r>
    </w:p>
    <w:p w14:paraId="37E4904E" w14:textId="77777777" w:rsidR="00F2139A" w:rsidRDefault="00297BCF">
      <w:pPr>
        <w:tabs>
          <w:tab w:val="left" w:pos="851"/>
        </w:tabs>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Щомісяця ТОВ «Золотий Колос» нараховую</w:t>
      </w:r>
      <w:r w:rsidR="009338A0">
        <w:rPr>
          <w:rFonts w:ascii="Times New Roman" w:eastAsia="Times New Roman" w:hAnsi="Times New Roman" w:cs="Times New Roman"/>
          <w:sz w:val="28"/>
          <w:szCs w:val="28"/>
        </w:rPr>
        <w:t xml:space="preserve">ть резерв майбутніх відпусток з </w:t>
      </w:r>
      <w:r>
        <w:rPr>
          <w:rFonts w:ascii="Times New Roman" w:eastAsia="Times New Roman" w:hAnsi="Times New Roman" w:cs="Times New Roman"/>
          <w:sz w:val="28"/>
          <w:szCs w:val="28"/>
        </w:rPr>
        <w:t xml:space="preserve">урахуванням відрахувань єдиного соціального внеску. Для розрахунків річних сум запланованих на оплату відпусток і загального фонду оплати праці використовують дані, затверджені штатним розкладом і графіком відпусток. А також резерв сумнівних боргів з використанням коефіцієнта сумнівності. Коефіцієнт сумнівності розраховують шляхом класифікації дебіторської заборгованості за строками непогашення. </w:t>
      </w:r>
    </w:p>
    <w:p w14:paraId="5680DF6B" w14:textId="77777777" w:rsidR="00F2139A" w:rsidRDefault="00297BCF">
      <w:pPr>
        <w:tabs>
          <w:tab w:val="left" w:pos="851"/>
        </w:tabs>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 метою визначення кількісного критерію істотності інформації, що відображається у фінансовій звітності, про господарські операції, доходи і витрати установити кількісний критерій у розмірі 1,5% чистого прибутку звітного періоду.</w:t>
      </w:r>
    </w:p>
    <w:p w14:paraId="2907F8F8" w14:textId="77777777" w:rsidR="00F2139A" w:rsidRDefault="00297BCF">
      <w:pPr>
        <w:tabs>
          <w:tab w:val="left" w:pos="851"/>
        </w:tabs>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 метою визначення кількісного критерію істотності інформації, що відображається у фінансовій звітності, про суму активів, зобов’язань, власного капіталу установити його в розмірі 2% відповідної бази (вартості активів, зобов’язань, власного капіталу) на звітну дату.</w:t>
      </w:r>
    </w:p>
    <w:p w14:paraId="31E7078E" w14:textId="77777777" w:rsidR="00F2139A" w:rsidRDefault="00297BCF">
      <w:pPr>
        <w:tabs>
          <w:tab w:val="left" w:pos="851"/>
        </w:tabs>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ТОВ «Золотий Колос» веде облік за такими статтями витрат: на оплату праці; відрахування на соціальні заходи; насіння та посадковий матеріал; паливо та мастильні матеріали; добрива; засоби захисту рослин; роботи та послуги; витрати на ремонт необоротних активів; інші витрати на утримання основних засобів; інші витрати; непродуктивні витрати (в обліку); загальновиробничі</w:t>
      </w:r>
      <w:r>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sz w:val="28"/>
          <w:szCs w:val="28"/>
        </w:rPr>
        <w:t>витрати.</w:t>
      </w:r>
    </w:p>
    <w:p w14:paraId="071994AD" w14:textId="77777777" w:rsidR="00F2139A" w:rsidRDefault="00297BCF">
      <w:pPr>
        <w:tabs>
          <w:tab w:val="left" w:pos="851"/>
        </w:tabs>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Перелік і склад статей калькуляції собівартості готової продукції.</w:t>
      </w:r>
      <w:r>
        <w:t xml:space="preserve"> </w:t>
      </w:r>
      <w:r>
        <w:rPr>
          <w:rFonts w:ascii="Times New Roman" w:eastAsia="Times New Roman" w:hAnsi="Times New Roman" w:cs="Times New Roman"/>
          <w:sz w:val="28"/>
          <w:szCs w:val="28"/>
        </w:rPr>
        <w:t>ТОВ «Золотий Колос» включає до виробничої собівартості продукції (робіт, послуг):</w:t>
      </w:r>
    </w:p>
    <w:p w14:paraId="7B696C43" w14:textId="77777777" w:rsidR="00F2139A" w:rsidRDefault="00297BCF">
      <w:pPr>
        <w:tabs>
          <w:tab w:val="left" w:pos="851"/>
        </w:tabs>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прямі матеріальні витрати (вартість насіння та посадкового матеріалу, вартість мінеральних добрив, вартість пального і мастильних матеріалів, вартість решти матеріальних витрат);</w:t>
      </w:r>
    </w:p>
    <w:p w14:paraId="166B481E" w14:textId="77777777" w:rsidR="00F2139A" w:rsidRDefault="00297BCF">
      <w:pPr>
        <w:tabs>
          <w:tab w:val="left" w:pos="851"/>
        </w:tabs>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прямі витрати на оплату праці;</w:t>
      </w:r>
    </w:p>
    <w:p w14:paraId="2CBA7174" w14:textId="77777777" w:rsidR="00F2139A" w:rsidRDefault="00297BCF">
      <w:pPr>
        <w:tabs>
          <w:tab w:val="left" w:pos="851"/>
        </w:tabs>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інші прямі витрати та загальновиробничі витрати (відрахування на соціальні заходи, амортизація необоротних активів, оплата послуг сторонніх організацій);</w:t>
      </w:r>
    </w:p>
    <w:p w14:paraId="079F3EB8" w14:textId="77777777" w:rsidR="00F2139A" w:rsidRDefault="00297BCF">
      <w:pPr>
        <w:tabs>
          <w:tab w:val="left" w:pos="851"/>
        </w:tabs>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решта інших прямих та загальновиробничіх витрат.</w:t>
      </w:r>
    </w:p>
    <w:p w14:paraId="0335C894" w14:textId="77777777" w:rsidR="00F2139A" w:rsidRDefault="00297BCF">
      <w:pPr>
        <w:tabs>
          <w:tab w:val="left" w:pos="851"/>
        </w:tabs>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ТОВ «Золотий Колос» на збут</w:t>
      </w:r>
      <w:r>
        <w:t xml:space="preserve"> </w:t>
      </w:r>
      <w:r>
        <w:rPr>
          <w:rFonts w:ascii="Times New Roman" w:eastAsia="Times New Roman" w:hAnsi="Times New Roman" w:cs="Times New Roman"/>
          <w:sz w:val="28"/>
          <w:szCs w:val="28"/>
        </w:rPr>
        <w:t>витрат не несе.</w:t>
      </w:r>
    </w:p>
    <w:p w14:paraId="415C7DED" w14:textId="77777777" w:rsidR="00F2139A" w:rsidRDefault="00297BCF">
      <w:pPr>
        <w:tabs>
          <w:tab w:val="left" w:pos="851"/>
        </w:tabs>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 складу інших витрат згідно з </w:t>
      </w:r>
      <w:r w:rsidR="009338A0">
        <w:rPr>
          <w:rFonts w:ascii="Times New Roman" w:eastAsia="Times New Roman" w:hAnsi="Times New Roman" w:cs="Times New Roman"/>
          <w:sz w:val="28"/>
          <w:szCs w:val="28"/>
        </w:rPr>
        <w:t>Н</w:t>
      </w:r>
      <w:r>
        <w:rPr>
          <w:rFonts w:ascii="Times New Roman" w:eastAsia="Times New Roman" w:hAnsi="Times New Roman" w:cs="Times New Roman"/>
          <w:sz w:val="28"/>
          <w:szCs w:val="28"/>
        </w:rPr>
        <w:t>П(С)БО 16 «Витрати»</w:t>
      </w:r>
      <w:r w:rsidR="009338A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[76] ТОВ «Золотий Колос» відносить:</w:t>
      </w:r>
    </w:p>
    <w:p w14:paraId="1457D4BB" w14:textId="77777777" w:rsidR="00F2139A" w:rsidRDefault="00297BCF">
      <w:pPr>
        <w:tabs>
          <w:tab w:val="left" w:pos="851"/>
        </w:tabs>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собівартість реалізованих фінансових інвестицій (балансова вартість та витрати, пов’язані з реалізацією фінансових інвестицій);</w:t>
      </w:r>
    </w:p>
    <w:p w14:paraId="0888B612" w14:textId="77777777" w:rsidR="00F2139A" w:rsidRDefault="00297BCF">
      <w:pPr>
        <w:tabs>
          <w:tab w:val="left" w:pos="851"/>
        </w:tabs>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собівартість реалізованих необоротних активів (залишкова вартість та витрати, пов’язані з реалізацією необоротних активів);</w:t>
      </w:r>
    </w:p>
    <w:p w14:paraId="7FBD837D" w14:textId="77777777" w:rsidR="00F2139A" w:rsidRDefault="00297BCF">
      <w:pPr>
        <w:tabs>
          <w:tab w:val="left" w:pos="851"/>
        </w:tabs>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витрати від неопераційних курсових різниць;</w:t>
      </w:r>
    </w:p>
    <w:p w14:paraId="246A4008" w14:textId="77777777" w:rsidR="00F2139A" w:rsidRDefault="00297BCF">
      <w:pPr>
        <w:tabs>
          <w:tab w:val="left" w:pos="851"/>
        </w:tabs>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суму уцінки необоротних активів і фінансових інвестицій;</w:t>
      </w:r>
    </w:p>
    <w:p w14:paraId="1B2742DB" w14:textId="77777777" w:rsidR="00F2139A" w:rsidRDefault="00297BCF">
      <w:pPr>
        <w:tabs>
          <w:tab w:val="left" w:pos="851"/>
        </w:tabs>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витрати на ліквідацію необоротних активів (демонтаж, розбирання тощо);</w:t>
      </w:r>
    </w:p>
    <w:p w14:paraId="4C3C9E21" w14:textId="77777777" w:rsidR="00F2139A" w:rsidRDefault="00297BCF">
      <w:pPr>
        <w:tabs>
          <w:tab w:val="left" w:pos="851"/>
        </w:tabs>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залишкову вартість ліквідованих (списаних) необоротних активів;</w:t>
      </w:r>
    </w:p>
    <w:p w14:paraId="4C8B3845" w14:textId="77777777" w:rsidR="00F2139A" w:rsidRDefault="00297BCF">
      <w:pPr>
        <w:tabs>
          <w:tab w:val="left" w:pos="851"/>
        </w:tabs>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інші витрати звичайної діяльності.</w:t>
      </w:r>
    </w:p>
    <w:p w14:paraId="13FA9892" w14:textId="77777777" w:rsidR="009338A0" w:rsidRDefault="00297BCF">
      <w:pPr>
        <w:tabs>
          <w:tab w:val="left" w:pos="851"/>
        </w:tabs>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Методика визначення прибутку (збитку) за звітний період регламентується НП(С)БО 25 «Спрощена фінансова звітність» [82] та відображається у формі фінансової звітності № 2-м «Звіт про </w:t>
      </w:r>
      <w:r w:rsidR="009338A0">
        <w:rPr>
          <w:rFonts w:ascii="Times New Roman" w:eastAsia="Times New Roman" w:hAnsi="Times New Roman" w:cs="Times New Roman"/>
          <w:sz w:val="28"/>
          <w:szCs w:val="28"/>
        </w:rPr>
        <w:t>сукупний дохід</w:t>
      </w:r>
      <w:r>
        <w:rPr>
          <w:rFonts w:ascii="Times New Roman" w:eastAsia="Times New Roman" w:hAnsi="Times New Roman" w:cs="Times New Roman"/>
          <w:sz w:val="28"/>
          <w:szCs w:val="28"/>
        </w:rPr>
        <w:t>»</w:t>
      </w:r>
      <w:r w:rsidR="009338A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[93]. </w:t>
      </w:r>
    </w:p>
    <w:p w14:paraId="0FBBC2ED" w14:textId="77777777" w:rsidR="00F2139A" w:rsidRDefault="00297BCF">
      <w:pPr>
        <w:tabs>
          <w:tab w:val="left" w:pos="851"/>
        </w:tabs>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Відповідно до Господарського кодексу прибуток як кінцевий фінансовий результат діяльності підприємства, розподіляється між: державою, власниками (учасниками, засновниками) та підприємством. Основним документом щодо регулювання розподілу прибутку, який залишається в розпорядженні підприємства, є статут підприємства, де визначені порядок створення фондів та резервів і порядок розподілу прибутків та збитків[93].</w:t>
      </w:r>
    </w:p>
    <w:p w14:paraId="3131C62E" w14:textId="77777777" w:rsidR="00F2139A" w:rsidRDefault="00297BCF">
      <w:pPr>
        <w:tabs>
          <w:tab w:val="left" w:pos="851"/>
        </w:tabs>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Сума чистого прибутку, отриманого за певний період, який підлягає розподілу, називається нерозподіленим прибутком. Рішення про розподіл прибутку приймається загальними зборами акціонерів. Відповідно до Інструкції про застосування плану рахунків № 291 [79] можливе таке використання нерозподіленого прибутку[93]:</w:t>
      </w:r>
    </w:p>
    <w:p w14:paraId="5D8CA282" w14:textId="77777777" w:rsidR="00F2139A" w:rsidRDefault="00297BCF">
      <w:pPr>
        <w:tabs>
          <w:tab w:val="left" w:pos="851"/>
        </w:tabs>
        <w:spacing w:after="0" w:line="360" w:lineRule="auto"/>
        <w:ind w:firstLine="851"/>
        <w:jc w:val="both"/>
        <w:rPr>
          <w:rFonts w:ascii="Times New Roman" w:eastAsia="Times New Roman" w:hAnsi="Times New Roman" w:cs="Times New Roman"/>
          <w:sz w:val="28"/>
          <w:szCs w:val="28"/>
        </w:rPr>
      </w:pPr>
      <w:r>
        <w:t xml:space="preserve"> </w:t>
      </w:r>
      <w:r>
        <w:rPr>
          <w:rFonts w:ascii="Times New Roman" w:eastAsia="Times New Roman" w:hAnsi="Times New Roman" w:cs="Times New Roman"/>
          <w:sz w:val="28"/>
          <w:szCs w:val="28"/>
        </w:rPr>
        <w:t>– на збільшення зареєстрованого (пайового) капіталу(рахунок 40 «Зареєстрований (пайовий) капітал»);</w:t>
      </w:r>
    </w:p>
    <w:p w14:paraId="77434039" w14:textId="77777777" w:rsidR="00F2139A" w:rsidRDefault="00297BCF">
      <w:pPr>
        <w:tabs>
          <w:tab w:val="left" w:pos="851"/>
        </w:tabs>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на збільшення додаткового (рахунок 42 «Додатковий капітал») та резервного (рахунок 43 «Резервний капітал») капіталу;</w:t>
      </w:r>
    </w:p>
    <w:p w14:paraId="6A03B33B" w14:textId="77777777" w:rsidR="00F2139A" w:rsidRDefault="00297BCF">
      <w:pPr>
        <w:tabs>
          <w:tab w:val="left" w:pos="851"/>
        </w:tabs>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на покриття збитків минулих років (рахунок 442 «Непокриті збитки»);</w:t>
      </w:r>
    </w:p>
    <w:p w14:paraId="2AFFC743" w14:textId="77777777" w:rsidR="00F2139A" w:rsidRDefault="00297BCF">
      <w:pPr>
        <w:tabs>
          <w:tab w:val="left" w:pos="851"/>
        </w:tabs>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на розрахунки з учасниками та засновниками підприємства (рахунок 67 «Розрахунки з учасниками»);</w:t>
      </w:r>
    </w:p>
    <w:p w14:paraId="318C0D3D" w14:textId="77777777" w:rsidR="00F2139A" w:rsidRDefault="00297BCF">
      <w:pPr>
        <w:tabs>
          <w:tab w:val="left" w:pos="851"/>
        </w:tabs>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на внутрішні розрахунки (рахунок 68 «Розрахунки за іншими операціями)</w:t>
      </w:r>
      <w:r>
        <w:t xml:space="preserve"> </w:t>
      </w:r>
      <w:r>
        <w:rPr>
          <w:rFonts w:ascii="Times New Roman" w:eastAsia="Times New Roman" w:hAnsi="Times New Roman" w:cs="Times New Roman"/>
          <w:sz w:val="28"/>
          <w:szCs w:val="28"/>
        </w:rPr>
        <w:t>[93].</w:t>
      </w:r>
    </w:p>
    <w:p w14:paraId="64E4A3F7" w14:textId="77777777" w:rsidR="00F2139A" w:rsidRDefault="00297BCF">
      <w:pPr>
        <w:tabs>
          <w:tab w:val="left" w:pos="851"/>
        </w:tabs>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Розподілений прибуток може використовуватись на створення спеціальних фондів: благодійного фонду; фонду розвитку виробництва; фонду розвитку персоналу; фонду соціального забезпечення тощо</w:t>
      </w:r>
      <w:r w:rsidR="009338A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[93].</w:t>
      </w:r>
    </w:p>
    <w:p w14:paraId="32732D86" w14:textId="77777777" w:rsidR="00F2139A" w:rsidRDefault="00297BCF">
      <w:pPr>
        <w:tabs>
          <w:tab w:val="left" w:pos="851"/>
        </w:tabs>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Сальдо рахунку 79 при його закритті списується на рахунок 44 «Нерозподілені прибутки (непокриті збитки)». Якщо кредитовий оборот більший за дебетовий, то підприємство на суму різниці має нерозподілений прибуток; якщо дебетовий оборот більший за кредитовий, то підприємство зазнало збитку</w:t>
      </w:r>
      <w:r w:rsidR="009338A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[28].</w:t>
      </w:r>
    </w:p>
    <w:p w14:paraId="07A62BA6" w14:textId="77777777" w:rsidR="00F2139A" w:rsidRDefault="00297BCF">
      <w:pPr>
        <w:tabs>
          <w:tab w:val="left" w:pos="851"/>
        </w:tabs>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441 «Прибуток нерозподілений» – відображається наявність і рух нерозподіленого прибутку (рахунок повинен мати тільки кредитовий залишок); 442 «Непокриті збитки» – відображаються непокриті збитки. Їх списання здійснюють за рахунок нерозподіленого прибутку, резервного, пайового або додаткового капіталу і т. ін. (повинен мати тільки дебетовий залишок); 443 «Прибуток, використаний в звітному періоді» – відображається розподіл прибутку між власниками (нарахування дивідендів), </w:t>
      </w:r>
      <w:r>
        <w:rPr>
          <w:rFonts w:ascii="Times New Roman" w:eastAsia="Times New Roman" w:hAnsi="Times New Roman" w:cs="Times New Roman"/>
          <w:sz w:val="28"/>
          <w:szCs w:val="28"/>
        </w:rPr>
        <w:lastRenderedPageBreak/>
        <w:t>відрахування до резервного капіталу та інше використання прибутку в поточному періоді. Сальдо на цьому субрахунку в кінці року закривається в кореспонденції з субрахунками 441 і/або 442 з виведенням сальдо на одному з цих субрахунків[28</w:t>
      </w:r>
      <w:r w:rsidR="009338A0" w:rsidRPr="009338A0">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w:t>
      </w:r>
    </w:p>
    <w:p w14:paraId="0CE53B1A"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подання повної, правдивої та неупередженої інформації бухгалтерського обліку в умовах багато варіативності облікового процесу доречно використовувати наказ про облікову політику, в якому підприємства самі обирають один з запропонованих варіантів обліку.</w:t>
      </w:r>
      <w:r w:rsidR="009338A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Підприємства обирають найефективніші, на їхню думку, способи бухгалтерського обліку для підрахунку та відображення доходів та витрат для подальшого розрахунку фінансового результату.</w:t>
      </w:r>
    </w:p>
    <w:p w14:paraId="511905F9"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Формування облікової політики надзвичайно важливий процес, оскільки впливає на фінансові результати й ефективність діяльності підприємства</w:t>
      </w:r>
      <w:r w:rsidR="009338A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[38]. Тому розробкою наказу про обліку політику займаються бухгалтерська служба підприємства та затверджується </w:t>
      </w:r>
      <w:r w:rsidR="009338A0">
        <w:rPr>
          <w:rFonts w:ascii="Times New Roman" w:eastAsia="Times New Roman" w:hAnsi="Times New Roman" w:cs="Times New Roman"/>
          <w:sz w:val="28"/>
          <w:szCs w:val="28"/>
        </w:rPr>
        <w:t>керівництвом, і</w:t>
      </w:r>
      <w:r>
        <w:rPr>
          <w:rFonts w:ascii="Times New Roman" w:eastAsia="Times New Roman" w:hAnsi="Times New Roman" w:cs="Times New Roman"/>
          <w:sz w:val="28"/>
          <w:szCs w:val="28"/>
        </w:rPr>
        <w:t xml:space="preserve"> є одним з основних документів, який визначає правила ведення бухгалтерського обліку на підприємстві в рамках стандартів обліку, визначених нормативними актами законодавства з бухгалтерського обліку</w:t>
      </w:r>
      <w:r w:rsidR="009338A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[38].</w:t>
      </w:r>
    </w:p>
    <w:p w14:paraId="4806FDC5"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ТОВ «Золотий Колос» наказ про облікову політику повно і доречно відображає всі аспекти діяльності підприємства для задоволення інформаційних потреб внутрішніх користувачів.</w:t>
      </w:r>
    </w:p>
    <w:p w14:paraId="4F424003" w14:textId="77777777" w:rsidR="00F2139A" w:rsidRDefault="00F2139A">
      <w:pPr>
        <w:pBdr>
          <w:top w:val="nil"/>
          <w:left w:val="nil"/>
          <w:bottom w:val="nil"/>
          <w:right w:val="nil"/>
          <w:between w:val="nil"/>
        </w:pBdr>
        <w:tabs>
          <w:tab w:val="left" w:pos="851"/>
        </w:tabs>
        <w:spacing w:after="0" w:line="360" w:lineRule="auto"/>
        <w:ind w:firstLine="851"/>
        <w:jc w:val="both"/>
        <w:rPr>
          <w:rFonts w:ascii="Times New Roman" w:eastAsia="Times New Roman" w:hAnsi="Times New Roman" w:cs="Times New Roman"/>
          <w:color w:val="000000"/>
          <w:sz w:val="28"/>
          <w:szCs w:val="28"/>
        </w:rPr>
      </w:pPr>
    </w:p>
    <w:p w14:paraId="3B9E9DF0" w14:textId="77777777" w:rsidR="00F2139A" w:rsidRDefault="00297BCF">
      <w:pPr>
        <w:pBdr>
          <w:top w:val="nil"/>
          <w:left w:val="nil"/>
          <w:bottom w:val="nil"/>
          <w:right w:val="nil"/>
          <w:between w:val="nil"/>
        </w:pBdr>
        <w:tabs>
          <w:tab w:val="left" w:pos="851"/>
        </w:tabs>
        <w:spacing w:after="0" w:line="360" w:lineRule="auto"/>
        <w:ind w:firstLine="851"/>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2.3 Документування операцій та особливості аналітичного і синтетичного обліку доходів витрат та фінансових результатів.</w:t>
      </w:r>
    </w:p>
    <w:p w14:paraId="4F1DDAC6" w14:textId="77777777" w:rsidR="00F2139A" w:rsidRDefault="00F2139A">
      <w:pPr>
        <w:pBdr>
          <w:top w:val="nil"/>
          <w:left w:val="nil"/>
          <w:bottom w:val="nil"/>
          <w:right w:val="nil"/>
          <w:between w:val="nil"/>
        </w:pBdr>
        <w:tabs>
          <w:tab w:val="left" w:pos="851"/>
        </w:tabs>
        <w:spacing w:after="0" w:line="360" w:lineRule="auto"/>
        <w:ind w:firstLine="851"/>
        <w:jc w:val="both"/>
        <w:rPr>
          <w:rFonts w:ascii="Times New Roman" w:eastAsia="Times New Roman" w:hAnsi="Times New Roman" w:cs="Times New Roman"/>
          <w:color w:val="000000"/>
          <w:sz w:val="28"/>
          <w:szCs w:val="28"/>
        </w:rPr>
      </w:pPr>
    </w:p>
    <w:p w14:paraId="475ECEEC" w14:textId="77777777" w:rsidR="00F2139A" w:rsidRDefault="00297BCF">
      <w:pPr>
        <w:pBdr>
          <w:top w:val="nil"/>
          <w:left w:val="nil"/>
          <w:bottom w:val="nil"/>
          <w:right w:val="nil"/>
          <w:between w:val="nil"/>
        </w:pBdr>
        <w:tabs>
          <w:tab w:val="left" w:pos="851"/>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Документування операцій з обліку доходів, витрат та фінансових результатів здійснюється на основі первинних документів.</w:t>
      </w:r>
    </w:p>
    <w:p w14:paraId="1B350A47" w14:textId="77777777" w:rsidR="00F2139A" w:rsidRDefault="00297BCF">
      <w:pPr>
        <w:pBdr>
          <w:top w:val="nil"/>
          <w:left w:val="nil"/>
          <w:bottom w:val="nil"/>
          <w:right w:val="nil"/>
          <w:between w:val="nil"/>
        </w:pBdr>
        <w:tabs>
          <w:tab w:val="left" w:pos="851"/>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Первинними документами для відображення доходів від реалізації, інших</w:t>
      </w:r>
      <w:r w:rsidR="009338A0" w:rsidRPr="009338A0">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операційних доходів</w:t>
      </w:r>
      <w:r w:rsidR="009338A0" w:rsidRPr="009338A0">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є рахунки-фактури, товарно-транспортні </w:t>
      </w:r>
      <w:r>
        <w:rPr>
          <w:rFonts w:ascii="Times New Roman" w:eastAsia="Times New Roman" w:hAnsi="Times New Roman" w:cs="Times New Roman"/>
          <w:color w:val="000000"/>
          <w:sz w:val="28"/>
          <w:szCs w:val="28"/>
        </w:rPr>
        <w:lastRenderedPageBreak/>
        <w:t>накладні, специфікації, акти інвентаризації, порівняльні відомості, акти оцінки, рішення про надання асигнування, прибуткові касові ордери, виписки банку, довідки та розрахунки бухгалтерії, тощо</w:t>
      </w:r>
      <w:r w:rsidR="009338A0" w:rsidRPr="009338A0">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w:t>
      </w:r>
      <w:r>
        <w:rPr>
          <w:rFonts w:ascii="Times New Roman" w:eastAsia="Times New Roman" w:hAnsi="Times New Roman" w:cs="Times New Roman"/>
          <w:sz w:val="28"/>
          <w:szCs w:val="28"/>
        </w:rPr>
        <w:t>88</w:t>
      </w:r>
      <w:r>
        <w:rPr>
          <w:rFonts w:ascii="Times New Roman" w:eastAsia="Times New Roman" w:hAnsi="Times New Roman" w:cs="Times New Roman"/>
          <w:color w:val="000000"/>
          <w:sz w:val="28"/>
          <w:szCs w:val="28"/>
        </w:rPr>
        <w:t>].</w:t>
      </w:r>
    </w:p>
    <w:p w14:paraId="5CD817C3" w14:textId="77777777" w:rsidR="00F2139A" w:rsidRDefault="00297BCF">
      <w:pPr>
        <w:pBdr>
          <w:top w:val="nil"/>
          <w:left w:val="nil"/>
          <w:bottom w:val="nil"/>
          <w:right w:val="nil"/>
          <w:between w:val="nil"/>
        </w:pBdr>
        <w:tabs>
          <w:tab w:val="left" w:pos="851"/>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Відображення інших доходів в бухгалтерському обліку здійснюється на підставі договорів, актів приймання-передачі, прибуткових касових ордерів, актів ліквідації, виписок банку, актів оприбуткування матеріалів, довідок і розрахунків бухгалтерії</w:t>
      </w:r>
      <w:r w:rsidR="009338A0" w:rsidRPr="009338A0">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w:t>
      </w:r>
      <w:r>
        <w:rPr>
          <w:rFonts w:ascii="Times New Roman" w:eastAsia="Times New Roman" w:hAnsi="Times New Roman" w:cs="Times New Roman"/>
          <w:sz w:val="28"/>
          <w:szCs w:val="28"/>
        </w:rPr>
        <w:t>88</w:t>
      </w:r>
      <w:r>
        <w:rPr>
          <w:rFonts w:ascii="Times New Roman" w:eastAsia="Times New Roman" w:hAnsi="Times New Roman" w:cs="Times New Roman"/>
          <w:color w:val="000000"/>
          <w:sz w:val="28"/>
          <w:szCs w:val="28"/>
        </w:rPr>
        <w:t>].</w:t>
      </w:r>
    </w:p>
    <w:p w14:paraId="6914891A" w14:textId="77777777" w:rsidR="00F2139A" w:rsidRDefault="00297BCF">
      <w:pPr>
        <w:pBdr>
          <w:top w:val="nil"/>
          <w:left w:val="nil"/>
          <w:bottom w:val="nil"/>
          <w:right w:val="nil"/>
          <w:between w:val="nil"/>
        </w:pBdr>
        <w:tabs>
          <w:tab w:val="left" w:pos="851"/>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Документальне підтвердження здійснення витрат залежить від виду витрат. Так, використання матеріалів, малоцінних та швидкозношуваних предметів та інших запасів підприємства для потреб адміністративного, загальновиробничого персоналу, працівників відділу збуту відображається в бухгалтерському обліку лише на підставі належним чином оформлених відповідних документів на списання матеріалів (накладних, вимог тощо). Витрати на оплату праці та соціального страхування оформлюються розрахунково-платіжними відомостями (або розрахунковими відомостями). Вартість наданих підприємству послуг, включається до складу витрат діяльності на підставі рахунків, рахунків-фактур</w:t>
      </w:r>
      <w:r w:rsidR="009338A0" w:rsidRPr="009338A0">
        <w:rPr>
          <w:rFonts w:ascii="Times New Roman" w:eastAsia="Times New Roman" w:hAnsi="Times New Roman" w:cs="Times New Roman"/>
          <w:color w:val="000000"/>
          <w:sz w:val="28"/>
          <w:szCs w:val="28"/>
          <w:lang w:val="ru-RU"/>
        </w:rPr>
        <w:t xml:space="preserve"> </w:t>
      </w:r>
      <w:r>
        <w:rPr>
          <w:rFonts w:ascii="Times New Roman" w:eastAsia="Times New Roman" w:hAnsi="Times New Roman" w:cs="Times New Roman"/>
          <w:color w:val="000000"/>
          <w:sz w:val="28"/>
          <w:szCs w:val="28"/>
        </w:rPr>
        <w:t>[</w:t>
      </w:r>
      <w:r>
        <w:rPr>
          <w:rFonts w:ascii="Times New Roman" w:eastAsia="Times New Roman" w:hAnsi="Times New Roman" w:cs="Times New Roman"/>
          <w:sz w:val="28"/>
          <w:szCs w:val="28"/>
        </w:rPr>
        <w:t>88</w:t>
      </w:r>
      <w:r>
        <w:rPr>
          <w:rFonts w:ascii="Times New Roman" w:eastAsia="Times New Roman" w:hAnsi="Times New Roman" w:cs="Times New Roman"/>
          <w:color w:val="000000"/>
          <w:sz w:val="28"/>
          <w:szCs w:val="28"/>
        </w:rPr>
        <w:t>].</w:t>
      </w:r>
    </w:p>
    <w:p w14:paraId="53DC8E8C" w14:textId="77777777" w:rsidR="00F2139A" w:rsidRDefault="00297BCF">
      <w:pPr>
        <w:pBdr>
          <w:top w:val="nil"/>
          <w:left w:val="nil"/>
          <w:bottom w:val="nil"/>
          <w:right w:val="nil"/>
          <w:between w:val="nil"/>
        </w:pBdr>
        <w:tabs>
          <w:tab w:val="left" w:pos="851"/>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Віднесення доходів і витрат на фінансові результати оформлюється розрахунком бухгалтерії. Довідки та розрахунки бухгалтерії слугують також для відображення накопичення фінансових результатів різних видів діяльності та віднесення до складу нерозподіленого прибутку або збитку</w:t>
      </w:r>
      <w:r>
        <w:rPr>
          <w:color w:val="000000"/>
        </w:rPr>
        <w:t xml:space="preserve"> </w:t>
      </w:r>
      <w:r>
        <w:rPr>
          <w:rFonts w:ascii="Times New Roman" w:eastAsia="Times New Roman" w:hAnsi="Times New Roman" w:cs="Times New Roman"/>
          <w:color w:val="000000"/>
          <w:sz w:val="28"/>
          <w:szCs w:val="28"/>
        </w:rPr>
        <w:t>[</w:t>
      </w:r>
      <w:r>
        <w:rPr>
          <w:rFonts w:ascii="Times New Roman" w:eastAsia="Times New Roman" w:hAnsi="Times New Roman" w:cs="Times New Roman"/>
          <w:sz w:val="28"/>
          <w:szCs w:val="28"/>
        </w:rPr>
        <w:t>88</w:t>
      </w:r>
      <w:r>
        <w:rPr>
          <w:rFonts w:ascii="Times New Roman" w:eastAsia="Times New Roman" w:hAnsi="Times New Roman" w:cs="Times New Roman"/>
          <w:color w:val="000000"/>
          <w:sz w:val="28"/>
          <w:szCs w:val="28"/>
        </w:rPr>
        <w:t>].</w:t>
      </w:r>
    </w:p>
    <w:p w14:paraId="4F558479" w14:textId="77777777" w:rsidR="00F2139A" w:rsidRDefault="00297BCF">
      <w:pPr>
        <w:pBdr>
          <w:top w:val="nil"/>
          <w:left w:val="nil"/>
          <w:bottom w:val="nil"/>
          <w:right w:val="nil"/>
          <w:between w:val="nil"/>
        </w:pBdr>
        <w:tabs>
          <w:tab w:val="left" w:pos="851"/>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Узагальнення інформації про доходи, витрати та фінансові результати відбувається у відповідних облікових регістрах з наступним перенесенням даних до головної книги. Стосовно фінансової звітності зазначені об'єкти обліку відображаються у ф. № 2-м </w:t>
      </w:r>
      <w:r w:rsidR="009338A0">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Звіт про </w:t>
      </w:r>
      <w:r w:rsidR="009338A0">
        <w:rPr>
          <w:rFonts w:ascii="Times New Roman" w:eastAsia="Times New Roman" w:hAnsi="Times New Roman" w:cs="Times New Roman"/>
          <w:color w:val="000000"/>
          <w:sz w:val="28"/>
          <w:szCs w:val="28"/>
          <w:lang w:val="en-US"/>
        </w:rPr>
        <w:t>c</w:t>
      </w:r>
      <w:r w:rsidR="009338A0">
        <w:rPr>
          <w:rFonts w:ascii="Times New Roman" w:eastAsia="Times New Roman" w:hAnsi="Times New Roman" w:cs="Times New Roman"/>
          <w:color w:val="000000"/>
          <w:sz w:val="28"/>
          <w:szCs w:val="28"/>
        </w:rPr>
        <w:t xml:space="preserve">укупний дохід» </w:t>
      </w:r>
      <w:r>
        <w:rPr>
          <w:rFonts w:ascii="Times New Roman" w:eastAsia="Times New Roman" w:hAnsi="Times New Roman" w:cs="Times New Roman"/>
          <w:color w:val="000000"/>
          <w:sz w:val="28"/>
          <w:szCs w:val="28"/>
        </w:rPr>
        <w:t>[</w:t>
      </w:r>
      <w:r>
        <w:rPr>
          <w:rFonts w:ascii="Times New Roman" w:eastAsia="Times New Roman" w:hAnsi="Times New Roman" w:cs="Times New Roman"/>
          <w:sz w:val="28"/>
          <w:szCs w:val="28"/>
        </w:rPr>
        <w:t>88</w:t>
      </w:r>
      <w:r>
        <w:rPr>
          <w:rFonts w:ascii="Times New Roman" w:eastAsia="Times New Roman" w:hAnsi="Times New Roman" w:cs="Times New Roman"/>
          <w:color w:val="000000"/>
          <w:sz w:val="28"/>
          <w:szCs w:val="28"/>
        </w:rPr>
        <w:t>].</w:t>
      </w:r>
    </w:p>
    <w:p w14:paraId="1EC7FA37" w14:textId="77777777" w:rsidR="00F2139A" w:rsidRDefault="00297BCF">
      <w:pPr>
        <w:pBdr>
          <w:top w:val="nil"/>
          <w:left w:val="nil"/>
          <w:bottom w:val="nil"/>
          <w:right w:val="nil"/>
          <w:between w:val="nil"/>
        </w:pBdr>
        <w:tabs>
          <w:tab w:val="left" w:pos="851"/>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Організація аналітичного обліку витрат, доходів і фінансових результатів здійснюється за кожним їх видом у розрізі рахунків</w:t>
      </w:r>
      <w:r w:rsidR="009338A0">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w:t>
      </w:r>
      <w:r>
        <w:rPr>
          <w:rFonts w:ascii="Times New Roman" w:eastAsia="Times New Roman" w:hAnsi="Times New Roman" w:cs="Times New Roman"/>
          <w:sz w:val="28"/>
          <w:szCs w:val="28"/>
        </w:rPr>
        <w:t>88</w:t>
      </w:r>
      <w:r>
        <w:rPr>
          <w:rFonts w:ascii="Times New Roman" w:eastAsia="Times New Roman" w:hAnsi="Times New Roman" w:cs="Times New Roman"/>
          <w:color w:val="000000"/>
          <w:sz w:val="28"/>
          <w:szCs w:val="28"/>
        </w:rPr>
        <w:t>].</w:t>
      </w:r>
    </w:p>
    <w:p w14:paraId="78D6C4CD" w14:textId="77777777" w:rsidR="00F2139A" w:rsidRDefault="00297BCF">
      <w:pPr>
        <w:pBdr>
          <w:top w:val="nil"/>
          <w:left w:val="nil"/>
          <w:bottom w:val="nil"/>
          <w:right w:val="nil"/>
          <w:between w:val="nil"/>
        </w:pBdr>
        <w:tabs>
          <w:tab w:val="left" w:pos="851"/>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З метою розмежування доходів і витрат від звичайної діяльності операційної (основної) та іншої для обліку доходів і витрат Планом рахунків передбачені відповідні взаємопов’язані субрахунки. Доходи і витрати ТОВ </w:t>
      </w:r>
      <w:r>
        <w:rPr>
          <w:rFonts w:ascii="Times New Roman" w:eastAsia="Times New Roman" w:hAnsi="Times New Roman" w:cs="Times New Roman"/>
          <w:color w:val="000000"/>
          <w:sz w:val="28"/>
          <w:szCs w:val="28"/>
        </w:rPr>
        <w:lastRenderedPageBreak/>
        <w:t>«Золотий Колос» обліковуються на окремих субрахунках до рахунків 70 "Доходи від реалізації", 90 "Собівартість реалізації" і 79 "Фінансові результати"[</w:t>
      </w:r>
      <w:r>
        <w:rPr>
          <w:rFonts w:ascii="Times New Roman" w:eastAsia="Times New Roman" w:hAnsi="Times New Roman" w:cs="Times New Roman"/>
          <w:sz w:val="28"/>
          <w:szCs w:val="28"/>
        </w:rPr>
        <w:t>89</w:t>
      </w:r>
      <w:r>
        <w:rPr>
          <w:rFonts w:ascii="Times New Roman" w:eastAsia="Times New Roman" w:hAnsi="Times New Roman" w:cs="Times New Roman"/>
          <w:color w:val="000000"/>
          <w:sz w:val="28"/>
          <w:szCs w:val="28"/>
        </w:rPr>
        <w:t>].</w:t>
      </w:r>
    </w:p>
    <w:p w14:paraId="6248EED9" w14:textId="77777777" w:rsidR="00F2139A" w:rsidRDefault="00297BCF">
      <w:pPr>
        <w:pBdr>
          <w:top w:val="nil"/>
          <w:left w:val="nil"/>
          <w:bottom w:val="nil"/>
          <w:right w:val="nil"/>
          <w:between w:val="nil"/>
        </w:pBdr>
        <w:tabs>
          <w:tab w:val="left" w:pos="851"/>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Облік доходів ТОВ «Золотий Колос» веде згідно з П(С)БО 15 «Дохід» за сумою справедливої вартості активів, що отримані або підлягають отриманню [</w:t>
      </w:r>
      <w:r>
        <w:rPr>
          <w:rFonts w:ascii="Times New Roman" w:eastAsia="Times New Roman" w:hAnsi="Times New Roman" w:cs="Times New Roman"/>
          <w:sz w:val="28"/>
          <w:szCs w:val="28"/>
        </w:rPr>
        <w:t>77</w:t>
      </w:r>
      <w:r>
        <w:rPr>
          <w:rFonts w:ascii="Times New Roman" w:eastAsia="Times New Roman" w:hAnsi="Times New Roman" w:cs="Times New Roman"/>
          <w:color w:val="000000"/>
          <w:sz w:val="28"/>
          <w:szCs w:val="28"/>
        </w:rPr>
        <w:t>].</w:t>
      </w:r>
    </w:p>
    <w:p w14:paraId="22FFD6C5" w14:textId="77777777" w:rsidR="00F2139A" w:rsidRDefault="00297BCF">
      <w:pPr>
        <w:pBdr>
          <w:top w:val="nil"/>
          <w:left w:val="nil"/>
          <w:bottom w:val="nil"/>
          <w:right w:val="nil"/>
          <w:between w:val="nil"/>
        </w:pBdr>
        <w:tabs>
          <w:tab w:val="left" w:pos="851"/>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Для узагальнення доходів ТОВ «Золотий Колос» використовує рахунок 70 «Доходи від реалізації», який призначено для узагальнення інформації про доходи від реалізації готової продукції, товарів, робіт і послуг, про суму знижок, наданих покупцям, та про інші вирахування з доходу [</w:t>
      </w:r>
      <w:r>
        <w:rPr>
          <w:rFonts w:ascii="Times New Roman" w:eastAsia="Times New Roman" w:hAnsi="Times New Roman" w:cs="Times New Roman"/>
          <w:sz w:val="28"/>
          <w:szCs w:val="28"/>
        </w:rPr>
        <w:t>79</w:t>
      </w:r>
      <w:r>
        <w:rPr>
          <w:rFonts w:ascii="Times New Roman" w:eastAsia="Times New Roman" w:hAnsi="Times New Roman" w:cs="Times New Roman"/>
          <w:color w:val="000000"/>
          <w:sz w:val="28"/>
          <w:szCs w:val="28"/>
        </w:rPr>
        <w:t>4].</w:t>
      </w:r>
    </w:p>
    <w:p w14:paraId="4BDF1889" w14:textId="77777777" w:rsidR="00F2139A" w:rsidRDefault="00297BCF">
      <w:pPr>
        <w:pBdr>
          <w:top w:val="nil"/>
          <w:left w:val="nil"/>
          <w:bottom w:val="nil"/>
          <w:right w:val="nil"/>
          <w:between w:val="nil"/>
        </w:pBdr>
        <w:tabs>
          <w:tab w:val="left" w:pos="851"/>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ТОВ «Золотий Колос» аналітичний облік доходів від реалізації ведеться за видами продукції, товарів, робіт, послуг. Для повного відображення інформації своєї діяльності відкрито субрахунки:</w:t>
      </w:r>
    </w:p>
    <w:p w14:paraId="48BD18DC" w14:textId="77777777" w:rsidR="00F2139A" w:rsidRDefault="00297BCF">
      <w:pPr>
        <w:pBdr>
          <w:top w:val="nil"/>
          <w:left w:val="nil"/>
          <w:bottom w:val="nil"/>
          <w:right w:val="nil"/>
          <w:between w:val="nil"/>
        </w:pBdr>
        <w:tabs>
          <w:tab w:val="left" w:pos="851"/>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701 "Дохід від реалізації готової продукції",</w:t>
      </w:r>
    </w:p>
    <w:p w14:paraId="196F88A4" w14:textId="77777777" w:rsidR="00F2139A" w:rsidRDefault="00297BCF">
      <w:pPr>
        <w:pBdr>
          <w:top w:val="nil"/>
          <w:left w:val="nil"/>
          <w:bottom w:val="nil"/>
          <w:right w:val="nil"/>
          <w:between w:val="nil"/>
        </w:pBdr>
        <w:tabs>
          <w:tab w:val="left" w:pos="851"/>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702 "Дохід від реалізації товарів",</w:t>
      </w:r>
    </w:p>
    <w:p w14:paraId="66D9B173" w14:textId="77777777" w:rsidR="00F2139A" w:rsidRDefault="00297BCF">
      <w:pPr>
        <w:pBdr>
          <w:top w:val="nil"/>
          <w:left w:val="nil"/>
          <w:bottom w:val="nil"/>
          <w:right w:val="nil"/>
          <w:between w:val="nil"/>
        </w:pBdr>
        <w:tabs>
          <w:tab w:val="left" w:pos="851"/>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703 "Дохід від реалізації робіт і послуг".</w:t>
      </w:r>
    </w:p>
    <w:p w14:paraId="4879799F" w14:textId="77777777" w:rsidR="00F2139A" w:rsidRDefault="00297BCF">
      <w:pPr>
        <w:pBdr>
          <w:top w:val="nil"/>
          <w:left w:val="nil"/>
          <w:bottom w:val="nil"/>
          <w:right w:val="nil"/>
          <w:between w:val="nil"/>
        </w:pBdr>
        <w:tabs>
          <w:tab w:val="left" w:pos="851"/>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За кредитом субрахунків 701-703 відображається збільшення (одержання) доходу, за дебетом – належна сума непрямих податків та списання у порядку закриття на рахунок 79 «Фінансові результати».</w:t>
      </w:r>
    </w:p>
    <w:p w14:paraId="773B915D" w14:textId="77777777" w:rsidR="00F2139A" w:rsidRDefault="00297BCF">
      <w:pPr>
        <w:pBdr>
          <w:top w:val="nil"/>
          <w:left w:val="nil"/>
          <w:bottom w:val="nil"/>
          <w:right w:val="nil"/>
          <w:between w:val="nil"/>
        </w:pBdr>
        <w:tabs>
          <w:tab w:val="left" w:pos="851"/>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Для аналітичного обліку собівартості готової продукції, товарів, послуг ТОВ «Золотий Колос» використовує рахунок 90 «Собівартість реалізації».</w:t>
      </w:r>
    </w:p>
    <w:p w14:paraId="43449D5D" w14:textId="77777777" w:rsidR="00F2139A" w:rsidRDefault="00297BCF">
      <w:pPr>
        <w:pBdr>
          <w:top w:val="nil"/>
          <w:left w:val="nil"/>
          <w:bottom w:val="nil"/>
          <w:right w:val="nil"/>
          <w:between w:val="nil"/>
        </w:pBdr>
        <w:tabs>
          <w:tab w:val="left" w:pos="851"/>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За дебетом цього рахунка відображається виробнича собівартість реалізованої готової продукції, робіт, послуг; фактична собівартість реалізованих товарів (без торгових націнок), за кредитом — списання в порядку закриття дебетових оборотів на рахунок 79 «Фінансові результати».</w:t>
      </w:r>
    </w:p>
    <w:p w14:paraId="3A55C6F0" w14:textId="77777777" w:rsidR="00F2139A" w:rsidRDefault="00297BCF">
      <w:pPr>
        <w:pBdr>
          <w:top w:val="nil"/>
          <w:left w:val="nil"/>
          <w:bottom w:val="nil"/>
          <w:right w:val="nil"/>
          <w:between w:val="nil"/>
        </w:pBdr>
        <w:tabs>
          <w:tab w:val="left" w:pos="851"/>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Рахунок 90 «Собівартість реалізації» має такі субрахунки:</w:t>
      </w:r>
    </w:p>
    <w:p w14:paraId="07BDA9FA" w14:textId="77777777" w:rsidR="00F2139A" w:rsidRDefault="00297BCF">
      <w:pPr>
        <w:pBdr>
          <w:top w:val="nil"/>
          <w:left w:val="nil"/>
          <w:bottom w:val="nil"/>
          <w:right w:val="nil"/>
          <w:between w:val="nil"/>
        </w:pBdr>
        <w:tabs>
          <w:tab w:val="left" w:pos="851"/>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901 «Собівартість реалізованої готової продукції»;</w:t>
      </w:r>
    </w:p>
    <w:p w14:paraId="122E858F" w14:textId="77777777" w:rsidR="00F2139A" w:rsidRDefault="00297BCF">
      <w:pPr>
        <w:pBdr>
          <w:top w:val="nil"/>
          <w:left w:val="nil"/>
          <w:bottom w:val="nil"/>
          <w:right w:val="nil"/>
          <w:between w:val="nil"/>
        </w:pBdr>
        <w:tabs>
          <w:tab w:val="left" w:pos="851"/>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902 «Собівартість реалізованих товарів»;</w:t>
      </w:r>
    </w:p>
    <w:p w14:paraId="1DC67919" w14:textId="77777777" w:rsidR="00F2139A" w:rsidRDefault="00297BCF">
      <w:pPr>
        <w:pBdr>
          <w:top w:val="nil"/>
          <w:left w:val="nil"/>
          <w:bottom w:val="nil"/>
          <w:right w:val="nil"/>
          <w:between w:val="nil"/>
        </w:pBdr>
        <w:tabs>
          <w:tab w:val="left" w:pos="851"/>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903 «Собівартість реалізованих робіт і послуг».</w:t>
      </w:r>
    </w:p>
    <w:p w14:paraId="622065C2" w14:textId="77777777" w:rsidR="00F2139A" w:rsidRDefault="00297BCF">
      <w:pPr>
        <w:pBdr>
          <w:top w:val="nil"/>
          <w:left w:val="nil"/>
          <w:bottom w:val="nil"/>
          <w:right w:val="nil"/>
          <w:between w:val="nil"/>
        </w:pBdr>
        <w:tabs>
          <w:tab w:val="left" w:pos="0"/>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При організації аналітичного обліку по рахунку 90 «Собівартість реалізації» ТОВ «Золотий Колос» дотримується того принципу, який закладений при організації аналітичного обліку по рахунку 70 «Доходи від реалізації» тобто аналітичні рахунки як за напрямами реалізації, так і за видами реалізованої продукції, товарів, робіт, послуг повинні бути тотожними</w:t>
      </w:r>
      <w:r w:rsidR="009338A0">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w:t>
      </w:r>
      <w:r>
        <w:rPr>
          <w:rFonts w:ascii="Times New Roman" w:eastAsia="Times New Roman" w:hAnsi="Times New Roman" w:cs="Times New Roman"/>
          <w:sz w:val="28"/>
          <w:szCs w:val="28"/>
        </w:rPr>
        <w:t>88</w:t>
      </w:r>
      <w:r>
        <w:rPr>
          <w:rFonts w:ascii="Times New Roman" w:eastAsia="Times New Roman" w:hAnsi="Times New Roman" w:cs="Times New Roman"/>
          <w:color w:val="000000"/>
          <w:sz w:val="28"/>
          <w:szCs w:val="28"/>
        </w:rPr>
        <w:t>].</w:t>
      </w:r>
    </w:p>
    <w:p w14:paraId="0FECADBA" w14:textId="77777777" w:rsidR="00F2139A" w:rsidRDefault="00297BCF">
      <w:pPr>
        <w:pBdr>
          <w:top w:val="nil"/>
          <w:left w:val="nil"/>
          <w:bottom w:val="nil"/>
          <w:right w:val="nil"/>
          <w:between w:val="nil"/>
        </w:pBdr>
        <w:tabs>
          <w:tab w:val="left" w:pos="0"/>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Адміністративні витрати, та інші операційні витрати не включаються до складу виробничої собівартості готової та реалізованої продукції, а тому інформація про такі витрати узагальнюється на рахунках обліку витрат звітного періоду - 92 "Адміністративні витрати",  94 "Інші витрати операційної діяльності".</w:t>
      </w:r>
    </w:p>
    <w:p w14:paraId="05D181C7" w14:textId="77777777" w:rsidR="00F2139A" w:rsidRDefault="00297BCF">
      <w:pPr>
        <w:pBdr>
          <w:top w:val="nil"/>
          <w:left w:val="nil"/>
          <w:bottom w:val="nil"/>
          <w:right w:val="nil"/>
          <w:between w:val="nil"/>
        </w:pBdr>
        <w:tabs>
          <w:tab w:val="left" w:pos="0"/>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Адміністративні витрати, пов’язані з управлінням і обслуговуванням ТОВ «Золотий Колос» загалом, обліковуються на активному рахунку 92 «Адміністративні витрати».</w:t>
      </w:r>
    </w:p>
    <w:p w14:paraId="516C7487" w14:textId="77777777" w:rsidR="00F2139A" w:rsidRDefault="00297BCF">
      <w:pPr>
        <w:pBdr>
          <w:top w:val="nil"/>
          <w:left w:val="nil"/>
          <w:bottom w:val="nil"/>
          <w:right w:val="nil"/>
          <w:between w:val="nil"/>
        </w:pBdr>
        <w:tabs>
          <w:tab w:val="left" w:pos="0"/>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Аналітичний облік адміністративних витрат ведеться за статтями витрат: витрати на оплату праці, відрахування на соціальні заходи; орендна плата за паї, майнові паї, амортизація . </w:t>
      </w:r>
    </w:p>
    <w:p w14:paraId="48BF3296" w14:textId="77777777" w:rsidR="00F2139A" w:rsidRDefault="00297BCF">
      <w:pPr>
        <w:pBdr>
          <w:top w:val="nil"/>
          <w:left w:val="nil"/>
          <w:bottom w:val="nil"/>
          <w:right w:val="nil"/>
          <w:between w:val="nil"/>
        </w:pBdr>
        <w:tabs>
          <w:tab w:val="left" w:pos="0"/>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Для відображення інших витрат операційної діяльності застосовується рахунок 94 «Інші витрати операційної діяльності», в межах якого відкрито дев'ять окремих субрахунків. За дебетом рахунка 94 відображується сума визнаних витрат, за кредитом — списання на рахунок 79 «Фінансові результати».</w:t>
      </w:r>
    </w:p>
    <w:p w14:paraId="6A0492A2" w14:textId="77777777" w:rsidR="00F2139A" w:rsidRDefault="00297BCF">
      <w:pPr>
        <w:pBdr>
          <w:top w:val="nil"/>
          <w:left w:val="nil"/>
          <w:bottom w:val="nil"/>
          <w:right w:val="nil"/>
          <w:between w:val="nil"/>
        </w:pBdr>
        <w:tabs>
          <w:tab w:val="left" w:pos="0"/>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ТОВ «Золотий Колос» відображає на рахунку 94 «Інші витрати операційної діяльності» витрати за статтями:</w:t>
      </w:r>
    </w:p>
    <w:p w14:paraId="4C7A5181" w14:textId="77777777" w:rsidR="00F2139A" w:rsidRDefault="00297BCF">
      <w:pPr>
        <w:pBdr>
          <w:top w:val="nil"/>
          <w:left w:val="nil"/>
          <w:bottom w:val="nil"/>
          <w:right w:val="nil"/>
          <w:between w:val="nil"/>
        </w:pBdr>
        <w:tabs>
          <w:tab w:val="left" w:pos="0"/>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943 «Собівартість реалізованих виробничих запасів»;</w:t>
      </w:r>
    </w:p>
    <w:p w14:paraId="0B9596FC" w14:textId="77777777" w:rsidR="00F2139A" w:rsidRDefault="00297BCF">
      <w:pPr>
        <w:pBdr>
          <w:top w:val="nil"/>
          <w:left w:val="nil"/>
          <w:bottom w:val="nil"/>
          <w:right w:val="nil"/>
          <w:between w:val="nil"/>
        </w:pBdr>
        <w:tabs>
          <w:tab w:val="left" w:pos="0"/>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944 «Сумнівні та безнадійні борги»;</w:t>
      </w:r>
    </w:p>
    <w:p w14:paraId="04CE0237" w14:textId="77777777" w:rsidR="00F2139A" w:rsidRDefault="00297BCF">
      <w:pPr>
        <w:pBdr>
          <w:top w:val="nil"/>
          <w:left w:val="nil"/>
          <w:bottom w:val="nil"/>
          <w:right w:val="nil"/>
          <w:between w:val="nil"/>
        </w:pBdr>
        <w:tabs>
          <w:tab w:val="left" w:pos="0"/>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946 «Втрати від знецінення запасів»;</w:t>
      </w:r>
    </w:p>
    <w:p w14:paraId="6E37A216" w14:textId="77777777" w:rsidR="00F2139A" w:rsidRDefault="00297BCF">
      <w:pPr>
        <w:pBdr>
          <w:top w:val="nil"/>
          <w:left w:val="nil"/>
          <w:bottom w:val="nil"/>
          <w:right w:val="nil"/>
          <w:between w:val="nil"/>
        </w:pBdr>
        <w:tabs>
          <w:tab w:val="left" w:pos="0"/>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947 «Нестачі і втрати від псування цінностей»;</w:t>
      </w:r>
    </w:p>
    <w:p w14:paraId="67522957" w14:textId="77777777" w:rsidR="00F2139A" w:rsidRDefault="00297BCF">
      <w:pPr>
        <w:pBdr>
          <w:top w:val="nil"/>
          <w:left w:val="nil"/>
          <w:bottom w:val="nil"/>
          <w:right w:val="nil"/>
          <w:between w:val="nil"/>
        </w:pBdr>
        <w:tabs>
          <w:tab w:val="left" w:pos="0"/>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948 «Визнані штрафи, пені, неустойки»;</w:t>
      </w:r>
    </w:p>
    <w:p w14:paraId="5608D87A" w14:textId="77777777" w:rsidR="00F2139A" w:rsidRDefault="00297BCF">
      <w:pPr>
        <w:pBdr>
          <w:top w:val="nil"/>
          <w:left w:val="nil"/>
          <w:bottom w:val="nil"/>
          <w:right w:val="nil"/>
          <w:between w:val="nil"/>
        </w:pBdr>
        <w:tabs>
          <w:tab w:val="left" w:pos="0"/>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Для узагальнення інформації про інші доходи та інші витрати від операційної діяльності підприємства, зокрема д</w:t>
      </w:r>
      <w:r>
        <w:rPr>
          <w:rFonts w:ascii="Times New Roman" w:eastAsia="Times New Roman" w:hAnsi="Times New Roman" w:cs="Times New Roman"/>
          <w:color w:val="000000"/>
          <w:sz w:val="28"/>
          <w:szCs w:val="28"/>
          <w:highlight w:val="white"/>
        </w:rPr>
        <w:t>охід від первісного визнання та від зміни вартості активів, які обліковуються за справедливою вартістю,</w:t>
      </w:r>
      <w:r>
        <w:rPr>
          <w:color w:val="000000"/>
          <w:sz w:val="20"/>
          <w:szCs w:val="20"/>
          <w:highlight w:val="white"/>
        </w:rPr>
        <w:t xml:space="preserve"> </w:t>
      </w:r>
      <w:r>
        <w:rPr>
          <w:rFonts w:ascii="Times New Roman" w:eastAsia="Times New Roman" w:hAnsi="Times New Roman" w:cs="Times New Roman"/>
          <w:color w:val="000000"/>
          <w:sz w:val="28"/>
          <w:szCs w:val="28"/>
        </w:rPr>
        <w:t xml:space="preserve"> крім доходу (виручки) і витрат (собівартості) від реалізації продукції, товарів, робіт і послуг призначено рахунки 71 «Інший операційний дохід» і 94 «Інші витрати операційної діяльності».</w:t>
      </w:r>
    </w:p>
    <w:p w14:paraId="2C65B369" w14:textId="77777777" w:rsidR="00F2139A" w:rsidRDefault="00297BCF">
      <w:pPr>
        <w:pBdr>
          <w:top w:val="nil"/>
          <w:left w:val="nil"/>
          <w:bottom w:val="nil"/>
          <w:right w:val="nil"/>
          <w:between w:val="nil"/>
        </w:pBdr>
        <w:tabs>
          <w:tab w:val="left" w:pos="0"/>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Для відображення в бухгалтерському обліку доходів в межах рахунка 71 «Інший операційний дохід» відкривають окремі субрахунки, на яких за кредитом показується збільшення доходу, а за дебетом — суми непрямих податків та списання в порядку закриття на рахунок 79 «Фінансові результати».</w:t>
      </w:r>
    </w:p>
    <w:p w14:paraId="54A09CFC" w14:textId="77777777" w:rsidR="00F2139A" w:rsidRDefault="00297BCF">
      <w:pPr>
        <w:pBdr>
          <w:top w:val="nil"/>
          <w:left w:val="nil"/>
          <w:bottom w:val="nil"/>
          <w:right w:val="nil"/>
          <w:between w:val="nil"/>
        </w:pBdr>
        <w:shd w:val="clear" w:color="auto" w:fill="FFFFFF"/>
        <w:tabs>
          <w:tab w:val="left" w:pos="0"/>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За кредитом рахунку 71 ТОВ «Золотий Колос» відображає дохід від реалізації </w:t>
      </w:r>
      <w:r>
        <w:rPr>
          <w:rFonts w:ascii="Times New Roman" w:eastAsia="Times New Roman" w:hAnsi="Times New Roman" w:cs="Times New Roman"/>
          <w:color w:val="000000"/>
          <w:sz w:val="28"/>
          <w:szCs w:val="28"/>
          <w:highlight w:val="white"/>
        </w:rPr>
        <w:t>виробничих запасів</w:t>
      </w:r>
      <w:r>
        <w:rPr>
          <w:rFonts w:ascii="Times New Roman" w:eastAsia="Times New Roman" w:hAnsi="Times New Roman" w:cs="Times New Roman"/>
          <w:color w:val="000000"/>
          <w:sz w:val="28"/>
          <w:szCs w:val="28"/>
        </w:rPr>
        <w:t xml:space="preserve">, малоцінних та швидкозношуваних предметів, </w:t>
      </w:r>
      <w:r>
        <w:rPr>
          <w:rFonts w:ascii="Times New Roman" w:eastAsia="Times New Roman" w:hAnsi="Times New Roman" w:cs="Times New Roman"/>
          <w:color w:val="000000"/>
          <w:sz w:val="28"/>
          <w:szCs w:val="28"/>
          <w:highlight w:val="white"/>
        </w:rPr>
        <w:t>про доходи від оренди  майна, доходи від списання кредиторської заборгованості, що виникла в ході операційного циклу, по закінченні строку позовної давності, "Інші доходи від операційної діяльності, Інший операційний дохід.</w:t>
      </w:r>
    </w:p>
    <w:p w14:paraId="30B34138" w14:textId="77777777" w:rsidR="00F2139A" w:rsidRDefault="00297BCF">
      <w:pPr>
        <w:pBdr>
          <w:top w:val="nil"/>
          <w:left w:val="nil"/>
          <w:bottom w:val="nil"/>
          <w:right w:val="nil"/>
          <w:between w:val="nil"/>
        </w:pBdr>
        <w:tabs>
          <w:tab w:val="left" w:pos="0"/>
        </w:tabs>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Для обліку доходів і витрат, які виникають в процесі звичайної діяльності, але не пов'язані з операційною та фінансовою діяльністю підприємства призначені рахунки: 74 «Інші доходи» і 97 «Інші витрати».</w:t>
      </w:r>
    </w:p>
    <w:p w14:paraId="67D9DABB" w14:textId="77777777" w:rsidR="00F2139A" w:rsidRDefault="00297BCF">
      <w:pPr>
        <w:pBdr>
          <w:top w:val="nil"/>
          <w:left w:val="nil"/>
          <w:bottom w:val="nil"/>
          <w:right w:val="nil"/>
          <w:between w:val="nil"/>
        </w:pBdr>
        <w:tabs>
          <w:tab w:val="left" w:pos="0"/>
        </w:tabs>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Рахунок 74 «Інші доходи» належить до пасивних рахунків. За кредитом цього рахунка відображується збільшення (одержання) доходу, за дебетом - належна сума непрямих податків та інших зборів і списання в порядку закриття на рахунок 79 «Фінансові результати»:</w:t>
      </w:r>
    </w:p>
    <w:p w14:paraId="2BA92C86" w14:textId="77777777" w:rsidR="00F2139A" w:rsidRDefault="00297BCF">
      <w:pPr>
        <w:pBdr>
          <w:top w:val="nil"/>
          <w:left w:val="nil"/>
          <w:bottom w:val="nil"/>
          <w:right w:val="nil"/>
          <w:between w:val="nil"/>
        </w:pBdr>
        <w:tabs>
          <w:tab w:val="left" w:pos="0"/>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 рахунку 97 «Інші витрати» ведеться облік витрат, що виникають у процесі звичайної діяльності (крім фінансових витрат), але не пов'язані з виробництвом або реалізацією основної продукції (товарів) та послуг, а також витрати страхової діяльності.</w:t>
      </w:r>
    </w:p>
    <w:p w14:paraId="141DDC6F" w14:textId="77777777" w:rsidR="00F2139A" w:rsidRDefault="00297BCF">
      <w:pPr>
        <w:pBdr>
          <w:top w:val="nil"/>
          <w:left w:val="nil"/>
          <w:bottom w:val="nil"/>
          <w:right w:val="nil"/>
          <w:between w:val="nil"/>
        </w:pBdr>
        <w:tabs>
          <w:tab w:val="left" w:pos="0"/>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Для обліку й узагальнення інформації про фінансові результати від діяльності Планом рахунків передбачено рахунок 79 «Фінансові результати»</w:t>
      </w:r>
      <w:r>
        <w:rPr>
          <w:color w:val="000000"/>
        </w:rPr>
        <w:t xml:space="preserve"> </w:t>
      </w:r>
      <w:r>
        <w:rPr>
          <w:rFonts w:ascii="Times New Roman" w:eastAsia="Times New Roman" w:hAnsi="Times New Roman" w:cs="Times New Roman"/>
          <w:color w:val="000000"/>
          <w:sz w:val="28"/>
          <w:szCs w:val="28"/>
        </w:rPr>
        <w:t>[</w:t>
      </w:r>
      <w:r>
        <w:rPr>
          <w:rFonts w:ascii="Times New Roman" w:eastAsia="Times New Roman" w:hAnsi="Times New Roman" w:cs="Times New Roman"/>
          <w:sz w:val="28"/>
          <w:szCs w:val="28"/>
        </w:rPr>
        <w:t>88</w:t>
      </w:r>
      <w:r>
        <w:rPr>
          <w:rFonts w:ascii="Times New Roman" w:eastAsia="Times New Roman" w:hAnsi="Times New Roman" w:cs="Times New Roman"/>
          <w:color w:val="000000"/>
          <w:sz w:val="28"/>
          <w:szCs w:val="28"/>
        </w:rPr>
        <w:t>].</w:t>
      </w:r>
    </w:p>
    <w:p w14:paraId="589E5A4D" w14:textId="77777777" w:rsidR="00F2139A" w:rsidRDefault="00297BCF">
      <w:pPr>
        <w:pBdr>
          <w:top w:val="nil"/>
          <w:left w:val="nil"/>
          <w:bottom w:val="nil"/>
          <w:right w:val="nil"/>
          <w:between w:val="nil"/>
        </w:pBdr>
        <w:tabs>
          <w:tab w:val="left" w:pos="0"/>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За кредитом рахунка 79 «Фінансові результати» відображаються суми в порядку закриття рахунків обліку доходів, за дебетом — суми в порядку закриття рахунків обліку витрат, також належна сума нарахованого податку на прибуток[</w:t>
      </w:r>
      <w:r>
        <w:rPr>
          <w:rFonts w:ascii="Times New Roman" w:eastAsia="Times New Roman" w:hAnsi="Times New Roman" w:cs="Times New Roman"/>
          <w:sz w:val="28"/>
          <w:szCs w:val="28"/>
        </w:rPr>
        <w:t>88</w:t>
      </w:r>
      <w:r>
        <w:rPr>
          <w:rFonts w:ascii="Times New Roman" w:eastAsia="Times New Roman" w:hAnsi="Times New Roman" w:cs="Times New Roman"/>
          <w:color w:val="000000"/>
          <w:sz w:val="28"/>
          <w:szCs w:val="28"/>
        </w:rPr>
        <w:t>].</w:t>
      </w:r>
    </w:p>
    <w:p w14:paraId="4DFB1CDB" w14:textId="77777777" w:rsidR="00F2139A" w:rsidRDefault="00297BCF">
      <w:pPr>
        <w:pBdr>
          <w:top w:val="nil"/>
          <w:left w:val="nil"/>
          <w:bottom w:val="nil"/>
          <w:right w:val="nil"/>
          <w:between w:val="nil"/>
        </w:pBdr>
        <w:tabs>
          <w:tab w:val="left" w:pos="0"/>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Сальдо рахунка при його закритті списується на рахунок 44 «Нерозподілені прибутки (непокриті збитки)».</w:t>
      </w:r>
    </w:p>
    <w:p w14:paraId="358ED214" w14:textId="77777777" w:rsidR="00F2139A" w:rsidRDefault="00297BCF">
      <w:pPr>
        <w:pBdr>
          <w:top w:val="nil"/>
          <w:left w:val="nil"/>
          <w:bottom w:val="nil"/>
          <w:right w:val="nil"/>
          <w:between w:val="nil"/>
        </w:pBdr>
        <w:tabs>
          <w:tab w:val="left" w:pos="0"/>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 даний час в ТОВ «Золотий Колос» використовуються такі субрахунки рахунку 79 «Фінансові результати»:</w:t>
      </w:r>
    </w:p>
    <w:p w14:paraId="431E1EE9" w14:textId="77777777" w:rsidR="00F2139A" w:rsidRDefault="00297BCF">
      <w:pPr>
        <w:pBdr>
          <w:top w:val="nil"/>
          <w:left w:val="nil"/>
          <w:bottom w:val="nil"/>
          <w:right w:val="nil"/>
          <w:between w:val="nil"/>
        </w:pBdr>
        <w:tabs>
          <w:tab w:val="left" w:pos="0"/>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791 «Результат операційної діяльності»;</w:t>
      </w:r>
    </w:p>
    <w:p w14:paraId="75949BB8" w14:textId="77777777" w:rsidR="00F2139A" w:rsidRDefault="00297BCF">
      <w:pPr>
        <w:pBdr>
          <w:top w:val="nil"/>
          <w:left w:val="nil"/>
          <w:bottom w:val="nil"/>
          <w:right w:val="nil"/>
          <w:between w:val="nil"/>
        </w:pBdr>
        <w:tabs>
          <w:tab w:val="left" w:pos="0"/>
        </w:tabs>
        <w:spacing w:after="0" w:line="360" w:lineRule="auto"/>
        <w:ind w:firstLine="851"/>
        <w:jc w:val="both"/>
        <w:rPr>
          <w:rFonts w:ascii="Times New Roman" w:eastAsia="Times New Roman" w:hAnsi="Times New Roman" w:cs="Times New Roman"/>
          <w:color w:val="FF0000"/>
          <w:sz w:val="28"/>
          <w:szCs w:val="28"/>
        </w:rPr>
      </w:pPr>
      <w:r>
        <w:rPr>
          <w:rFonts w:ascii="Times New Roman" w:eastAsia="Times New Roman" w:hAnsi="Times New Roman" w:cs="Times New Roman"/>
          <w:color w:val="000000"/>
          <w:sz w:val="28"/>
          <w:szCs w:val="28"/>
        </w:rPr>
        <w:t>792 «Результат фінансових операцій»;</w:t>
      </w:r>
    </w:p>
    <w:p w14:paraId="6126E232" w14:textId="77777777" w:rsidR="00F2139A" w:rsidRDefault="00297BCF">
      <w:pPr>
        <w:pBdr>
          <w:top w:val="nil"/>
          <w:left w:val="nil"/>
          <w:bottom w:val="nil"/>
          <w:right w:val="nil"/>
          <w:between w:val="nil"/>
        </w:pBdr>
        <w:tabs>
          <w:tab w:val="left" w:pos="0"/>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793 «Результат іншої звичайної діяльності».</w:t>
      </w:r>
    </w:p>
    <w:p w14:paraId="2BC077D9" w14:textId="77777777" w:rsidR="00F2139A" w:rsidRDefault="00297BCF">
      <w:pPr>
        <w:pBdr>
          <w:top w:val="nil"/>
          <w:left w:val="nil"/>
          <w:bottom w:val="nil"/>
          <w:right w:val="nil"/>
          <w:between w:val="nil"/>
        </w:pBdr>
        <w:tabs>
          <w:tab w:val="left" w:pos="0"/>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 субрахунку 791 «Результат від операційної діяльності» визначається прибуток або збиток від операційної діяльності підприємства. За кредитом субрахунку відображується в порядку закриття рахунків сума доходів від реалізації готової продукції, товарів, робіт, послуг та від іншої операційної діяльності (рахунки 70 «Доходи від реалізації», 71 «Інший операційний дохід»), за дебетом — сума в порядку закриття рахунків обліку собівартості реалізованої готової продукції, товарів, робіт і послуг, адміністративних витрат, інших операційних витрат (90 «Собівартість реалізації», 92 «Адміністративні витрати»,  94 «Інші витрати операційної діяльності»).</w:t>
      </w:r>
    </w:p>
    <w:p w14:paraId="11C297F3" w14:textId="77777777" w:rsidR="00F2139A" w:rsidRDefault="00297BCF">
      <w:pPr>
        <w:pBdr>
          <w:top w:val="nil"/>
          <w:left w:val="nil"/>
          <w:bottom w:val="nil"/>
          <w:right w:val="nil"/>
          <w:between w:val="nil"/>
        </w:pBdr>
        <w:tabs>
          <w:tab w:val="left" w:pos="0"/>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 субрахунку 792 «Результат фінансових операцій» визначається прибуток або збиток від фінансових операцій підприємства. За кредитом субрахунку відображується списання суми в порядку закриття рахунків обліку доходів від участі в капіталі та інших фінансових доходів, за дебетом — списання фінансових витрат з рахунку 95 «Фінансові витрати».</w:t>
      </w:r>
    </w:p>
    <w:p w14:paraId="714C1021" w14:textId="77777777" w:rsidR="00F2139A" w:rsidRDefault="00297BCF">
      <w:pPr>
        <w:pBdr>
          <w:top w:val="nil"/>
          <w:left w:val="nil"/>
          <w:bottom w:val="nil"/>
          <w:right w:val="nil"/>
          <w:between w:val="nil"/>
        </w:pBdr>
        <w:tabs>
          <w:tab w:val="left" w:pos="0"/>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На субрахунку 793 «Результат від іншої звичайної діяльності» визначається прибуток або збиток від іншої звичайної діяльності підприємства. За кредитом рахунка відображується списання суми в порядку закриття рахунків обліку доходів від інвестиційної та іншої звичайної діяльності підприємства, за дебетом — списання витрат з рахунка 97 «Інші витрати».</w:t>
      </w:r>
    </w:p>
    <w:p w14:paraId="0E13AD70" w14:textId="77777777" w:rsidR="00F2139A" w:rsidRDefault="00297BCF">
      <w:pPr>
        <w:pBdr>
          <w:top w:val="nil"/>
          <w:left w:val="nil"/>
          <w:bottom w:val="nil"/>
          <w:right w:val="nil"/>
          <w:between w:val="nil"/>
        </w:pBdr>
        <w:tabs>
          <w:tab w:val="left" w:pos="0"/>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При визначенні фінансового результату від основної діяльності в ТОВ «Золотий Колос» використовують такі бухгалтерські записи:</w:t>
      </w:r>
      <w:r w:rsidR="009338A0">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У разі якщо кредитовий оборот рахунку 79 «Фінансові результати» більший за дебетовий, то підприємство на суму різниці отримало нерозподілений прибуток звітного періоду. Якщо дебетовий оборот рахунку 79 «Фінансові результати» перевищує кредитовий, тобто підприємство здійснило більше витрат, аніж отримало доходу, то підприємство на суму різниці має непокритий збиток. У момент виникнення весь чистий прибуток на рахунку 79 за звітний період визначається як нерозподілений, адже процедура розподілу отриманого прибутку – це окрема процедура, яку проводять власники на підставі вже складеної фінансової звітності. Наприкінці року сальдо рахунку 79 при його закритті списують на рахунок 44 «Нерозподілені прибутки (непокриті збитки)» – і це, по суті, є зв'язок операційних рахунків із балансовими – коли прибуток (збиток), зароблений (отриманий) у поточному році, збільшує (зменшує) власний капітал підприємства за підсумками року</w:t>
      </w:r>
      <w:r w:rsidR="009338A0">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w:t>
      </w:r>
      <w:r>
        <w:rPr>
          <w:rFonts w:ascii="Times New Roman" w:eastAsia="Times New Roman" w:hAnsi="Times New Roman" w:cs="Times New Roman"/>
          <w:sz w:val="28"/>
          <w:szCs w:val="28"/>
        </w:rPr>
        <w:t>35</w:t>
      </w:r>
      <w:r>
        <w:rPr>
          <w:rFonts w:ascii="Times New Roman" w:eastAsia="Times New Roman" w:hAnsi="Times New Roman" w:cs="Times New Roman"/>
          <w:color w:val="000000"/>
          <w:sz w:val="28"/>
          <w:szCs w:val="28"/>
        </w:rPr>
        <w:t>].</w:t>
      </w:r>
    </w:p>
    <w:p w14:paraId="23F16773" w14:textId="77777777" w:rsidR="00F2139A" w:rsidRDefault="00297BCF">
      <w:pPr>
        <w:pBdr>
          <w:top w:val="nil"/>
          <w:left w:val="nil"/>
          <w:bottom w:val="nil"/>
          <w:right w:val="nil"/>
          <w:between w:val="nil"/>
        </w:pBdr>
        <w:tabs>
          <w:tab w:val="left" w:pos="0"/>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Документування операцій та порядок закриття на фінансовий результат на ТОВ «Золотий Колос» відбувається наступним чином</w:t>
      </w:r>
      <w:r w:rsidR="009338A0">
        <w:rPr>
          <w:rFonts w:ascii="Times New Roman" w:eastAsia="Times New Roman" w:hAnsi="Times New Roman" w:cs="Times New Roman"/>
          <w:color w:val="000000"/>
          <w:sz w:val="28"/>
          <w:szCs w:val="28"/>
        </w:rPr>
        <w:t xml:space="preserve"> (табл. 2.</w:t>
      </w:r>
      <w:r w:rsidR="004D1F32">
        <w:rPr>
          <w:rFonts w:ascii="Times New Roman" w:eastAsia="Times New Roman" w:hAnsi="Times New Roman" w:cs="Times New Roman"/>
          <w:color w:val="000000"/>
          <w:sz w:val="28"/>
          <w:szCs w:val="28"/>
        </w:rPr>
        <w:t>9</w:t>
      </w:r>
      <w:r w:rsidR="009338A0">
        <w:rPr>
          <w:rFonts w:ascii="Times New Roman" w:eastAsia="Times New Roman" w:hAnsi="Times New Roman" w:cs="Times New Roman"/>
          <w:color w:val="000000"/>
          <w:sz w:val="28"/>
          <w:szCs w:val="28"/>
        </w:rPr>
        <w:t>).</w:t>
      </w:r>
    </w:p>
    <w:p w14:paraId="7F1A5E5F" w14:textId="77777777" w:rsidR="00F2139A" w:rsidRPr="009338A0" w:rsidRDefault="00297BCF" w:rsidP="009338A0">
      <w:pPr>
        <w:pBdr>
          <w:top w:val="nil"/>
          <w:left w:val="nil"/>
          <w:bottom w:val="nil"/>
          <w:right w:val="nil"/>
          <w:between w:val="nil"/>
        </w:pBdr>
        <w:tabs>
          <w:tab w:val="left" w:pos="0"/>
        </w:tabs>
        <w:spacing w:after="0" w:line="240" w:lineRule="auto"/>
        <w:ind w:firstLine="851"/>
        <w:jc w:val="center"/>
        <w:rPr>
          <w:rFonts w:ascii="Times New Roman" w:eastAsia="Times New Roman" w:hAnsi="Times New Roman" w:cs="Times New Roman"/>
          <w:b/>
          <w:sz w:val="28"/>
          <w:szCs w:val="28"/>
        </w:rPr>
      </w:pPr>
      <w:r w:rsidRPr="009338A0">
        <w:rPr>
          <w:rFonts w:ascii="Times New Roman" w:eastAsia="Times New Roman" w:hAnsi="Times New Roman" w:cs="Times New Roman"/>
          <w:b/>
          <w:sz w:val="28"/>
          <w:szCs w:val="28"/>
        </w:rPr>
        <w:t>Таблиця 2.</w:t>
      </w:r>
      <w:r w:rsidR="004D1F32">
        <w:rPr>
          <w:rFonts w:ascii="Times New Roman" w:eastAsia="Times New Roman" w:hAnsi="Times New Roman" w:cs="Times New Roman"/>
          <w:b/>
          <w:sz w:val="28"/>
          <w:szCs w:val="28"/>
        </w:rPr>
        <w:t>9</w:t>
      </w:r>
      <w:r w:rsidRPr="009338A0">
        <w:rPr>
          <w:rFonts w:ascii="Times New Roman" w:eastAsia="Times New Roman" w:hAnsi="Times New Roman" w:cs="Times New Roman"/>
          <w:b/>
          <w:sz w:val="28"/>
          <w:szCs w:val="28"/>
        </w:rPr>
        <w:t xml:space="preserve"> </w:t>
      </w:r>
      <w:r w:rsidR="009338A0" w:rsidRPr="009338A0">
        <w:rPr>
          <w:rFonts w:ascii="Times New Roman" w:eastAsia="Times New Roman" w:hAnsi="Times New Roman" w:cs="Times New Roman"/>
          <w:b/>
          <w:sz w:val="28"/>
          <w:szCs w:val="28"/>
        </w:rPr>
        <w:t>Господарські операції з</w:t>
      </w:r>
      <w:r w:rsidRPr="009338A0">
        <w:rPr>
          <w:rFonts w:ascii="Times New Roman" w:eastAsia="Times New Roman" w:hAnsi="Times New Roman" w:cs="Times New Roman"/>
          <w:b/>
          <w:sz w:val="28"/>
          <w:szCs w:val="28"/>
        </w:rPr>
        <w:t xml:space="preserve"> обліку </w:t>
      </w:r>
      <w:r w:rsidR="009338A0" w:rsidRPr="009338A0">
        <w:rPr>
          <w:rFonts w:ascii="Times New Roman" w:eastAsia="Times New Roman" w:hAnsi="Times New Roman" w:cs="Times New Roman"/>
          <w:b/>
          <w:sz w:val="28"/>
          <w:szCs w:val="28"/>
        </w:rPr>
        <w:t>фінансових</w:t>
      </w:r>
      <w:r w:rsidRPr="009338A0">
        <w:rPr>
          <w:rFonts w:ascii="Times New Roman" w:eastAsia="Times New Roman" w:hAnsi="Times New Roman" w:cs="Times New Roman"/>
          <w:b/>
          <w:sz w:val="28"/>
          <w:szCs w:val="28"/>
        </w:rPr>
        <w:t xml:space="preserve"> результатів </w:t>
      </w:r>
      <w:r w:rsidR="009338A0" w:rsidRPr="009338A0">
        <w:rPr>
          <w:rFonts w:ascii="Times New Roman" w:eastAsia="Times New Roman" w:hAnsi="Times New Roman" w:cs="Times New Roman"/>
          <w:b/>
          <w:sz w:val="28"/>
          <w:szCs w:val="28"/>
        </w:rPr>
        <w:t>у ТОВ «Золотий Колос» Вітовського району (витяг)</w:t>
      </w:r>
    </w:p>
    <w:tbl>
      <w:tblPr>
        <w:tblStyle w:val="afb"/>
        <w:tblW w:w="920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3"/>
        <w:gridCol w:w="2694"/>
        <w:gridCol w:w="589"/>
        <w:gridCol w:w="563"/>
        <w:gridCol w:w="974"/>
        <w:gridCol w:w="1056"/>
        <w:gridCol w:w="1070"/>
      </w:tblGrid>
      <w:tr w:rsidR="00F2139A" w14:paraId="2695C876" w14:textId="77777777" w:rsidTr="009338A0">
        <w:tc>
          <w:tcPr>
            <w:tcW w:w="2263" w:type="dxa"/>
            <w:vMerge w:val="restart"/>
            <w:vAlign w:val="center"/>
          </w:tcPr>
          <w:p w14:paraId="31A35A2C" w14:textId="77777777" w:rsidR="00F2139A" w:rsidRPr="009338A0" w:rsidRDefault="00297BCF" w:rsidP="009338A0">
            <w:pPr>
              <w:pBdr>
                <w:top w:val="nil"/>
                <w:left w:val="nil"/>
                <w:bottom w:val="nil"/>
                <w:right w:val="nil"/>
                <w:between w:val="nil"/>
              </w:pBdr>
              <w:tabs>
                <w:tab w:val="left" w:pos="0"/>
              </w:tabs>
              <w:ind w:firstLine="0"/>
              <w:jc w:val="center"/>
              <w:rPr>
                <w:rFonts w:eastAsia="Calibri"/>
                <w:color w:val="000000"/>
                <w:sz w:val="24"/>
                <w:szCs w:val="24"/>
              </w:rPr>
            </w:pPr>
            <w:r w:rsidRPr="009338A0">
              <w:rPr>
                <w:rFonts w:eastAsia="Calibri"/>
                <w:color w:val="000000"/>
                <w:sz w:val="24"/>
                <w:szCs w:val="24"/>
              </w:rPr>
              <w:t>Зміст операції</w:t>
            </w:r>
          </w:p>
        </w:tc>
        <w:tc>
          <w:tcPr>
            <w:tcW w:w="2694" w:type="dxa"/>
            <w:vMerge w:val="restart"/>
            <w:vAlign w:val="center"/>
          </w:tcPr>
          <w:p w14:paraId="62C726F8" w14:textId="77777777" w:rsidR="00F2139A" w:rsidRPr="009338A0" w:rsidRDefault="00297BCF" w:rsidP="009338A0">
            <w:pPr>
              <w:pBdr>
                <w:top w:val="nil"/>
                <w:left w:val="nil"/>
                <w:bottom w:val="nil"/>
                <w:right w:val="nil"/>
                <w:between w:val="nil"/>
              </w:pBdr>
              <w:tabs>
                <w:tab w:val="left" w:pos="0"/>
              </w:tabs>
              <w:ind w:firstLine="0"/>
              <w:jc w:val="center"/>
              <w:rPr>
                <w:rFonts w:eastAsia="Calibri"/>
                <w:color w:val="000000"/>
                <w:sz w:val="24"/>
                <w:szCs w:val="24"/>
              </w:rPr>
            </w:pPr>
            <w:r w:rsidRPr="009338A0">
              <w:rPr>
                <w:rFonts w:eastAsia="Calibri"/>
                <w:color w:val="000000"/>
                <w:sz w:val="24"/>
                <w:szCs w:val="24"/>
              </w:rPr>
              <w:t>Первинний документ</w:t>
            </w:r>
          </w:p>
        </w:tc>
        <w:tc>
          <w:tcPr>
            <w:tcW w:w="589" w:type="dxa"/>
            <w:vMerge w:val="restart"/>
            <w:vAlign w:val="center"/>
          </w:tcPr>
          <w:p w14:paraId="0D2EE1E5" w14:textId="77777777" w:rsidR="00F2139A" w:rsidRPr="009338A0" w:rsidRDefault="00297BCF" w:rsidP="009338A0">
            <w:pPr>
              <w:pBdr>
                <w:top w:val="nil"/>
                <w:left w:val="nil"/>
                <w:bottom w:val="nil"/>
                <w:right w:val="nil"/>
                <w:between w:val="nil"/>
              </w:pBdr>
              <w:tabs>
                <w:tab w:val="left" w:pos="0"/>
              </w:tabs>
              <w:ind w:firstLine="0"/>
              <w:jc w:val="center"/>
              <w:rPr>
                <w:rFonts w:eastAsia="Calibri"/>
                <w:color w:val="000000"/>
                <w:sz w:val="24"/>
                <w:szCs w:val="24"/>
              </w:rPr>
            </w:pPr>
            <w:r w:rsidRPr="009338A0">
              <w:rPr>
                <w:rFonts w:eastAsia="Calibri"/>
                <w:color w:val="000000"/>
                <w:sz w:val="24"/>
                <w:szCs w:val="24"/>
              </w:rPr>
              <w:t>Дт</w:t>
            </w:r>
          </w:p>
        </w:tc>
        <w:tc>
          <w:tcPr>
            <w:tcW w:w="563" w:type="dxa"/>
            <w:vMerge w:val="restart"/>
            <w:vAlign w:val="center"/>
          </w:tcPr>
          <w:p w14:paraId="5A9CD3F3" w14:textId="77777777" w:rsidR="00F2139A" w:rsidRPr="009338A0" w:rsidRDefault="00297BCF" w:rsidP="009338A0">
            <w:pPr>
              <w:pBdr>
                <w:top w:val="nil"/>
                <w:left w:val="nil"/>
                <w:bottom w:val="nil"/>
                <w:right w:val="nil"/>
                <w:between w:val="nil"/>
              </w:pBdr>
              <w:tabs>
                <w:tab w:val="left" w:pos="0"/>
              </w:tabs>
              <w:ind w:hanging="31"/>
              <w:jc w:val="center"/>
              <w:rPr>
                <w:rFonts w:eastAsia="Calibri"/>
                <w:color w:val="000000"/>
                <w:sz w:val="24"/>
                <w:szCs w:val="24"/>
              </w:rPr>
            </w:pPr>
            <w:bookmarkStart w:id="4" w:name="_heading=h.2et92p0" w:colFirst="0" w:colLast="0"/>
            <w:bookmarkEnd w:id="4"/>
            <w:r w:rsidRPr="009338A0">
              <w:rPr>
                <w:rFonts w:eastAsia="Calibri"/>
                <w:color w:val="000000"/>
                <w:sz w:val="24"/>
                <w:szCs w:val="24"/>
              </w:rPr>
              <w:t>Кт</w:t>
            </w:r>
          </w:p>
        </w:tc>
        <w:tc>
          <w:tcPr>
            <w:tcW w:w="3100" w:type="dxa"/>
            <w:gridSpan w:val="3"/>
            <w:vAlign w:val="center"/>
          </w:tcPr>
          <w:p w14:paraId="4D7BEF3D" w14:textId="77777777" w:rsidR="00F2139A" w:rsidRPr="009338A0" w:rsidRDefault="00297BCF" w:rsidP="009338A0">
            <w:pPr>
              <w:pBdr>
                <w:top w:val="nil"/>
                <w:left w:val="nil"/>
                <w:bottom w:val="nil"/>
                <w:right w:val="nil"/>
                <w:between w:val="nil"/>
              </w:pBdr>
              <w:tabs>
                <w:tab w:val="left" w:pos="0"/>
              </w:tabs>
              <w:ind w:firstLine="0"/>
              <w:jc w:val="center"/>
              <w:rPr>
                <w:rFonts w:eastAsia="Calibri"/>
                <w:color w:val="000000"/>
                <w:sz w:val="24"/>
                <w:szCs w:val="24"/>
              </w:rPr>
            </w:pPr>
            <w:r w:rsidRPr="009338A0">
              <w:rPr>
                <w:rFonts w:eastAsia="Calibri"/>
                <w:color w:val="000000"/>
                <w:sz w:val="24"/>
                <w:szCs w:val="24"/>
              </w:rPr>
              <w:t>Сума, тис, грн</w:t>
            </w:r>
          </w:p>
        </w:tc>
      </w:tr>
      <w:tr w:rsidR="00F2139A" w14:paraId="6D8930BF" w14:textId="77777777" w:rsidTr="009338A0">
        <w:tc>
          <w:tcPr>
            <w:tcW w:w="2263" w:type="dxa"/>
            <w:vMerge/>
            <w:vAlign w:val="center"/>
          </w:tcPr>
          <w:p w14:paraId="5B380D6A" w14:textId="77777777" w:rsidR="00F2139A" w:rsidRPr="009338A0" w:rsidRDefault="00F2139A" w:rsidP="009338A0">
            <w:pPr>
              <w:widowControl w:val="0"/>
              <w:pBdr>
                <w:top w:val="nil"/>
                <w:left w:val="nil"/>
                <w:bottom w:val="nil"/>
                <w:right w:val="nil"/>
                <w:between w:val="nil"/>
              </w:pBdr>
              <w:ind w:firstLine="0"/>
              <w:jc w:val="left"/>
              <w:rPr>
                <w:rFonts w:eastAsia="Calibri"/>
                <w:color w:val="000000"/>
                <w:sz w:val="24"/>
                <w:szCs w:val="24"/>
              </w:rPr>
            </w:pPr>
          </w:p>
        </w:tc>
        <w:tc>
          <w:tcPr>
            <w:tcW w:w="2694" w:type="dxa"/>
            <w:vMerge/>
            <w:vAlign w:val="center"/>
          </w:tcPr>
          <w:p w14:paraId="10677E57" w14:textId="77777777" w:rsidR="00F2139A" w:rsidRPr="009338A0" w:rsidRDefault="00F2139A" w:rsidP="009338A0">
            <w:pPr>
              <w:widowControl w:val="0"/>
              <w:pBdr>
                <w:top w:val="nil"/>
                <w:left w:val="nil"/>
                <w:bottom w:val="nil"/>
                <w:right w:val="nil"/>
                <w:between w:val="nil"/>
              </w:pBdr>
              <w:ind w:firstLine="0"/>
              <w:jc w:val="left"/>
              <w:rPr>
                <w:rFonts w:eastAsia="Calibri"/>
                <w:color w:val="000000"/>
                <w:sz w:val="24"/>
                <w:szCs w:val="24"/>
              </w:rPr>
            </w:pPr>
          </w:p>
        </w:tc>
        <w:tc>
          <w:tcPr>
            <w:tcW w:w="589" w:type="dxa"/>
            <w:vMerge/>
            <w:vAlign w:val="center"/>
          </w:tcPr>
          <w:p w14:paraId="6D66997B" w14:textId="77777777" w:rsidR="00F2139A" w:rsidRPr="009338A0" w:rsidRDefault="00F2139A" w:rsidP="009338A0">
            <w:pPr>
              <w:widowControl w:val="0"/>
              <w:pBdr>
                <w:top w:val="nil"/>
                <w:left w:val="nil"/>
                <w:bottom w:val="nil"/>
                <w:right w:val="nil"/>
                <w:between w:val="nil"/>
              </w:pBdr>
              <w:ind w:firstLine="0"/>
              <w:jc w:val="left"/>
              <w:rPr>
                <w:rFonts w:eastAsia="Calibri"/>
                <w:color w:val="000000"/>
                <w:sz w:val="24"/>
                <w:szCs w:val="24"/>
              </w:rPr>
            </w:pPr>
          </w:p>
        </w:tc>
        <w:tc>
          <w:tcPr>
            <w:tcW w:w="563" w:type="dxa"/>
            <w:vMerge/>
            <w:vAlign w:val="center"/>
          </w:tcPr>
          <w:p w14:paraId="141B07A3" w14:textId="77777777" w:rsidR="00F2139A" w:rsidRPr="009338A0" w:rsidRDefault="00F2139A" w:rsidP="009338A0">
            <w:pPr>
              <w:widowControl w:val="0"/>
              <w:pBdr>
                <w:top w:val="nil"/>
                <w:left w:val="nil"/>
                <w:bottom w:val="nil"/>
                <w:right w:val="nil"/>
                <w:between w:val="nil"/>
              </w:pBdr>
              <w:ind w:firstLine="0"/>
              <w:jc w:val="left"/>
              <w:rPr>
                <w:rFonts w:eastAsia="Calibri"/>
                <w:color w:val="000000"/>
                <w:sz w:val="24"/>
                <w:szCs w:val="24"/>
              </w:rPr>
            </w:pPr>
          </w:p>
        </w:tc>
        <w:tc>
          <w:tcPr>
            <w:tcW w:w="974" w:type="dxa"/>
            <w:vAlign w:val="center"/>
          </w:tcPr>
          <w:p w14:paraId="6C00A6BE" w14:textId="77777777" w:rsidR="00F2139A" w:rsidRPr="009338A0" w:rsidRDefault="00297BCF" w:rsidP="009338A0">
            <w:pPr>
              <w:pBdr>
                <w:top w:val="nil"/>
                <w:left w:val="nil"/>
                <w:bottom w:val="nil"/>
                <w:right w:val="nil"/>
                <w:between w:val="nil"/>
              </w:pBdr>
              <w:tabs>
                <w:tab w:val="left" w:pos="0"/>
              </w:tabs>
              <w:ind w:firstLine="0"/>
              <w:jc w:val="center"/>
              <w:rPr>
                <w:rFonts w:eastAsia="Calibri"/>
                <w:color w:val="000000"/>
                <w:sz w:val="24"/>
                <w:szCs w:val="24"/>
              </w:rPr>
            </w:pPr>
            <w:r w:rsidRPr="009338A0">
              <w:rPr>
                <w:rFonts w:eastAsia="Calibri"/>
                <w:color w:val="000000"/>
                <w:sz w:val="24"/>
                <w:szCs w:val="24"/>
              </w:rPr>
              <w:t>2018</w:t>
            </w:r>
            <w:r w:rsidR="009338A0">
              <w:rPr>
                <w:rFonts w:eastAsia="Calibri"/>
                <w:color w:val="000000"/>
                <w:sz w:val="24"/>
                <w:szCs w:val="24"/>
              </w:rPr>
              <w:t xml:space="preserve"> р.</w:t>
            </w:r>
          </w:p>
        </w:tc>
        <w:tc>
          <w:tcPr>
            <w:tcW w:w="1056" w:type="dxa"/>
            <w:vAlign w:val="center"/>
          </w:tcPr>
          <w:p w14:paraId="7009BF81" w14:textId="77777777" w:rsidR="00F2139A" w:rsidRPr="009338A0" w:rsidRDefault="00297BCF" w:rsidP="009338A0">
            <w:pPr>
              <w:pBdr>
                <w:top w:val="nil"/>
                <w:left w:val="nil"/>
                <w:bottom w:val="nil"/>
                <w:right w:val="nil"/>
                <w:between w:val="nil"/>
              </w:pBdr>
              <w:tabs>
                <w:tab w:val="left" w:pos="0"/>
              </w:tabs>
              <w:ind w:firstLine="0"/>
              <w:jc w:val="center"/>
              <w:rPr>
                <w:rFonts w:eastAsia="Calibri"/>
                <w:color w:val="000000"/>
                <w:sz w:val="24"/>
                <w:szCs w:val="24"/>
              </w:rPr>
            </w:pPr>
            <w:r w:rsidRPr="009338A0">
              <w:rPr>
                <w:rFonts w:eastAsia="Calibri"/>
                <w:color w:val="000000"/>
                <w:sz w:val="24"/>
                <w:szCs w:val="24"/>
              </w:rPr>
              <w:t>2019</w:t>
            </w:r>
            <w:r w:rsidR="009338A0">
              <w:rPr>
                <w:rFonts w:eastAsia="Calibri"/>
                <w:color w:val="000000"/>
                <w:sz w:val="24"/>
                <w:szCs w:val="24"/>
              </w:rPr>
              <w:t xml:space="preserve"> р.</w:t>
            </w:r>
          </w:p>
        </w:tc>
        <w:tc>
          <w:tcPr>
            <w:tcW w:w="1070" w:type="dxa"/>
            <w:vAlign w:val="center"/>
          </w:tcPr>
          <w:p w14:paraId="4104BB10" w14:textId="77777777" w:rsidR="00F2139A" w:rsidRPr="009338A0" w:rsidRDefault="00297BCF" w:rsidP="009338A0">
            <w:pPr>
              <w:pBdr>
                <w:top w:val="nil"/>
                <w:left w:val="nil"/>
                <w:bottom w:val="nil"/>
                <w:right w:val="nil"/>
                <w:between w:val="nil"/>
              </w:pBdr>
              <w:tabs>
                <w:tab w:val="left" w:pos="0"/>
              </w:tabs>
              <w:ind w:firstLine="0"/>
              <w:jc w:val="center"/>
              <w:rPr>
                <w:rFonts w:eastAsia="Calibri"/>
                <w:color w:val="000000"/>
                <w:sz w:val="24"/>
                <w:szCs w:val="24"/>
              </w:rPr>
            </w:pPr>
            <w:r w:rsidRPr="009338A0">
              <w:rPr>
                <w:rFonts w:eastAsia="Calibri"/>
                <w:color w:val="000000"/>
                <w:sz w:val="24"/>
                <w:szCs w:val="24"/>
              </w:rPr>
              <w:t>2020</w:t>
            </w:r>
            <w:r w:rsidR="009338A0">
              <w:rPr>
                <w:rFonts w:eastAsia="Calibri"/>
                <w:color w:val="000000"/>
                <w:sz w:val="24"/>
                <w:szCs w:val="24"/>
              </w:rPr>
              <w:t xml:space="preserve"> р.</w:t>
            </w:r>
          </w:p>
        </w:tc>
      </w:tr>
      <w:tr w:rsidR="00F2139A" w14:paraId="220FA61A" w14:textId="77777777" w:rsidTr="009338A0">
        <w:trPr>
          <w:trHeight w:val="235"/>
        </w:trPr>
        <w:tc>
          <w:tcPr>
            <w:tcW w:w="2263" w:type="dxa"/>
            <w:vAlign w:val="center"/>
          </w:tcPr>
          <w:p w14:paraId="43200AB8" w14:textId="77777777" w:rsidR="00F2139A" w:rsidRPr="009338A0" w:rsidRDefault="00297BCF" w:rsidP="009338A0">
            <w:pPr>
              <w:pBdr>
                <w:top w:val="nil"/>
                <w:left w:val="nil"/>
                <w:bottom w:val="nil"/>
                <w:right w:val="nil"/>
                <w:between w:val="nil"/>
              </w:pBdr>
              <w:tabs>
                <w:tab w:val="left" w:pos="0"/>
              </w:tabs>
              <w:ind w:firstLine="0"/>
              <w:jc w:val="center"/>
              <w:rPr>
                <w:rFonts w:eastAsia="Calibri"/>
                <w:color w:val="000000"/>
                <w:sz w:val="24"/>
                <w:szCs w:val="24"/>
              </w:rPr>
            </w:pPr>
            <w:r w:rsidRPr="009338A0">
              <w:rPr>
                <w:rFonts w:eastAsia="Calibri"/>
                <w:color w:val="000000"/>
                <w:sz w:val="24"/>
                <w:szCs w:val="24"/>
              </w:rPr>
              <w:t>1</w:t>
            </w:r>
          </w:p>
        </w:tc>
        <w:tc>
          <w:tcPr>
            <w:tcW w:w="2694" w:type="dxa"/>
            <w:vAlign w:val="center"/>
          </w:tcPr>
          <w:p w14:paraId="3F480E15" w14:textId="77777777" w:rsidR="00F2139A" w:rsidRPr="009338A0" w:rsidRDefault="00297BCF" w:rsidP="009338A0">
            <w:pPr>
              <w:pBdr>
                <w:top w:val="nil"/>
                <w:left w:val="nil"/>
                <w:bottom w:val="nil"/>
                <w:right w:val="nil"/>
                <w:between w:val="nil"/>
              </w:pBdr>
              <w:tabs>
                <w:tab w:val="left" w:pos="0"/>
              </w:tabs>
              <w:ind w:firstLine="34"/>
              <w:jc w:val="center"/>
              <w:rPr>
                <w:rFonts w:eastAsia="Calibri"/>
                <w:color w:val="000000"/>
                <w:sz w:val="24"/>
                <w:szCs w:val="24"/>
              </w:rPr>
            </w:pPr>
            <w:r w:rsidRPr="009338A0">
              <w:rPr>
                <w:rFonts w:eastAsia="Calibri"/>
                <w:color w:val="000000"/>
                <w:sz w:val="24"/>
                <w:szCs w:val="24"/>
              </w:rPr>
              <w:t>2</w:t>
            </w:r>
          </w:p>
        </w:tc>
        <w:tc>
          <w:tcPr>
            <w:tcW w:w="589" w:type="dxa"/>
            <w:vAlign w:val="center"/>
          </w:tcPr>
          <w:p w14:paraId="4A512248" w14:textId="77777777" w:rsidR="00F2139A" w:rsidRPr="009338A0" w:rsidRDefault="00297BCF" w:rsidP="009338A0">
            <w:pPr>
              <w:pBdr>
                <w:top w:val="nil"/>
                <w:left w:val="nil"/>
                <w:bottom w:val="nil"/>
                <w:right w:val="nil"/>
                <w:between w:val="nil"/>
              </w:pBdr>
              <w:tabs>
                <w:tab w:val="left" w:pos="0"/>
              </w:tabs>
              <w:ind w:firstLine="0"/>
              <w:jc w:val="center"/>
              <w:rPr>
                <w:rFonts w:eastAsia="Calibri"/>
                <w:color w:val="000000"/>
                <w:sz w:val="24"/>
                <w:szCs w:val="24"/>
              </w:rPr>
            </w:pPr>
            <w:r w:rsidRPr="009338A0">
              <w:rPr>
                <w:rFonts w:eastAsia="Calibri"/>
                <w:color w:val="000000"/>
                <w:sz w:val="24"/>
                <w:szCs w:val="24"/>
              </w:rPr>
              <w:t>3</w:t>
            </w:r>
          </w:p>
        </w:tc>
        <w:tc>
          <w:tcPr>
            <w:tcW w:w="563" w:type="dxa"/>
            <w:vAlign w:val="center"/>
          </w:tcPr>
          <w:p w14:paraId="259CF827" w14:textId="77777777" w:rsidR="00F2139A" w:rsidRPr="009338A0" w:rsidRDefault="00297BCF" w:rsidP="009338A0">
            <w:pPr>
              <w:pBdr>
                <w:top w:val="nil"/>
                <w:left w:val="nil"/>
                <w:bottom w:val="nil"/>
                <w:right w:val="nil"/>
                <w:between w:val="nil"/>
              </w:pBdr>
              <w:tabs>
                <w:tab w:val="left" w:pos="0"/>
              </w:tabs>
              <w:ind w:hanging="31"/>
              <w:jc w:val="center"/>
              <w:rPr>
                <w:rFonts w:eastAsia="Calibri"/>
                <w:color w:val="000000"/>
                <w:sz w:val="24"/>
                <w:szCs w:val="24"/>
              </w:rPr>
            </w:pPr>
            <w:r w:rsidRPr="009338A0">
              <w:rPr>
                <w:rFonts w:eastAsia="Calibri"/>
                <w:color w:val="000000"/>
                <w:sz w:val="24"/>
                <w:szCs w:val="24"/>
              </w:rPr>
              <w:t>4</w:t>
            </w:r>
          </w:p>
        </w:tc>
        <w:tc>
          <w:tcPr>
            <w:tcW w:w="974" w:type="dxa"/>
            <w:vAlign w:val="center"/>
          </w:tcPr>
          <w:p w14:paraId="11E8BB66" w14:textId="77777777" w:rsidR="00F2139A" w:rsidRPr="009338A0" w:rsidRDefault="00297BCF" w:rsidP="009338A0">
            <w:pPr>
              <w:pBdr>
                <w:top w:val="nil"/>
                <w:left w:val="nil"/>
                <w:bottom w:val="nil"/>
                <w:right w:val="nil"/>
                <w:between w:val="nil"/>
              </w:pBdr>
              <w:tabs>
                <w:tab w:val="left" w:pos="0"/>
              </w:tabs>
              <w:ind w:firstLine="0"/>
              <w:jc w:val="center"/>
              <w:rPr>
                <w:rFonts w:eastAsia="Calibri"/>
                <w:color w:val="000000"/>
                <w:sz w:val="24"/>
                <w:szCs w:val="24"/>
              </w:rPr>
            </w:pPr>
            <w:r w:rsidRPr="009338A0">
              <w:rPr>
                <w:rFonts w:eastAsia="Calibri"/>
                <w:color w:val="000000"/>
                <w:sz w:val="24"/>
                <w:szCs w:val="24"/>
              </w:rPr>
              <w:t>5</w:t>
            </w:r>
          </w:p>
        </w:tc>
        <w:tc>
          <w:tcPr>
            <w:tcW w:w="1056" w:type="dxa"/>
            <w:vAlign w:val="center"/>
          </w:tcPr>
          <w:p w14:paraId="2869F99E" w14:textId="77777777" w:rsidR="00F2139A" w:rsidRPr="009338A0" w:rsidRDefault="00297BCF" w:rsidP="009338A0">
            <w:pPr>
              <w:pBdr>
                <w:top w:val="nil"/>
                <w:left w:val="nil"/>
                <w:bottom w:val="nil"/>
                <w:right w:val="nil"/>
                <w:between w:val="nil"/>
              </w:pBdr>
              <w:tabs>
                <w:tab w:val="left" w:pos="0"/>
              </w:tabs>
              <w:ind w:firstLine="26"/>
              <w:jc w:val="center"/>
              <w:rPr>
                <w:rFonts w:eastAsia="Calibri"/>
                <w:color w:val="000000"/>
                <w:sz w:val="24"/>
                <w:szCs w:val="24"/>
              </w:rPr>
            </w:pPr>
            <w:r w:rsidRPr="009338A0">
              <w:rPr>
                <w:rFonts w:eastAsia="Calibri"/>
                <w:color w:val="000000"/>
                <w:sz w:val="24"/>
                <w:szCs w:val="24"/>
              </w:rPr>
              <w:t>6</w:t>
            </w:r>
          </w:p>
        </w:tc>
        <w:tc>
          <w:tcPr>
            <w:tcW w:w="1070" w:type="dxa"/>
            <w:vAlign w:val="center"/>
          </w:tcPr>
          <w:p w14:paraId="0499F9C5" w14:textId="77777777" w:rsidR="00F2139A" w:rsidRPr="009338A0" w:rsidRDefault="00297BCF" w:rsidP="009338A0">
            <w:pPr>
              <w:pBdr>
                <w:top w:val="nil"/>
                <w:left w:val="nil"/>
                <w:bottom w:val="nil"/>
                <w:right w:val="nil"/>
                <w:between w:val="nil"/>
              </w:pBdr>
              <w:tabs>
                <w:tab w:val="left" w:pos="0"/>
              </w:tabs>
              <w:ind w:firstLine="0"/>
              <w:jc w:val="center"/>
              <w:rPr>
                <w:rFonts w:eastAsia="Calibri"/>
                <w:color w:val="000000"/>
                <w:sz w:val="24"/>
                <w:szCs w:val="24"/>
              </w:rPr>
            </w:pPr>
            <w:r w:rsidRPr="009338A0">
              <w:rPr>
                <w:rFonts w:eastAsia="Calibri"/>
                <w:color w:val="000000"/>
                <w:sz w:val="24"/>
                <w:szCs w:val="24"/>
              </w:rPr>
              <w:t>7</w:t>
            </w:r>
          </w:p>
        </w:tc>
      </w:tr>
      <w:tr w:rsidR="00F2139A" w14:paraId="551C5AEC" w14:textId="77777777" w:rsidTr="009338A0">
        <w:trPr>
          <w:trHeight w:val="711"/>
        </w:trPr>
        <w:tc>
          <w:tcPr>
            <w:tcW w:w="2263" w:type="dxa"/>
            <w:vAlign w:val="center"/>
          </w:tcPr>
          <w:p w14:paraId="4D63FB60" w14:textId="77777777" w:rsidR="00F2139A" w:rsidRPr="009338A0" w:rsidRDefault="00297BCF" w:rsidP="009338A0">
            <w:pPr>
              <w:pBdr>
                <w:top w:val="nil"/>
                <w:left w:val="nil"/>
                <w:bottom w:val="nil"/>
                <w:right w:val="nil"/>
                <w:between w:val="nil"/>
              </w:pBdr>
              <w:tabs>
                <w:tab w:val="left" w:pos="0"/>
              </w:tabs>
              <w:ind w:firstLine="0"/>
              <w:jc w:val="left"/>
              <w:rPr>
                <w:rFonts w:eastAsia="Calibri"/>
                <w:color w:val="000000"/>
                <w:sz w:val="24"/>
                <w:szCs w:val="24"/>
              </w:rPr>
            </w:pPr>
            <w:r w:rsidRPr="009338A0">
              <w:rPr>
                <w:rFonts w:eastAsia="Calibri"/>
                <w:color w:val="000000"/>
                <w:sz w:val="24"/>
                <w:szCs w:val="24"/>
              </w:rPr>
              <w:t xml:space="preserve">Чистий дохід від </w:t>
            </w:r>
            <w:r w:rsidR="009338A0" w:rsidRPr="009338A0">
              <w:rPr>
                <w:rFonts w:eastAsia="Calibri"/>
                <w:color w:val="000000"/>
                <w:sz w:val="24"/>
                <w:szCs w:val="24"/>
              </w:rPr>
              <w:t>реалізації</w:t>
            </w:r>
            <w:r w:rsidRPr="009338A0">
              <w:rPr>
                <w:rFonts w:eastAsia="Calibri"/>
                <w:color w:val="000000"/>
                <w:sz w:val="24"/>
                <w:szCs w:val="24"/>
              </w:rPr>
              <w:t xml:space="preserve"> продукції (товарів, робіт, послуг)</w:t>
            </w:r>
          </w:p>
        </w:tc>
        <w:tc>
          <w:tcPr>
            <w:tcW w:w="2694" w:type="dxa"/>
            <w:vAlign w:val="center"/>
          </w:tcPr>
          <w:p w14:paraId="0FAF7A1B" w14:textId="77777777" w:rsidR="00F2139A" w:rsidRPr="009338A0" w:rsidRDefault="00297BCF" w:rsidP="009338A0">
            <w:pPr>
              <w:pBdr>
                <w:top w:val="nil"/>
                <w:left w:val="nil"/>
                <w:bottom w:val="nil"/>
                <w:right w:val="nil"/>
                <w:between w:val="nil"/>
              </w:pBdr>
              <w:tabs>
                <w:tab w:val="left" w:pos="0"/>
              </w:tabs>
              <w:ind w:firstLine="0"/>
              <w:jc w:val="left"/>
              <w:rPr>
                <w:rFonts w:eastAsia="Calibri"/>
                <w:color w:val="000000"/>
                <w:sz w:val="24"/>
                <w:szCs w:val="24"/>
              </w:rPr>
            </w:pPr>
            <w:r w:rsidRPr="009338A0">
              <w:rPr>
                <w:rFonts w:eastAsia="Calibri"/>
                <w:color w:val="000000"/>
                <w:sz w:val="24"/>
                <w:szCs w:val="24"/>
              </w:rPr>
              <w:t xml:space="preserve">Видаткова накладна </w:t>
            </w:r>
          </w:p>
        </w:tc>
        <w:tc>
          <w:tcPr>
            <w:tcW w:w="589" w:type="dxa"/>
            <w:vAlign w:val="center"/>
          </w:tcPr>
          <w:p w14:paraId="59EC0452" w14:textId="77777777" w:rsidR="00F2139A" w:rsidRPr="009338A0" w:rsidRDefault="00297BCF" w:rsidP="009338A0">
            <w:pPr>
              <w:pBdr>
                <w:top w:val="nil"/>
                <w:left w:val="nil"/>
                <w:bottom w:val="nil"/>
                <w:right w:val="nil"/>
                <w:between w:val="nil"/>
              </w:pBdr>
              <w:tabs>
                <w:tab w:val="left" w:pos="0"/>
              </w:tabs>
              <w:ind w:firstLine="0"/>
              <w:jc w:val="center"/>
              <w:rPr>
                <w:rFonts w:eastAsia="Calibri"/>
                <w:color w:val="000000"/>
                <w:sz w:val="24"/>
                <w:szCs w:val="24"/>
              </w:rPr>
            </w:pPr>
            <w:r w:rsidRPr="009338A0">
              <w:rPr>
                <w:rFonts w:eastAsia="Calibri"/>
                <w:color w:val="000000"/>
                <w:sz w:val="24"/>
                <w:szCs w:val="24"/>
              </w:rPr>
              <w:t>70</w:t>
            </w:r>
          </w:p>
        </w:tc>
        <w:tc>
          <w:tcPr>
            <w:tcW w:w="563" w:type="dxa"/>
            <w:vAlign w:val="center"/>
          </w:tcPr>
          <w:p w14:paraId="4E6EA590" w14:textId="77777777" w:rsidR="00F2139A" w:rsidRPr="009338A0" w:rsidRDefault="00297BCF" w:rsidP="009338A0">
            <w:pPr>
              <w:pBdr>
                <w:top w:val="nil"/>
                <w:left w:val="nil"/>
                <w:bottom w:val="nil"/>
                <w:right w:val="nil"/>
                <w:between w:val="nil"/>
              </w:pBdr>
              <w:tabs>
                <w:tab w:val="left" w:pos="0"/>
              </w:tabs>
              <w:ind w:hanging="31"/>
              <w:jc w:val="center"/>
              <w:rPr>
                <w:rFonts w:eastAsia="Calibri"/>
                <w:color w:val="000000"/>
                <w:sz w:val="24"/>
                <w:szCs w:val="24"/>
              </w:rPr>
            </w:pPr>
            <w:r w:rsidRPr="009338A0">
              <w:rPr>
                <w:rFonts w:eastAsia="Calibri"/>
                <w:color w:val="000000"/>
                <w:sz w:val="24"/>
                <w:szCs w:val="24"/>
              </w:rPr>
              <w:t>791</w:t>
            </w:r>
          </w:p>
        </w:tc>
        <w:tc>
          <w:tcPr>
            <w:tcW w:w="974" w:type="dxa"/>
            <w:vAlign w:val="center"/>
          </w:tcPr>
          <w:p w14:paraId="05D2751C" w14:textId="77777777" w:rsidR="00F2139A" w:rsidRPr="009338A0" w:rsidRDefault="00297BCF" w:rsidP="009338A0">
            <w:pPr>
              <w:pBdr>
                <w:top w:val="nil"/>
                <w:left w:val="nil"/>
                <w:bottom w:val="nil"/>
                <w:right w:val="nil"/>
                <w:between w:val="nil"/>
              </w:pBdr>
              <w:tabs>
                <w:tab w:val="left" w:pos="0"/>
              </w:tabs>
              <w:ind w:firstLine="0"/>
              <w:jc w:val="center"/>
              <w:rPr>
                <w:rFonts w:eastAsia="Calibri"/>
                <w:color w:val="000000"/>
                <w:sz w:val="24"/>
                <w:szCs w:val="24"/>
              </w:rPr>
            </w:pPr>
            <w:r w:rsidRPr="009338A0">
              <w:rPr>
                <w:rFonts w:eastAsia="Calibri"/>
                <w:color w:val="000000"/>
                <w:sz w:val="24"/>
                <w:szCs w:val="24"/>
              </w:rPr>
              <w:t>81 371,9</w:t>
            </w:r>
          </w:p>
        </w:tc>
        <w:tc>
          <w:tcPr>
            <w:tcW w:w="1056" w:type="dxa"/>
            <w:vAlign w:val="center"/>
          </w:tcPr>
          <w:p w14:paraId="75E366F2" w14:textId="77777777" w:rsidR="00F2139A" w:rsidRPr="009338A0" w:rsidRDefault="00297BCF" w:rsidP="009338A0">
            <w:pPr>
              <w:pBdr>
                <w:top w:val="nil"/>
                <w:left w:val="nil"/>
                <w:bottom w:val="nil"/>
                <w:right w:val="nil"/>
                <w:between w:val="nil"/>
              </w:pBdr>
              <w:tabs>
                <w:tab w:val="left" w:pos="0"/>
              </w:tabs>
              <w:ind w:firstLine="0"/>
              <w:jc w:val="center"/>
              <w:rPr>
                <w:rFonts w:eastAsia="Calibri"/>
                <w:color w:val="000000"/>
                <w:sz w:val="24"/>
                <w:szCs w:val="24"/>
              </w:rPr>
            </w:pPr>
            <w:r w:rsidRPr="009338A0">
              <w:rPr>
                <w:rFonts w:eastAsia="Calibri"/>
                <w:color w:val="000000"/>
                <w:sz w:val="24"/>
                <w:szCs w:val="24"/>
              </w:rPr>
              <w:t>82 097,2</w:t>
            </w:r>
          </w:p>
        </w:tc>
        <w:tc>
          <w:tcPr>
            <w:tcW w:w="1070" w:type="dxa"/>
            <w:vAlign w:val="center"/>
          </w:tcPr>
          <w:p w14:paraId="2FF13F76" w14:textId="77777777" w:rsidR="00F2139A" w:rsidRPr="009338A0" w:rsidRDefault="00297BCF" w:rsidP="009338A0">
            <w:pPr>
              <w:pBdr>
                <w:top w:val="nil"/>
                <w:left w:val="nil"/>
                <w:bottom w:val="nil"/>
                <w:right w:val="nil"/>
                <w:between w:val="nil"/>
              </w:pBdr>
              <w:tabs>
                <w:tab w:val="left" w:pos="0"/>
              </w:tabs>
              <w:ind w:firstLine="0"/>
              <w:jc w:val="center"/>
              <w:rPr>
                <w:rFonts w:eastAsia="Calibri"/>
                <w:color w:val="000000"/>
                <w:sz w:val="24"/>
                <w:szCs w:val="24"/>
              </w:rPr>
            </w:pPr>
            <w:r w:rsidRPr="009338A0">
              <w:rPr>
                <w:rFonts w:eastAsia="Calibri"/>
                <w:color w:val="000000"/>
                <w:sz w:val="24"/>
                <w:szCs w:val="24"/>
              </w:rPr>
              <w:t>51 097,9</w:t>
            </w:r>
          </w:p>
        </w:tc>
      </w:tr>
      <w:tr w:rsidR="00F2139A" w14:paraId="7B6F268A" w14:textId="77777777" w:rsidTr="009338A0">
        <w:tc>
          <w:tcPr>
            <w:tcW w:w="2263" w:type="dxa"/>
            <w:vAlign w:val="center"/>
          </w:tcPr>
          <w:p w14:paraId="3BD8ED65" w14:textId="77777777" w:rsidR="00F2139A" w:rsidRPr="009338A0" w:rsidRDefault="00297BCF" w:rsidP="009338A0">
            <w:pPr>
              <w:pBdr>
                <w:top w:val="nil"/>
                <w:left w:val="nil"/>
                <w:bottom w:val="nil"/>
                <w:right w:val="nil"/>
                <w:between w:val="nil"/>
              </w:pBdr>
              <w:tabs>
                <w:tab w:val="left" w:pos="0"/>
              </w:tabs>
              <w:ind w:firstLine="0"/>
              <w:jc w:val="left"/>
              <w:rPr>
                <w:rFonts w:eastAsia="Calibri"/>
                <w:color w:val="000000"/>
                <w:sz w:val="24"/>
                <w:szCs w:val="24"/>
              </w:rPr>
            </w:pPr>
            <w:r w:rsidRPr="009338A0">
              <w:rPr>
                <w:rFonts w:eastAsia="Calibri"/>
                <w:color w:val="000000"/>
                <w:sz w:val="24"/>
                <w:szCs w:val="24"/>
              </w:rPr>
              <w:lastRenderedPageBreak/>
              <w:t>Інші операційні доходи</w:t>
            </w:r>
          </w:p>
        </w:tc>
        <w:tc>
          <w:tcPr>
            <w:tcW w:w="2694" w:type="dxa"/>
            <w:vAlign w:val="center"/>
          </w:tcPr>
          <w:p w14:paraId="0C18177B" w14:textId="77777777" w:rsidR="00F2139A" w:rsidRPr="009338A0" w:rsidRDefault="00297BCF" w:rsidP="009338A0">
            <w:pPr>
              <w:pBdr>
                <w:top w:val="nil"/>
                <w:left w:val="nil"/>
                <w:bottom w:val="nil"/>
                <w:right w:val="nil"/>
                <w:between w:val="nil"/>
              </w:pBdr>
              <w:tabs>
                <w:tab w:val="left" w:pos="0"/>
              </w:tabs>
              <w:ind w:firstLine="0"/>
              <w:jc w:val="left"/>
              <w:rPr>
                <w:rFonts w:eastAsia="Calibri"/>
                <w:sz w:val="22"/>
                <w:szCs w:val="22"/>
              </w:rPr>
            </w:pPr>
            <w:r w:rsidRPr="009338A0">
              <w:rPr>
                <w:rFonts w:eastAsia="Calibri"/>
                <w:sz w:val="22"/>
                <w:szCs w:val="22"/>
              </w:rPr>
              <w:t>Видаткова накладна, бухгалтерська довідка, прибуткові касові ордери, акт приймання виконаних робіт</w:t>
            </w:r>
          </w:p>
        </w:tc>
        <w:tc>
          <w:tcPr>
            <w:tcW w:w="589" w:type="dxa"/>
            <w:vAlign w:val="center"/>
          </w:tcPr>
          <w:p w14:paraId="134990B8" w14:textId="77777777" w:rsidR="00F2139A" w:rsidRPr="009338A0" w:rsidRDefault="00297BCF" w:rsidP="009338A0">
            <w:pPr>
              <w:pBdr>
                <w:top w:val="nil"/>
                <w:left w:val="nil"/>
                <w:bottom w:val="nil"/>
                <w:right w:val="nil"/>
                <w:between w:val="nil"/>
              </w:pBdr>
              <w:tabs>
                <w:tab w:val="left" w:pos="0"/>
              </w:tabs>
              <w:ind w:firstLine="0"/>
              <w:jc w:val="center"/>
              <w:rPr>
                <w:rFonts w:eastAsia="Calibri"/>
                <w:color w:val="000000"/>
                <w:sz w:val="24"/>
                <w:szCs w:val="24"/>
              </w:rPr>
            </w:pPr>
            <w:r w:rsidRPr="009338A0">
              <w:rPr>
                <w:rFonts w:eastAsia="Calibri"/>
                <w:color w:val="000000"/>
                <w:sz w:val="24"/>
                <w:szCs w:val="24"/>
              </w:rPr>
              <w:t>71</w:t>
            </w:r>
          </w:p>
        </w:tc>
        <w:tc>
          <w:tcPr>
            <w:tcW w:w="563" w:type="dxa"/>
            <w:vAlign w:val="center"/>
          </w:tcPr>
          <w:p w14:paraId="08419DD1" w14:textId="77777777" w:rsidR="00F2139A" w:rsidRPr="009338A0" w:rsidRDefault="00297BCF" w:rsidP="009338A0">
            <w:pPr>
              <w:pBdr>
                <w:top w:val="nil"/>
                <w:left w:val="nil"/>
                <w:bottom w:val="nil"/>
                <w:right w:val="nil"/>
                <w:between w:val="nil"/>
              </w:pBdr>
              <w:tabs>
                <w:tab w:val="left" w:pos="0"/>
              </w:tabs>
              <w:ind w:hanging="31"/>
              <w:jc w:val="center"/>
              <w:rPr>
                <w:rFonts w:eastAsia="Calibri"/>
                <w:color w:val="000000"/>
                <w:sz w:val="24"/>
                <w:szCs w:val="24"/>
              </w:rPr>
            </w:pPr>
            <w:r w:rsidRPr="009338A0">
              <w:rPr>
                <w:rFonts w:eastAsia="Calibri"/>
                <w:color w:val="000000"/>
                <w:sz w:val="24"/>
                <w:szCs w:val="24"/>
              </w:rPr>
              <w:t>791</w:t>
            </w:r>
          </w:p>
        </w:tc>
        <w:tc>
          <w:tcPr>
            <w:tcW w:w="974" w:type="dxa"/>
            <w:vAlign w:val="center"/>
          </w:tcPr>
          <w:p w14:paraId="58500C87" w14:textId="77777777" w:rsidR="00F2139A" w:rsidRPr="009338A0" w:rsidRDefault="00297BCF" w:rsidP="009338A0">
            <w:pPr>
              <w:pBdr>
                <w:top w:val="nil"/>
                <w:left w:val="nil"/>
                <w:bottom w:val="nil"/>
                <w:right w:val="nil"/>
                <w:between w:val="nil"/>
              </w:pBdr>
              <w:tabs>
                <w:tab w:val="left" w:pos="0"/>
              </w:tabs>
              <w:ind w:firstLine="0"/>
              <w:jc w:val="center"/>
              <w:rPr>
                <w:rFonts w:eastAsia="Calibri"/>
                <w:color w:val="000000"/>
                <w:sz w:val="24"/>
                <w:szCs w:val="24"/>
              </w:rPr>
            </w:pPr>
            <w:r w:rsidRPr="009338A0">
              <w:rPr>
                <w:rFonts w:eastAsia="Calibri"/>
                <w:color w:val="000000"/>
                <w:sz w:val="24"/>
                <w:szCs w:val="24"/>
              </w:rPr>
              <w:t>94,1</w:t>
            </w:r>
          </w:p>
        </w:tc>
        <w:tc>
          <w:tcPr>
            <w:tcW w:w="1056" w:type="dxa"/>
            <w:vAlign w:val="center"/>
          </w:tcPr>
          <w:p w14:paraId="11FD7A53" w14:textId="77777777" w:rsidR="00F2139A" w:rsidRPr="009338A0" w:rsidRDefault="00297BCF" w:rsidP="009338A0">
            <w:pPr>
              <w:pBdr>
                <w:top w:val="nil"/>
                <w:left w:val="nil"/>
                <w:bottom w:val="nil"/>
                <w:right w:val="nil"/>
                <w:between w:val="nil"/>
              </w:pBdr>
              <w:tabs>
                <w:tab w:val="left" w:pos="0"/>
              </w:tabs>
              <w:ind w:firstLine="0"/>
              <w:jc w:val="center"/>
              <w:rPr>
                <w:rFonts w:eastAsia="Calibri"/>
                <w:color w:val="000000"/>
                <w:sz w:val="24"/>
                <w:szCs w:val="24"/>
              </w:rPr>
            </w:pPr>
            <w:r w:rsidRPr="009338A0">
              <w:rPr>
                <w:rFonts w:eastAsia="Calibri"/>
                <w:color w:val="000000"/>
                <w:sz w:val="24"/>
                <w:szCs w:val="24"/>
              </w:rPr>
              <w:t>163,6</w:t>
            </w:r>
          </w:p>
        </w:tc>
        <w:tc>
          <w:tcPr>
            <w:tcW w:w="1070" w:type="dxa"/>
            <w:vAlign w:val="center"/>
          </w:tcPr>
          <w:p w14:paraId="444A8F7A" w14:textId="77777777" w:rsidR="00F2139A" w:rsidRPr="009338A0" w:rsidRDefault="00297BCF" w:rsidP="009338A0">
            <w:pPr>
              <w:pBdr>
                <w:top w:val="nil"/>
                <w:left w:val="nil"/>
                <w:bottom w:val="nil"/>
                <w:right w:val="nil"/>
                <w:between w:val="nil"/>
              </w:pBdr>
              <w:tabs>
                <w:tab w:val="left" w:pos="0"/>
              </w:tabs>
              <w:ind w:firstLine="0"/>
              <w:jc w:val="center"/>
              <w:rPr>
                <w:rFonts w:eastAsia="Calibri"/>
                <w:color w:val="000000"/>
                <w:sz w:val="24"/>
                <w:szCs w:val="24"/>
              </w:rPr>
            </w:pPr>
            <w:r w:rsidRPr="009338A0">
              <w:rPr>
                <w:rFonts w:eastAsia="Calibri"/>
                <w:color w:val="000000"/>
                <w:sz w:val="24"/>
                <w:szCs w:val="24"/>
              </w:rPr>
              <w:t>2 212,5</w:t>
            </w:r>
          </w:p>
        </w:tc>
      </w:tr>
      <w:tr w:rsidR="00F2139A" w14:paraId="6DC2AF85" w14:textId="77777777" w:rsidTr="009338A0">
        <w:tc>
          <w:tcPr>
            <w:tcW w:w="2263" w:type="dxa"/>
            <w:vAlign w:val="center"/>
          </w:tcPr>
          <w:p w14:paraId="7226798F" w14:textId="77777777" w:rsidR="00F2139A" w:rsidRPr="009338A0" w:rsidRDefault="00297BCF" w:rsidP="009338A0">
            <w:pPr>
              <w:pBdr>
                <w:top w:val="nil"/>
                <w:left w:val="nil"/>
                <w:bottom w:val="nil"/>
                <w:right w:val="nil"/>
                <w:between w:val="nil"/>
              </w:pBdr>
              <w:tabs>
                <w:tab w:val="left" w:pos="0"/>
              </w:tabs>
              <w:ind w:firstLine="0"/>
              <w:jc w:val="left"/>
              <w:rPr>
                <w:rFonts w:eastAsia="Calibri"/>
                <w:color w:val="000000"/>
                <w:sz w:val="24"/>
                <w:szCs w:val="24"/>
              </w:rPr>
            </w:pPr>
            <w:r w:rsidRPr="009338A0">
              <w:rPr>
                <w:rFonts w:eastAsia="Calibri"/>
                <w:color w:val="000000"/>
                <w:sz w:val="24"/>
                <w:szCs w:val="24"/>
              </w:rPr>
              <w:t>Інші доходи</w:t>
            </w:r>
          </w:p>
        </w:tc>
        <w:tc>
          <w:tcPr>
            <w:tcW w:w="2694" w:type="dxa"/>
            <w:vAlign w:val="center"/>
          </w:tcPr>
          <w:p w14:paraId="491265D9" w14:textId="77777777" w:rsidR="00F2139A" w:rsidRPr="009338A0" w:rsidRDefault="00297BCF" w:rsidP="009338A0">
            <w:pPr>
              <w:pBdr>
                <w:top w:val="nil"/>
                <w:left w:val="nil"/>
                <w:bottom w:val="nil"/>
                <w:right w:val="nil"/>
                <w:between w:val="nil"/>
              </w:pBdr>
              <w:tabs>
                <w:tab w:val="left" w:pos="0"/>
              </w:tabs>
              <w:ind w:firstLine="0"/>
              <w:jc w:val="left"/>
              <w:rPr>
                <w:rFonts w:eastAsia="Calibri"/>
                <w:sz w:val="22"/>
                <w:szCs w:val="22"/>
              </w:rPr>
            </w:pPr>
            <w:r w:rsidRPr="009338A0">
              <w:rPr>
                <w:rFonts w:eastAsia="Calibri"/>
                <w:sz w:val="22"/>
                <w:szCs w:val="22"/>
              </w:rPr>
              <w:t>бухгалтерська довідка, прибуткові касові ордери, акт приймання виконаних робіт</w:t>
            </w:r>
          </w:p>
        </w:tc>
        <w:tc>
          <w:tcPr>
            <w:tcW w:w="589" w:type="dxa"/>
            <w:vAlign w:val="center"/>
          </w:tcPr>
          <w:p w14:paraId="61DA1C42" w14:textId="77777777" w:rsidR="00F2139A" w:rsidRPr="009338A0" w:rsidRDefault="00297BCF" w:rsidP="009338A0">
            <w:pPr>
              <w:pBdr>
                <w:top w:val="nil"/>
                <w:left w:val="nil"/>
                <w:bottom w:val="nil"/>
                <w:right w:val="nil"/>
                <w:between w:val="nil"/>
              </w:pBdr>
              <w:tabs>
                <w:tab w:val="left" w:pos="0"/>
              </w:tabs>
              <w:ind w:firstLine="0"/>
              <w:jc w:val="center"/>
              <w:rPr>
                <w:rFonts w:eastAsia="Calibri"/>
                <w:color w:val="000000"/>
                <w:sz w:val="24"/>
                <w:szCs w:val="24"/>
              </w:rPr>
            </w:pPr>
            <w:r w:rsidRPr="009338A0">
              <w:rPr>
                <w:rFonts w:eastAsia="Calibri"/>
                <w:color w:val="000000"/>
                <w:sz w:val="24"/>
                <w:szCs w:val="24"/>
              </w:rPr>
              <w:t>74</w:t>
            </w:r>
          </w:p>
        </w:tc>
        <w:tc>
          <w:tcPr>
            <w:tcW w:w="563" w:type="dxa"/>
            <w:vAlign w:val="center"/>
          </w:tcPr>
          <w:p w14:paraId="077AF56F" w14:textId="77777777" w:rsidR="00F2139A" w:rsidRPr="009338A0" w:rsidRDefault="00297BCF" w:rsidP="009338A0">
            <w:pPr>
              <w:pBdr>
                <w:top w:val="nil"/>
                <w:left w:val="nil"/>
                <w:bottom w:val="nil"/>
                <w:right w:val="nil"/>
                <w:between w:val="nil"/>
              </w:pBdr>
              <w:tabs>
                <w:tab w:val="left" w:pos="0"/>
              </w:tabs>
              <w:ind w:hanging="31"/>
              <w:jc w:val="center"/>
              <w:rPr>
                <w:rFonts w:eastAsia="Calibri"/>
                <w:color w:val="000000"/>
                <w:sz w:val="24"/>
                <w:szCs w:val="24"/>
              </w:rPr>
            </w:pPr>
            <w:r w:rsidRPr="009338A0">
              <w:rPr>
                <w:rFonts w:eastAsia="Calibri"/>
                <w:color w:val="000000"/>
                <w:sz w:val="24"/>
                <w:szCs w:val="24"/>
              </w:rPr>
              <w:t>793</w:t>
            </w:r>
          </w:p>
        </w:tc>
        <w:tc>
          <w:tcPr>
            <w:tcW w:w="974" w:type="dxa"/>
            <w:vAlign w:val="center"/>
          </w:tcPr>
          <w:p w14:paraId="1326548E" w14:textId="77777777" w:rsidR="00F2139A" w:rsidRPr="009338A0" w:rsidRDefault="00297BCF" w:rsidP="009338A0">
            <w:pPr>
              <w:pBdr>
                <w:top w:val="nil"/>
                <w:left w:val="nil"/>
                <w:bottom w:val="nil"/>
                <w:right w:val="nil"/>
                <w:between w:val="nil"/>
              </w:pBdr>
              <w:tabs>
                <w:tab w:val="left" w:pos="0"/>
              </w:tabs>
              <w:ind w:firstLine="0"/>
              <w:jc w:val="center"/>
              <w:rPr>
                <w:rFonts w:eastAsia="Calibri"/>
                <w:color w:val="000000"/>
                <w:sz w:val="24"/>
                <w:szCs w:val="24"/>
              </w:rPr>
            </w:pPr>
            <w:r w:rsidRPr="009338A0">
              <w:rPr>
                <w:rFonts w:eastAsia="Calibri"/>
                <w:color w:val="000000"/>
                <w:sz w:val="24"/>
                <w:szCs w:val="24"/>
              </w:rPr>
              <w:t>-</w:t>
            </w:r>
          </w:p>
        </w:tc>
        <w:tc>
          <w:tcPr>
            <w:tcW w:w="1056" w:type="dxa"/>
            <w:vAlign w:val="center"/>
          </w:tcPr>
          <w:p w14:paraId="40868C06" w14:textId="77777777" w:rsidR="00F2139A" w:rsidRPr="009338A0" w:rsidRDefault="00297BCF" w:rsidP="009338A0">
            <w:pPr>
              <w:pBdr>
                <w:top w:val="nil"/>
                <w:left w:val="nil"/>
                <w:bottom w:val="nil"/>
                <w:right w:val="nil"/>
                <w:between w:val="nil"/>
              </w:pBdr>
              <w:tabs>
                <w:tab w:val="left" w:pos="0"/>
              </w:tabs>
              <w:ind w:firstLine="0"/>
              <w:jc w:val="center"/>
              <w:rPr>
                <w:rFonts w:eastAsia="Calibri"/>
                <w:color w:val="000000"/>
                <w:sz w:val="24"/>
                <w:szCs w:val="24"/>
              </w:rPr>
            </w:pPr>
            <w:r w:rsidRPr="009338A0">
              <w:rPr>
                <w:rFonts w:eastAsia="Calibri"/>
                <w:color w:val="000000"/>
                <w:sz w:val="24"/>
                <w:szCs w:val="24"/>
              </w:rPr>
              <w:t>-</w:t>
            </w:r>
          </w:p>
        </w:tc>
        <w:tc>
          <w:tcPr>
            <w:tcW w:w="1070" w:type="dxa"/>
            <w:vAlign w:val="center"/>
          </w:tcPr>
          <w:p w14:paraId="04B6A41D" w14:textId="77777777" w:rsidR="00F2139A" w:rsidRPr="009338A0" w:rsidRDefault="00297BCF" w:rsidP="009338A0">
            <w:pPr>
              <w:pBdr>
                <w:top w:val="nil"/>
                <w:left w:val="nil"/>
                <w:bottom w:val="nil"/>
                <w:right w:val="nil"/>
                <w:between w:val="nil"/>
              </w:pBdr>
              <w:tabs>
                <w:tab w:val="left" w:pos="0"/>
              </w:tabs>
              <w:ind w:firstLine="0"/>
              <w:jc w:val="center"/>
              <w:rPr>
                <w:rFonts w:eastAsia="Calibri"/>
                <w:color w:val="000000"/>
                <w:sz w:val="24"/>
                <w:szCs w:val="24"/>
              </w:rPr>
            </w:pPr>
            <w:r w:rsidRPr="009338A0">
              <w:rPr>
                <w:rFonts w:eastAsia="Calibri"/>
                <w:color w:val="000000"/>
                <w:sz w:val="24"/>
                <w:szCs w:val="24"/>
              </w:rPr>
              <w:t>-</w:t>
            </w:r>
          </w:p>
        </w:tc>
      </w:tr>
      <w:tr w:rsidR="00F2139A" w14:paraId="58B45E7C" w14:textId="77777777" w:rsidTr="009338A0">
        <w:tc>
          <w:tcPr>
            <w:tcW w:w="2263" w:type="dxa"/>
            <w:vAlign w:val="center"/>
          </w:tcPr>
          <w:p w14:paraId="60D469FD" w14:textId="77777777" w:rsidR="00F2139A" w:rsidRPr="009338A0" w:rsidRDefault="00297BCF" w:rsidP="009338A0">
            <w:pPr>
              <w:pBdr>
                <w:top w:val="nil"/>
                <w:left w:val="nil"/>
                <w:bottom w:val="nil"/>
                <w:right w:val="nil"/>
                <w:between w:val="nil"/>
              </w:pBdr>
              <w:tabs>
                <w:tab w:val="left" w:pos="0"/>
              </w:tabs>
              <w:ind w:firstLine="0"/>
              <w:jc w:val="left"/>
              <w:rPr>
                <w:rFonts w:eastAsia="Calibri"/>
                <w:color w:val="000000"/>
                <w:sz w:val="24"/>
                <w:szCs w:val="24"/>
              </w:rPr>
            </w:pPr>
            <w:r w:rsidRPr="009338A0">
              <w:rPr>
                <w:rFonts w:eastAsia="Calibri"/>
                <w:color w:val="000000"/>
                <w:sz w:val="24"/>
                <w:szCs w:val="24"/>
              </w:rPr>
              <w:t xml:space="preserve">Собівартість реалізованої </w:t>
            </w:r>
            <w:r w:rsidR="009338A0" w:rsidRPr="009338A0">
              <w:rPr>
                <w:rFonts w:eastAsia="Calibri"/>
                <w:color w:val="000000"/>
                <w:sz w:val="24"/>
                <w:szCs w:val="24"/>
              </w:rPr>
              <w:t>продукції</w:t>
            </w:r>
            <w:r w:rsidRPr="009338A0">
              <w:rPr>
                <w:rFonts w:eastAsia="Calibri"/>
                <w:color w:val="000000"/>
                <w:sz w:val="24"/>
                <w:szCs w:val="24"/>
              </w:rPr>
              <w:t xml:space="preserve"> (товарів, робіт, послуг)</w:t>
            </w:r>
          </w:p>
        </w:tc>
        <w:tc>
          <w:tcPr>
            <w:tcW w:w="2694" w:type="dxa"/>
            <w:vAlign w:val="center"/>
          </w:tcPr>
          <w:p w14:paraId="4FF305AC" w14:textId="77777777" w:rsidR="00F2139A" w:rsidRPr="009338A0" w:rsidRDefault="00297BCF" w:rsidP="009338A0">
            <w:pPr>
              <w:pBdr>
                <w:top w:val="nil"/>
                <w:left w:val="nil"/>
                <w:bottom w:val="nil"/>
                <w:right w:val="nil"/>
                <w:between w:val="nil"/>
              </w:pBdr>
              <w:tabs>
                <w:tab w:val="left" w:pos="0"/>
              </w:tabs>
              <w:ind w:firstLine="0"/>
              <w:jc w:val="left"/>
              <w:rPr>
                <w:rFonts w:eastAsia="Calibri"/>
                <w:sz w:val="22"/>
                <w:szCs w:val="22"/>
              </w:rPr>
            </w:pPr>
            <w:r w:rsidRPr="009338A0">
              <w:rPr>
                <w:rFonts w:eastAsia="Calibri"/>
                <w:sz w:val="22"/>
                <w:szCs w:val="22"/>
              </w:rPr>
              <w:t>Бухгалтерська довідка, видаткові касові</w:t>
            </w:r>
            <w:r w:rsidR="009338A0" w:rsidRPr="009338A0">
              <w:rPr>
                <w:rFonts w:eastAsia="Calibri"/>
                <w:sz w:val="22"/>
                <w:szCs w:val="22"/>
              </w:rPr>
              <w:t xml:space="preserve"> </w:t>
            </w:r>
            <w:r w:rsidRPr="009338A0">
              <w:rPr>
                <w:rFonts w:eastAsia="Calibri"/>
                <w:sz w:val="22"/>
                <w:szCs w:val="22"/>
              </w:rPr>
              <w:t>ордери, зарплатні відомості, акти приймання виконаних робіт, податкові накладні</w:t>
            </w:r>
          </w:p>
        </w:tc>
        <w:tc>
          <w:tcPr>
            <w:tcW w:w="589" w:type="dxa"/>
            <w:vAlign w:val="center"/>
          </w:tcPr>
          <w:p w14:paraId="392D6D81" w14:textId="77777777" w:rsidR="00F2139A" w:rsidRPr="009338A0" w:rsidRDefault="00297BCF" w:rsidP="009338A0">
            <w:pPr>
              <w:pBdr>
                <w:top w:val="nil"/>
                <w:left w:val="nil"/>
                <w:bottom w:val="nil"/>
                <w:right w:val="nil"/>
                <w:between w:val="nil"/>
              </w:pBdr>
              <w:tabs>
                <w:tab w:val="left" w:pos="0"/>
              </w:tabs>
              <w:ind w:firstLine="0"/>
              <w:jc w:val="center"/>
              <w:rPr>
                <w:rFonts w:eastAsia="Calibri"/>
                <w:color w:val="000000"/>
                <w:sz w:val="24"/>
                <w:szCs w:val="24"/>
              </w:rPr>
            </w:pPr>
            <w:r w:rsidRPr="009338A0">
              <w:rPr>
                <w:rFonts w:eastAsia="Calibri"/>
                <w:color w:val="000000"/>
                <w:sz w:val="24"/>
                <w:szCs w:val="24"/>
              </w:rPr>
              <w:t>791</w:t>
            </w:r>
          </w:p>
        </w:tc>
        <w:tc>
          <w:tcPr>
            <w:tcW w:w="563" w:type="dxa"/>
            <w:vAlign w:val="center"/>
          </w:tcPr>
          <w:p w14:paraId="1ECEB56C" w14:textId="77777777" w:rsidR="00F2139A" w:rsidRPr="009338A0" w:rsidRDefault="00297BCF" w:rsidP="009338A0">
            <w:pPr>
              <w:pBdr>
                <w:top w:val="nil"/>
                <w:left w:val="nil"/>
                <w:bottom w:val="nil"/>
                <w:right w:val="nil"/>
                <w:between w:val="nil"/>
              </w:pBdr>
              <w:tabs>
                <w:tab w:val="left" w:pos="0"/>
              </w:tabs>
              <w:ind w:hanging="31"/>
              <w:jc w:val="center"/>
              <w:rPr>
                <w:rFonts w:eastAsia="Calibri"/>
                <w:color w:val="000000"/>
                <w:sz w:val="24"/>
                <w:szCs w:val="24"/>
              </w:rPr>
            </w:pPr>
            <w:r w:rsidRPr="009338A0">
              <w:rPr>
                <w:rFonts w:eastAsia="Calibri"/>
                <w:color w:val="000000"/>
                <w:sz w:val="24"/>
                <w:szCs w:val="24"/>
              </w:rPr>
              <w:t>90</w:t>
            </w:r>
          </w:p>
        </w:tc>
        <w:tc>
          <w:tcPr>
            <w:tcW w:w="974" w:type="dxa"/>
            <w:vAlign w:val="center"/>
          </w:tcPr>
          <w:p w14:paraId="7B12B59D" w14:textId="77777777" w:rsidR="00F2139A" w:rsidRPr="009338A0" w:rsidRDefault="00297BCF" w:rsidP="009338A0">
            <w:pPr>
              <w:pBdr>
                <w:top w:val="nil"/>
                <w:left w:val="nil"/>
                <w:bottom w:val="nil"/>
                <w:right w:val="nil"/>
                <w:between w:val="nil"/>
              </w:pBdr>
              <w:tabs>
                <w:tab w:val="left" w:pos="0"/>
              </w:tabs>
              <w:ind w:firstLine="0"/>
              <w:jc w:val="center"/>
              <w:rPr>
                <w:rFonts w:eastAsia="Calibri"/>
                <w:color w:val="000000"/>
                <w:sz w:val="24"/>
                <w:szCs w:val="24"/>
              </w:rPr>
            </w:pPr>
            <w:r w:rsidRPr="009338A0">
              <w:rPr>
                <w:rFonts w:eastAsia="Calibri"/>
                <w:color w:val="000000"/>
                <w:sz w:val="24"/>
                <w:szCs w:val="24"/>
              </w:rPr>
              <w:t>63 662,2</w:t>
            </w:r>
          </w:p>
        </w:tc>
        <w:tc>
          <w:tcPr>
            <w:tcW w:w="1056" w:type="dxa"/>
            <w:vAlign w:val="center"/>
          </w:tcPr>
          <w:p w14:paraId="17CE4FE2" w14:textId="77777777" w:rsidR="00F2139A" w:rsidRPr="009338A0" w:rsidRDefault="00297BCF" w:rsidP="009338A0">
            <w:pPr>
              <w:pBdr>
                <w:top w:val="nil"/>
                <w:left w:val="nil"/>
                <w:bottom w:val="nil"/>
                <w:right w:val="nil"/>
                <w:between w:val="nil"/>
              </w:pBdr>
              <w:tabs>
                <w:tab w:val="left" w:pos="0"/>
              </w:tabs>
              <w:ind w:firstLine="0"/>
              <w:jc w:val="center"/>
              <w:rPr>
                <w:rFonts w:eastAsia="Calibri"/>
                <w:color w:val="000000"/>
                <w:sz w:val="24"/>
                <w:szCs w:val="24"/>
              </w:rPr>
            </w:pPr>
            <w:r w:rsidRPr="009338A0">
              <w:rPr>
                <w:rFonts w:eastAsia="Calibri"/>
                <w:color w:val="000000"/>
                <w:sz w:val="24"/>
                <w:szCs w:val="24"/>
              </w:rPr>
              <w:t>64 102,1</w:t>
            </w:r>
          </w:p>
        </w:tc>
        <w:tc>
          <w:tcPr>
            <w:tcW w:w="1070" w:type="dxa"/>
            <w:vAlign w:val="center"/>
          </w:tcPr>
          <w:p w14:paraId="60DB50B7" w14:textId="77777777" w:rsidR="00F2139A" w:rsidRPr="009338A0" w:rsidRDefault="00297BCF" w:rsidP="009338A0">
            <w:pPr>
              <w:pBdr>
                <w:top w:val="nil"/>
                <w:left w:val="nil"/>
                <w:bottom w:val="nil"/>
                <w:right w:val="nil"/>
                <w:between w:val="nil"/>
              </w:pBdr>
              <w:tabs>
                <w:tab w:val="left" w:pos="0"/>
              </w:tabs>
              <w:ind w:firstLine="0"/>
              <w:jc w:val="center"/>
              <w:rPr>
                <w:rFonts w:eastAsia="Calibri"/>
                <w:color w:val="000000"/>
                <w:sz w:val="24"/>
                <w:szCs w:val="24"/>
              </w:rPr>
            </w:pPr>
            <w:r w:rsidRPr="009338A0">
              <w:rPr>
                <w:rFonts w:eastAsia="Calibri"/>
                <w:color w:val="000000"/>
                <w:sz w:val="24"/>
                <w:szCs w:val="24"/>
              </w:rPr>
              <w:t>38 506,2</w:t>
            </w:r>
          </w:p>
        </w:tc>
      </w:tr>
      <w:tr w:rsidR="00F2139A" w14:paraId="305A1609" w14:textId="77777777" w:rsidTr="009338A0">
        <w:tc>
          <w:tcPr>
            <w:tcW w:w="2263" w:type="dxa"/>
            <w:vAlign w:val="center"/>
          </w:tcPr>
          <w:p w14:paraId="1A99AB5E" w14:textId="77777777" w:rsidR="00F2139A" w:rsidRPr="009338A0" w:rsidRDefault="00297BCF" w:rsidP="009338A0">
            <w:pPr>
              <w:pBdr>
                <w:top w:val="nil"/>
                <w:left w:val="nil"/>
                <w:bottom w:val="nil"/>
                <w:right w:val="nil"/>
                <w:between w:val="nil"/>
              </w:pBdr>
              <w:tabs>
                <w:tab w:val="left" w:pos="0"/>
              </w:tabs>
              <w:ind w:firstLine="0"/>
              <w:jc w:val="left"/>
              <w:rPr>
                <w:rFonts w:eastAsia="Calibri"/>
                <w:color w:val="000000"/>
                <w:sz w:val="24"/>
                <w:szCs w:val="24"/>
              </w:rPr>
            </w:pPr>
            <w:r w:rsidRPr="009338A0">
              <w:rPr>
                <w:rFonts w:eastAsia="Calibri"/>
                <w:color w:val="000000"/>
                <w:sz w:val="24"/>
                <w:szCs w:val="24"/>
              </w:rPr>
              <w:t>Інші операційні витрати</w:t>
            </w:r>
          </w:p>
        </w:tc>
        <w:tc>
          <w:tcPr>
            <w:tcW w:w="2694" w:type="dxa"/>
            <w:vAlign w:val="center"/>
          </w:tcPr>
          <w:p w14:paraId="144FF358" w14:textId="77777777" w:rsidR="00F2139A" w:rsidRPr="009338A0" w:rsidRDefault="00297BCF" w:rsidP="009338A0">
            <w:pPr>
              <w:pBdr>
                <w:top w:val="nil"/>
                <w:left w:val="nil"/>
                <w:bottom w:val="nil"/>
                <w:right w:val="nil"/>
                <w:between w:val="nil"/>
              </w:pBdr>
              <w:tabs>
                <w:tab w:val="left" w:pos="0"/>
              </w:tabs>
              <w:ind w:firstLine="0"/>
              <w:jc w:val="left"/>
              <w:rPr>
                <w:rFonts w:eastAsia="Calibri"/>
                <w:sz w:val="22"/>
                <w:szCs w:val="22"/>
              </w:rPr>
            </w:pPr>
            <w:r w:rsidRPr="009338A0">
              <w:rPr>
                <w:rFonts w:eastAsia="Calibri"/>
                <w:sz w:val="22"/>
                <w:szCs w:val="22"/>
              </w:rPr>
              <w:t>Бухгалтерська довідка, видаткові касові</w:t>
            </w:r>
            <w:r w:rsidR="009338A0" w:rsidRPr="009338A0">
              <w:rPr>
                <w:rFonts w:eastAsia="Calibri"/>
                <w:sz w:val="22"/>
                <w:szCs w:val="22"/>
              </w:rPr>
              <w:t xml:space="preserve"> </w:t>
            </w:r>
            <w:r w:rsidRPr="009338A0">
              <w:rPr>
                <w:rFonts w:eastAsia="Calibri"/>
                <w:sz w:val="22"/>
                <w:szCs w:val="22"/>
              </w:rPr>
              <w:t>ордери, зарплатні відомості, акти приймання виконаних робіт, податкові накладні</w:t>
            </w:r>
          </w:p>
        </w:tc>
        <w:tc>
          <w:tcPr>
            <w:tcW w:w="589" w:type="dxa"/>
            <w:vAlign w:val="center"/>
          </w:tcPr>
          <w:p w14:paraId="5A37214D" w14:textId="77777777" w:rsidR="00F2139A" w:rsidRPr="009338A0" w:rsidRDefault="00297BCF" w:rsidP="009338A0">
            <w:pPr>
              <w:pBdr>
                <w:top w:val="nil"/>
                <w:left w:val="nil"/>
                <w:bottom w:val="nil"/>
                <w:right w:val="nil"/>
                <w:between w:val="nil"/>
              </w:pBdr>
              <w:tabs>
                <w:tab w:val="left" w:pos="0"/>
              </w:tabs>
              <w:ind w:firstLine="0"/>
              <w:jc w:val="center"/>
              <w:rPr>
                <w:rFonts w:eastAsia="Calibri"/>
                <w:color w:val="000000"/>
                <w:sz w:val="24"/>
                <w:szCs w:val="24"/>
              </w:rPr>
            </w:pPr>
            <w:r w:rsidRPr="009338A0">
              <w:rPr>
                <w:rFonts w:eastAsia="Calibri"/>
                <w:color w:val="000000"/>
                <w:sz w:val="24"/>
                <w:szCs w:val="24"/>
              </w:rPr>
              <w:t>791</w:t>
            </w:r>
          </w:p>
        </w:tc>
        <w:tc>
          <w:tcPr>
            <w:tcW w:w="563" w:type="dxa"/>
            <w:vAlign w:val="center"/>
          </w:tcPr>
          <w:p w14:paraId="100578DE" w14:textId="77777777" w:rsidR="00F2139A" w:rsidRPr="009338A0" w:rsidRDefault="00297BCF" w:rsidP="009338A0">
            <w:pPr>
              <w:pBdr>
                <w:top w:val="nil"/>
                <w:left w:val="nil"/>
                <w:bottom w:val="nil"/>
                <w:right w:val="nil"/>
                <w:between w:val="nil"/>
              </w:pBdr>
              <w:tabs>
                <w:tab w:val="left" w:pos="0"/>
              </w:tabs>
              <w:ind w:hanging="31"/>
              <w:jc w:val="center"/>
              <w:rPr>
                <w:rFonts w:eastAsia="Calibri"/>
                <w:color w:val="000000"/>
                <w:sz w:val="24"/>
                <w:szCs w:val="24"/>
              </w:rPr>
            </w:pPr>
            <w:r w:rsidRPr="009338A0">
              <w:rPr>
                <w:rFonts w:eastAsia="Calibri"/>
                <w:color w:val="000000"/>
                <w:sz w:val="24"/>
                <w:szCs w:val="24"/>
              </w:rPr>
              <w:t>94</w:t>
            </w:r>
          </w:p>
        </w:tc>
        <w:tc>
          <w:tcPr>
            <w:tcW w:w="974" w:type="dxa"/>
            <w:vAlign w:val="center"/>
          </w:tcPr>
          <w:p w14:paraId="3CFA93B9" w14:textId="77777777" w:rsidR="00F2139A" w:rsidRPr="009338A0" w:rsidRDefault="00297BCF" w:rsidP="009338A0">
            <w:pPr>
              <w:pBdr>
                <w:top w:val="nil"/>
                <w:left w:val="nil"/>
                <w:bottom w:val="nil"/>
                <w:right w:val="nil"/>
                <w:between w:val="nil"/>
              </w:pBdr>
              <w:tabs>
                <w:tab w:val="left" w:pos="0"/>
              </w:tabs>
              <w:ind w:firstLine="0"/>
              <w:jc w:val="center"/>
              <w:rPr>
                <w:rFonts w:eastAsia="Calibri"/>
                <w:color w:val="000000"/>
                <w:sz w:val="24"/>
                <w:szCs w:val="24"/>
              </w:rPr>
            </w:pPr>
            <w:r w:rsidRPr="009338A0">
              <w:rPr>
                <w:rFonts w:eastAsia="Calibri"/>
                <w:color w:val="000000"/>
                <w:sz w:val="24"/>
                <w:szCs w:val="24"/>
              </w:rPr>
              <w:t>16 027,6</w:t>
            </w:r>
          </w:p>
        </w:tc>
        <w:tc>
          <w:tcPr>
            <w:tcW w:w="1056" w:type="dxa"/>
            <w:vAlign w:val="center"/>
          </w:tcPr>
          <w:p w14:paraId="7401E716" w14:textId="77777777" w:rsidR="00F2139A" w:rsidRPr="009338A0" w:rsidRDefault="00297BCF" w:rsidP="009338A0">
            <w:pPr>
              <w:pBdr>
                <w:top w:val="nil"/>
                <w:left w:val="nil"/>
                <w:bottom w:val="nil"/>
                <w:right w:val="nil"/>
                <w:between w:val="nil"/>
              </w:pBdr>
              <w:tabs>
                <w:tab w:val="left" w:pos="0"/>
              </w:tabs>
              <w:ind w:firstLine="0"/>
              <w:jc w:val="center"/>
              <w:rPr>
                <w:rFonts w:eastAsia="Calibri"/>
                <w:color w:val="000000"/>
                <w:sz w:val="24"/>
                <w:szCs w:val="24"/>
              </w:rPr>
            </w:pPr>
            <w:r w:rsidRPr="009338A0">
              <w:rPr>
                <w:rFonts w:eastAsia="Calibri"/>
                <w:color w:val="000000"/>
                <w:sz w:val="24"/>
                <w:szCs w:val="24"/>
              </w:rPr>
              <w:t>15 865,4</w:t>
            </w:r>
          </w:p>
        </w:tc>
        <w:tc>
          <w:tcPr>
            <w:tcW w:w="1070" w:type="dxa"/>
            <w:vAlign w:val="center"/>
          </w:tcPr>
          <w:p w14:paraId="080B30C1" w14:textId="77777777" w:rsidR="00F2139A" w:rsidRPr="009338A0" w:rsidRDefault="00297BCF" w:rsidP="009338A0">
            <w:pPr>
              <w:pBdr>
                <w:top w:val="nil"/>
                <w:left w:val="nil"/>
                <w:bottom w:val="nil"/>
                <w:right w:val="nil"/>
                <w:between w:val="nil"/>
              </w:pBdr>
              <w:tabs>
                <w:tab w:val="left" w:pos="0"/>
              </w:tabs>
              <w:ind w:firstLine="0"/>
              <w:jc w:val="center"/>
              <w:rPr>
                <w:rFonts w:eastAsia="Calibri"/>
                <w:color w:val="000000"/>
                <w:sz w:val="24"/>
                <w:szCs w:val="24"/>
              </w:rPr>
            </w:pPr>
            <w:r w:rsidRPr="009338A0">
              <w:rPr>
                <w:rFonts w:eastAsia="Calibri"/>
                <w:color w:val="000000"/>
                <w:sz w:val="24"/>
                <w:szCs w:val="24"/>
              </w:rPr>
              <w:t>4 605,9</w:t>
            </w:r>
          </w:p>
        </w:tc>
      </w:tr>
      <w:tr w:rsidR="00F2139A" w14:paraId="378A2D01" w14:textId="77777777" w:rsidTr="009338A0">
        <w:tc>
          <w:tcPr>
            <w:tcW w:w="2263" w:type="dxa"/>
            <w:vAlign w:val="center"/>
          </w:tcPr>
          <w:p w14:paraId="0B0C1A69" w14:textId="77777777" w:rsidR="00F2139A" w:rsidRPr="009338A0" w:rsidRDefault="00297BCF" w:rsidP="009338A0">
            <w:pPr>
              <w:pBdr>
                <w:top w:val="nil"/>
                <w:left w:val="nil"/>
                <w:bottom w:val="nil"/>
                <w:right w:val="nil"/>
                <w:between w:val="nil"/>
              </w:pBdr>
              <w:tabs>
                <w:tab w:val="left" w:pos="0"/>
              </w:tabs>
              <w:ind w:firstLine="0"/>
              <w:jc w:val="left"/>
              <w:rPr>
                <w:rFonts w:eastAsia="Calibri"/>
                <w:color w:val="000000"/>
                <w:sz w:val="24"/>
                <w:szCs w:val="24"/>
              </w:rPr>
            </w:pPr>
            <w:r w:rsidRPr="009338A0">
              <w:rPr>
                <w:rFonts w:eastAsia="Calibri"/>
                <w:color w:val="000000"/>
                <w:sz w:val="24"/>
                <w:szCs w:val="24"/>
              </w:rPr>
              <w:t>Інші витрати</w:t>
            </w:r>
          </w:p>
        </w:tc>
        <w:tc>
          <w:tcPr>
            <w:tcW w:w="2694" w:type="dxa"/>
            <w:vAlign w:val="center"/>
          </w:tcPr>
          <w:p w14:paraId="6A5DD807" w14:textId="77777777" w:rsidR="00F2139A" w:rsidRPr="009338A0" w:rsidRDefault="00297BCF" w:rsidP="009338A0">
            <w:pPr>
              <w:pBdr>
                <w:top w:val="nil"/>
                <w:left w:val="nil"/>
                <w:bottom w:val="nil"/>
                <w:right w:val="nil"/>
                <w:between w:val="nil"/>
              </w:pBdr>
              <w:tabs>
                <w:tab w:val="left" w:pos="0"/>
              </w:tabs>
              <w:ind w:firstLine="0"/>
              <w:jc w:val="left"/>
              <w:rPr>
                <w:rFonts w:eastAsia="Calibri"/>
                <w:sz w:val="22"/>
                <w:szCs w:val="22"/>
              </w:rPr>
            </w:pPr>
            <w:r w:rsidRPr="009338A0">
              <w:rPr>
                <w:rFonts w:eastAsia="Calibri"/>
                <w:sz w:val="22"/>
                <w:szCs w:val="22"/>
              </w:rPr>
              <w:t>Бухгалтерська довідка, видаткові касові</w:t>
            </w:r>
            <w:r w:rsidR="009338A0" w:rsidRPr="009338A0">
              <w:rPr>
                <w:rFonts w:eastAsia="Calibri"/>
                <w:sz w:val="22"/>
                <w:szCs w:val="22"/>
              </w:rPr>
              <w:t xml:space="preserve"> </w:t>
            </w:r>
            <w:r w:rsidRPr="009338A0">
              <w:rPr>
                <w:rFonts w:eastAsia="Calibri"/>
                <w:sz w:val="22"/>
                <w:szCs w:val="22"/>
              </w:rPr>
              <w:t>ордери, акти приймання виконаних робіт, податкові накладні</w:t>
            </w:r>
          </w:p>
        </w:tc>
        <w:tc>
          <w:tcPr>
            <w:tcW w:w="589" w:type="dxa"/>
            <w:vAlign w:val="center"/>
          </w:tcPr>
          <w:p w14:paraId="2D3572FD" w14:textId="77777777" w:rsidR="00F2139A" w:rsidRPr="009338A0" w:rsidRDefault="00297BCF" w:rsidP="009338A0">
            <w:pPr>
              <w:pBdr>
                <w:top w:val="nil"/>
                <w:left w:val="nil"/>
                <w:bottom w:val="nil"/>
                <w:right w:val="nil"/>
                <w:between w:val="nil"/>
              </w:pBdr>
              <w:tabs>
                <w:tab w:val="left" w:pos="0"/>
              </w:tabs>
              <w:ind w:firstLine="0"/>
              <w:jc w:val="center"/>
              <w:rPr>
                <w:rFonts w:eastAsia="Calibri"/>
                <w:color w:val="000000"/>
                <w:sz w:val="24"/>
                <w:szCs w:val="24"/>
              </w:rPr>
            </w:pPr>
            <w:r w:rsidRPr="009338A0">
              <w:rPr>
                <w:rFonts w:eastAsia="Calibri"/>
                <w:color w:val="000000"/>
                <w:sz w:val="24"/>
                <w:szCs w:val="24"/>
              </w:rPr>
              <w:t>793</w:t>
            </w:r>
          </w:p>
        </w:tc>
        <w:tc>
          <w:tcPr>
            <w:tcW w:w="563" w:type="dxa"/>
            <w:vAlign w:val="center"/>
          </w:tcPr>
          <w:p w14:paraId="768923B5" w14:textId="77777777" w:rsidR="00F2139A" w:rsidRPr="009338A0" w:rsidRDefault="00297BCF" w:rsidP="009338A0">
            <w:pPr>
              <w:pBdr>
                <w:top w:val="nil"/>
                <w:left w:val="nil"/>
                <w:bottom w:val="nil"/>
                <w:right w:val="nil"/>
                <w:between w:val="nil"/>
              </w:pBdr>
              <w:tabs>
                <w:tab w:val="left" w:pos="0"/>
              </w:tabs>
              <w:ind w:hanging="31"/>
              <w:jc w:val="center"/>
              <w:rPr>
                <w:rFonts w:eastAsia="Calibri"/>
                <w:color w:val="000000"/>
                <w:sz w:val="24"/>
                <w:szCs w:val="24"/>
              </w:rPr>
            </w:pPr>
            <w:r w:rsidRPr="009338A0">
              <w:rPr>
                <w:rFonts w:eastAsia="Calibri"/>
                <w:color w:val="000000"/>
                <w:sz w:val="24"/>
                <w:szCs w:val="24"/>
              </w:rPr>
              <w:t>97</w:t>
            </w:r>
          </w:p>
        </w:tc>
        <w:tc>
          <w:tcPr>
            <w:tcW w:w="974" w:type="dxa"/>
            <w:vAlign w:val="center"/>
          </w:tcPr>
          <w:p w14:paraId="062BC1C1" w14:textId="77777777" w:rsidR="00F2139A" w:rsidRPr="009338A0" w:rsidRDefault="00297BCF" w:rsidP="009338A0">
            <w:pPr>
              <w:pBdr>
                <w:top w:val="nil"/>
                <w:left w:val="nil"/>
                <w:bottom w:val="nil"/>
                <w:right w:val="nil"/>
                <w:between w:val="nil"/>
              </w:pBdr>
              <w:tabs>
                <w:tab w:val="left" w:pos="0"/>
              </w:tabs>
              <w:ind w:firstLine="0"/>
              <w:jc w:val="center"/>
              <w:rPr>
                <w:rFonts w:eastAsia="Calibri"/>
                <w:color w:val="000000"/>
                <w:sz w:val="24"/>
                <w:szCs w:val="24"/>
              </w:rPr>
            </w:pPr>
            <w:r w:rsidRPr="009338A0">
              <w:rPr>
                <w:rFonts w:eastAsia="Calibri"/>
                <w:color w:val="000000"/>
                <w:sz w:val="24"/>
                <w:szCs w:val="24"/>
              </w:rPr>
              <w:t>556,8</w:t>
            </w:r>
          </w:p>
        </w:tc>
        <w:tc>
          <w:tcPr>
            <w:tcW w:w="1056" w:type="dxa"/>
            <w:vAlign w:val="center"/>
          </w:tcPr>
          <w:p w14:paraId="57B4CB46" w14:textId="77777777" w:rsidR="00F2139A" w:rsidRPr="009338A0" w:rsidRDefault="00297BCF" w:rsidP="009338A0">
            <w:pPr>
              <w:pBdr>
                <w:top w:val="nil"/>
                <w:left w:val="nil"/>
                <w:bottom w:val="nil"/>
                <w:right w:val="nil"/>
                <w:between w:val="nil"/>
              </w:pBdr>
              <w:tabs>
                <w:tab w:val="left" w:pos="0"/>
              </w:tabs>
              <w:ind w:firstLine="0"/>
              <w:jc w:val="center"/>
              <w:rPr>
                <w:rFonts w:eastAsia="Calibri"/>
                <w:color w:val="000000"/>
                <w:sz w:val="24"/>
                <w:szCs w:val="24"/>
              </w:rPr>
            </w:pPr>
            <w:r w:rsidRPr="009338A0">
              <w:rPr>
                <w:rFonts w:eastAsia="Calibri"/>
                <w:color w:val="000000"/>
                <w:sz w:val="24"/>
                <w:szCs w:val="24"/>
              </w:rPr>
              <w:t>-</w:t>
            </w:r>
          </w:p>
        </w:tc>
        <w:tc>
          <w:tcPr>
            <w:tcW w:w="1070" w:type="dxa"/>
            <w:vAlign w:val="center"/>
          </w:tcPr>
          <w:p w14:paraId="4DE7252E" w14:textId="77777777" w:rsidR="00F2139A" w:rsidRPr="009338A0" w:rsidRDefault="00297BCF" w:rsidP="009338A0">
            <w:pPr>
              <w:pBdr>
                <w:top w:val="nil"/>
                <w:left w:val="nil"/>
                <w:bottom w:val="nil"/>
                <w:right w:val="nil"/>
                <w:between w:val="nil"/>
              </w:pBdr>
              <w:tabs>
                <w:tab w:val="left" w:pos="0"/>
              </w:tabs>
              <w:ind w:firstLine="0"/>
              <w:jc w:val="center"/>
              <w:rPr>
                <w:rFonts w:eastAsia="Calibri"/>
                <w:color w:val="000000"/>
                <w:sz w:val="24"/>
                <w:szCs w:val="24"/>
              </w:rPr>
            </w:pPr>
            <w:r w:rsidRPr="009338A0">
              <w:rPr>
                <w:rFonts w:eastAsia="Calibri"/>
                <w:color w:val="000000"/>
                <w:sz w:val="24"/>
                <w:szCs w:val="24"/>
              </w:rPr>
              <w:t>301,2</w:t>
            </w:r>
          </w:p>
        </w:tc>
      </w:tr>
      <w:tr w:rsidR="00F2139A" w14:paraId="705D9F96" w14:textId="77777777" w:rsidTr="009338A0">
        <w:tc>
          <w:tcPr>
            <w:tcW w:w="2263" w:type="dxa"/>
            <w:vAlign w:val="center"/>
          </w:tcPr>
          <w:p w14:paraId="4AED4A4B" w14:textId="77777777" w:rsidR="00F2139A" w:rsidRPr="009338A0" w:rsidRDefault="00297BCF" w:rsidP="009338A0">
            <w:pPr>
              <w:pBdr>
                <w:top w:val="nil"/>
                <w:left w:val="nil"/>
                <w:bottom w:val="nil"/>
                <w:right w:val="nil"/>
                <w:between w:val="nil"/>
              </w:pBdr>
              <w:tabs>
                <w:tab w:val="left" w:pos="0"/>
              </w:tabs>
              <w:ind w:firstLine="0"/>
              <w:jc w:val="left"/>
              <w:rPr>
                <w:rFonts w:eastAsia="Calibri"/>
                <w:color w:val="000000"/>
                <w:sz w:val="24"/>
                <w:szCs w:val="24"/>
              </w:rPr>
            </w:pPr>
            <w:r w:rsidRPr="009338A0">
              <w:rPr>
                <w:rFonts w:eastAsia="Calibri"/>
                <w:color w:val="000000"/>
                <w:sz w:val="24"/>
                <w:szCs w:val="24"/>
              </w:rPr>
              <w:t>Фінансовий результат до оподаткування</w:t>
            </w:r>
          </w:p>
        </w:tc>
        <w:tc>
          <w:tcPr>
            <w:tcW w:w="2694" w:type="dxa"/>
            <w:vAlign w:val="center"/>
          </w:tcPr>
          <w:p w14:paraId="0C47EB4D" w14:textId="77777777" w:rsidR="00F2139A" w:rsidRPr="009338A0" w:rsidRDefault="00297BCF" w:rsidP="009338A0">
            <w:pPr>
              <w:pBdr>
                <w:top w:val="nil"/>
                <w:left w:val="nil"/>
                <w:bottom w:val="nil"/>
                <w:right w:val="nil"/>
                <w:between w:val="nil"/>
              </w:pBdr>
              <w:tabs>
                <w:tab w:val="left" w:pos="0"/>
              </w:tabs>
              <w:ind w:firstLine="0"/>
              <w:jc w:val="left"/>
              <w:rPr>
                <w:rFonts w:eastAsia="Calibri"/>
                <w:color w:val="000000"/>
                <w:sz w:val="24"/>
                <w:szCs w:val="24"/>
              </w:rPr>
            </w:pPr>
            <w:r w:rsidRPr="009338A0">
              <w:rPr>
                <w:rFonts w:eastAsia="Calibri"/>
                <w:color w:val="000000"/>
                <w:sz w:val="24"/>
                <w:szCs w:val="24"/>
              </w:rPr>
              <w:t>Бухгалтерська довідка</w:t>
            </w:r>
          </w:p>
        </w:tc>
        <w:tc>
          <w:tcPr>
            <w:tcW w:w="1152" w:type="dxa"/>
            <w:gridSpan w:val="2"/>
            <w:vAlign w:val="center"/>
          </w:tcPr>
          <w:p w14:paraId="3E1AAA76" w14:textId="77777777" w:rsidR="00F2139A" w:rsidRPr="009338A0" w:rsidRDefault="00297BCF" w:rsidP="009338A0">
            <w:pPr>
              <w:pBdr>
                <w:top w:val="nil"/>
                <w:left w:val="nil"/>
                <w:bottom w:val="nil"/>
                <w:right w:val="nil"/>
                <w:between w:val="nil"/>
              </w:pBdr>
              <w:tabs>
                <w:tab w:val="left" w:pos="0"/>
              </w:tabs>
              <w:ind w:hanging="31"/>
              <w:jc w:val="center"/>
              <w:rPr>
                <w:rFonts w:eastAsia="Calibri"/>
                <w:color w:val="000000"/>
                <w:sz w:val="24"/>
                <w:szCs w:val="24"/>
              </w:rPr>
            </w:pPr>
            <w:r w:rsidRPr="009338A0">
              <w:rPr>
                <w:rFonts w:eastAsia="Calibri"/>
                <w:color w:val="000000"/>
                <w:sz w:val="24"/>
                <w:szCs w:val="24"/>
              </w:rPr>
              <w:t>Сальдо рахунку 79</w:t>
            </w:r>
          </w:p>
        </w:tc>
        <w:tc>
          <w:tcPr>
            <w:tcW w:w="974" w:type="dxa"/>
            <w:vAlign w:val="center"/>
          </w:tcPr>
          <w:p w14:paraId="200A4144" w14:textId="77777777" w:rsidR="00F2139A" w:rsidRPr="009338A0" w:rsidRDefault="00297BCF" w:rsidP="009338A0">
            <w:pPr>
              <w:pBdr>
                <w:top w:val="nil"/>
                <w:left w:val="nil"/>
                <w:bottom w:val="nil"/>
                <w:right w:val="nil"/>
                <w:between w:val="nil"/>
              </w:pBdr>
              <w:tabs>
                <w:tab w:val="left" w:pos="0"/>
              </w:tabs>
              <w:ind w:firstLine="0"/>
              <w:jc w:val="center"/>
              <w:rPr>
                <w:rFonts w:eastAsia="Calibri"/>
                <w:color w:val="000000"/>
                <w:sz w:val="24"/>
                <w:szCs w:val="24"/>
              </w:rPr>
            </w:pPr>
            <w:r w:rsidRPr="009338A0">
              <w:rPr>
                <w:rFonts w:eastAsia="Calibri"/>
                <w:color w:val="000000"/>
                <w:sz w:val="24"/>
                <w:szCs w:val="24"/>
              </w:rPr>
              <w:t>1 209,1</w:t>
            </w:r>
          </w:p>
        </w:tc>
        <w:tc>
          <w:tcPr>
            <w:tcW w:w="1056" w:type="dxa"/>
            <w:vAlign w:val="center"/>
          </w:tcPr>
          <w:p w14:paraId="4476A3B9" w14:textId="77777777" w:rsidR="00F2139A" w:rsidRPr="009338A0" w:rsidRDefault="00297BCF" w:rsidP="009338A0">
            <w:pPr>
              <w:pBdr>
                <w:top w:val="nil"/>
                <w:left w:val="nil"/>
                <w:bottom w:val="nil"/>
                <w:right w:val="nil"/>
                <w:between w:val="nil"/>
              </w:pBdr>
              <w:tabs>
                <w:tab w:val="left" w:pos="0"/>
              </w:tabs>
              <w:ind w:firstLine="0"/>
              <w:jc w:val="center"/>
              <w:rPr>
                <w:rFonts w:eastAsia="Calibri"/>
                <w:color w:val="000000"/>
                <w:sz w:val="24"/>
                <w:szCs w:val="24"/>
              </w:rPr>
            </w:pPr>
            <w:r w:rsidRPr="009338A0">
              <w:rPr>
                <w:rFonts w:eastAsia="Calibri"/>
                <w:color w:val="000000"/>
                <w:sz w:val="24"/>
                <w:szCs w:val="24"/>
              </w:rPr>
              <w:t>2 293,3</w:t>
            </w:r>
          </w:p>
        </w:tc>
        <w:tc>
          <w:tcPr>
            <w:tcW w:w="1070" w:type="dxa"/>
            <w:vAlign w:val="center"/>
          </w:tcPr>
          <w:p w14:paraId="1673B7C4" w14:textId="77777777" w:rsidR="00F2139A" w:rsidRPr="009338A0" w:rsidRDefault="00297BCF" w:rsidP="009338A0">
            <w:pPr>
              <w:pBdr>
                <w:top w:val="nil"/>
                <w:left w:val="nil"/>
                <w:bottom w:val="nil"/>
                <w:right w:val="nil"/>
                <w:between w:val="nil"/>
              </w:pBdr>
              <w:tabs>
                <w:tab w:val="left" w:pos="0"/>
              </w:tabs>
              <w:ind w:firstLine="0"/>
              <w:jc w:val="center"/>
              <w:rPr>
                <w:rFonts w:eastAsia="Calibri"/>
                <w:color w:val="000000"/>
                <w:sz w:val="24"/>
                <w:szCs w:val="24"/>
              </w:rPr>
            </w:pPr>
            <w:r w:rsidRPr="009338A0">
              <w:rPr>
                <w:rFonts w:eastAsia="Calibri"/>
                <w:color w:val="000000"/>
                <w:sz w:val="24"/>
                <w:szCs w:val="24"/>
              </w:rPr>
              <w:t>9 897,1</w:t>
            </w:r>
          </w:p>
        </w:tc>
      </w:tr>
      <w:tr w:rsidR="00F2139A" w14:paraId="7245CC78" w14:textId="77777777" w:rsidTr="009338A0">
        <w:tc>
          <w:tcPr>
            <w:tcW w:w="2263" w:type="dxa"/>
            <w:vAlign w:val="center"/>
          </w:tcPr>
          <w:p w14:paraId="52C01EF9" w14:textId="77777777" w:rsidR="00F2139A" w:rsidRPr="009338A0" w:rsidRDefault="00297BCF" w:rsidP="009338A0">
            <w:pPr>
              <w:pBdr>
                <w:top w:val="nil"/>
                <w:left w:val="nil"/>
                <w:bottom w:val="nil"/>
                <w:right w:val="nil"/>
                <w:between w:val="nil"/>
              </w:pBdr>
              <w:tabs>
                <w:tab w:val="left" w:pos="0"/>
              </w:tabs>
              <w:ind w:right="-250" w:firstLine="0"/>
              <w:jc w:val="left"/>
              <w:rPr>
                <w:rFonts w:eastAsia="Calibri"/>
                <w:color w:val="000000"/>
                <w:sz w:val="24"/>
                <w:szCs w:val="24"/>
              </w:rPr>
            </w:pPr>
            <w:r w:rsidRPr="009338A0">
              <w:rPr>
                <w:rFonts w:eastAsia="Calibri"/>
                <w:color w:val="000000"/>
                <w:sz w:val="24"/>
                <w:szCs w:val="24"/>
              </w:rPr>
              <w:t>Податок на прибуток</w:t>
            </w:r>
          </w:p>
        </w:tc>
        <w:tc>
          <w:tcPr>
            <w:tcW w:w="2694" w:type="dxa"/>
            <w:vAlign w:val="center"/>
          </w:tcPr>
          <w:p w14:paraId="2F711C70" w14:textId="77777777" w:rsidR="00F2139A" w:rsidRPr="009338A0" w:rsidRDefault="00297BCF" w:rsidP="009338A0">
            <w:pPr>
              <w:pBdr>
                <w:top w:val="nil"/>
                <w:left w:val="nil"/>
                <w:bottom w:val="nil"/>
                <w:right w:val="nil"/>
                <w:between w:val="nil"/>
              </w:pBdr>
              <w:tabs>
                <w:tab w:val="left" w:pos="0"/>
              </w:tabs>
              <w:ind w:firstLine="0"/>
              <w:jc w:val="left"/>
              <w:rPr>
                <w:rFonts w:eastAsia="Calibri"/>
                <w:color w:val="000000"/>
                <w:sz w:val="24"/>
                <w:szCs w:val="24"/>
              </w:rPr>
            </w:pPr>
            <w:r w:rsidRPr="009338A0">
              <w:rPr>
                <w:rFonts w:eastAsia="Calibri"/>
                <w:color w:val="000000"/>
                <w:sz w:val="24"/>
                <w:szCs w:val="24"/>
              </w:rPr>
              <w:t>Податкова накладна</w:t>
            </w:r>
          </w:p>
        </w:tc>
        <w:tc>
          <w:tcPr>
            <w:tcW w:w="589" w:type="dxa"/>
            <w:vAlign w:val="center"/>
          </w:tcPr>
          <w:p w14:paraId="215CB055" w14:textId="77777777" w:rsidR="00F2139A" w:rsidRPr="009338A0" w:rsidRDefault="00297BCF" w:rsidP="009338A0">
            <w:pPr>
              <w:pBdr>
                <w:top w:val="nil"/>
                <w:left w:val="nil"/>
                <w:bottom w:val="nil"/>
                <w:right w:val="nil"/>
                <w:between w:val="nil"/>
              </w:pBdr>
              <w:tabs>
                <w:tab w:val="left" w:pos="0"/>
              </w:tabs>
              <w:ind w:firstLine="0"/>
              <w:jc w:val="center"/>
              <w:rPr>
                <w:rFonts w:eastAsia="Calibri"/>
                <w:sz w:val="24"/>
                <w:szCs w:val="24"/>
              </w:rPr>
            </w:pPr>
            <w:r w:rsidRPr="009338A0">
              <w:rPr>
                <w:rFonts w:eastAsia="Calibri"/>
                <w:sz w:val="24"/>
                <w:szCs w:val="24"/>
              </w:rPr>
              <w:t>98</w:t>
            </w:r>
          </w:p>
        </w:tc>
        <w:tc>
          <w:tcPr>
            <w:tcW w:w="563" w:type="dxa"/>
            <w:vAlign w:val="center"/>
          </w:tcPr>
          <w:p w14:paraId="7BE576D4" w14:textId="77777777" w:rsidR="00F2139A" w:rsidRPr="009338A0" w:rsidRDefault="00297BCF" w:rsidP="009338A0">
            <w:pPr>
              <w:pBdr>
                <w:top w:val="nil"/>
                <w:left w:val="nil"/>
                <w:bottom w:val="nil"/>
                <w:right w:val="nil"/>
                <w:between w:val="nil"/>
              </w:pBdr>
              <w:tabs>
                <w:tab w:val="left" w:pos="0"/>
              </w:tabs>
              <w:ind w:hanging="31"/>
              <w:jc w:val="center"/>
              <w:rPr>
                <w:rFonts w:eastAsia="Calibri"/>
                <w:sz w:val="24"/>
                <w:szCs w:val="24"/>
              </w:rPr>
            </w:pPr>
            <w:r w:rsidRPr="009338A0">
              <w:rPr>
                <w:rFonts w:eastAsia="Calibri"/>
                <w:sz w:val="24"/>
                <w:szCs w:val="24"/>
              </w:rPr>
              <w:t>79</w:t>
            </w:r>
          </w:p>
        </w:tc>
        <w:tc>
          <w:tcPr>
            <w:tcW w:w="974" w:type="dxa"/>
            <w:vAlign w:val="center"/>
          </w:tcPr>
          <w:p w14:paraId="2D0CADEF" w14:textId="77777777" w:rsidR="00F2139A" w:rsidRPr="009338A0" w:rsidRDefault="00297BCF" w:rsidP="009338A0">
            <w:pPr>
              <w:pBdr>
                <w:top w:val="nil"/>
                <w:left w:val="nil"/>
                <w:bottom w:val="nil"/>
                <w:right w:val="nil"/>
                <w:between w:val="nil"/>
              </w:pBdr>
              <w:tabs>
                <w:tab w:val="left" w:pos="0"/>
              </w:tabs>
              <w:ind w:firstLine="0"/>
              <w:jc w:val="center"/>
              <w:rPr>
                <w:rFonts w:eastAsia="Calibri"/>
                <w:color w:val="000000"/>
                <w:sz w:val="24"/>
                <w:szCs w:val="24"/>
              </w:rPr>
            </w:pPr>
            <w:r w:rsidRPr="009338A0">
              <w:rPr>
                <w:rFonts w:eastAsia="Calibri"/>
                <w:color w:val="000000"/>
                <w:sz w:val="24"/>
                <w:szCs w:val="24"/>
              </w:rPr>
              <w:t>217,6</w:t>
            </w:r>
          </w:p>
        </w:tc>
        <w:tc>
          <w:tcPr>
            <w:tcW w:w="1056" w:type="dxa"/>
            <w:vAlign w:val="center"/>
          </w:tcPr>
          <w:p w14:paraId="5A797AAC" w14:textId="77777777" w:rsidR="00F2139A" w:rsidRPr="009338A0" w:rsidRDefault="00297BCF" w:rsidP="009338A0">
            <w:pPr>
              <w:pBdr>
                <w:top w:val="nil"/>
                <w:left w:val="nil"/>
                <w:bottom w:val="nil"/>
                <w:right w:val="nil"/>
                <w:between w:val="nil"/>
              </w:pBdr>
              <w:tabs>
                <w:tab w:val="left" w:pos="0"/>
              </w:tabs>
              <w:ind w:firstLine="0"/>
              <w:jc w:val="center"/>
              <w:rPr>
                <w:rFonts w:eastAsia="Calibri"/>
                <w:color w:val="000000"/>
                <w:sz w:val="24"/>
                <w:szCs w:val="24"/>
              </w:rPr>
            </w:pPr>
            <w:r w:rsidRPr="009338A0">
              <w:rPr>
                <w:rFonts w:eastAsia="Calibri"/>
                <w:color w:val="000000"/>
                <w:sz w:val="24"/>
                <w:szCs w:val="24"/>
              </w:rPr>
              <w:t>412,8</w:t>
            </w:r>
          </w:p>
        </w:tc>
        <w:tc>
          <w:tcPr>
            <w:tcW w:w="1070" w:type="dxa"/>
            <w:vAlign w:val="center"/>
          </w:tcPr>
          <w:p w14:paraId="0163F1F4" w14:textId="77777777" w:rsidR="00F2139A" w:rsidRPr="009338A0" w:rsidRDefault="00297BCF" w:rsidP="009338A0">
            <w:pPr>
              <w:pBdr>
                <w:top w:val="nil"/>
                <w:left w:val="nil"/>
                <w:bottom w:val="nil"/>
                <w:right w:val="nil"/>
                <w:between w:val="nil"/>
              </w:pBdr>
              <w:tabs>
                <w:tab w:val="left" w:pos="0"/>
              </w:tabs>
              <w:ind w:firstLine="0"/>
              <w:jc w:val="center"/>
              <w:rPr>
                <w:rFonts w:eastAsia="Calibri"/>
                <w:color w:val="000000"/>
                <w:sz w:val="24"/>
                <w:szCs w:val="24"/>
              </w:rPr>
            </w:pPr>
            <w:r w:rsidRPr="009338A0">
              <w:rPr>
                <w:rFonts w:eastAsia="Calibri"/>
                <w:color w:val="000000"/>
                <w:sz w:val="24"/>
                <w:szCs w:val="24"/>
              </w:rPr>
              <w:t>-</w:t>
            </w:r>
          </w:p>
        </w:tc>
      </w:tr>
      <w:tr w:rsidR="00F2139A" w14:paraId="6A2F78DF" w14:textId="77777777" w:rsidTr="009338A0">
        <w:tc>
          <w:tcPr>
            <w:tcW w:w="2263" w:type="dxa"/>
            <w:vAlign w:val="center"/>
          </w:tcPr>
          <w:p w14:paraId="7AC20596" w14:textId="77777777" w:rsidR="00F2139A" w:rsidRPr="009338A0" w:rsidRDefault="00297BCF" w:rsidP="009338A0">
            <w:pPr>
              <w:pBdr>
                <w:top w:val="nil"/>
                <w:left w:val="nil"/>
                <w:bottom w:val="nil"/>
                <w:right w:val="nil"/>
                <w:between w:val="nil"/>
              </w:pBdr>
              <w:tabs>
                <w:tab w:val="left" w:pos="0"/>
              </w:tabs>
              <w:ind w:firstLine="0"/>
              <w:jc w:val="left"/>
              <w:rPr>
                <w:rFonts w:eastAsia="Calibri"/>
                <w:color w:val="000000"/>
                <w:sz w:val="24"/>
                <w:szCs w:val="24"/>
              </w:rPr>
            </w:pPr>
            <w:r w:rsidRPr="009338A0">
              <w:rPr>
                <w:rFonts w:eastAsia="Calibri"/>
                <w:color w:val="000000"/>
                <w:sz w:val="24"/>
                <w:szCs w:val="24"/>
              </w:rPr>
              <w:t>Чистий прибуток</w:t>
            </w:r>
          </w:p>
        </w:tc>
        <w:tc>
          <w:tcPr>
            <w:tcW w:w="2694" w:type="dxa"/>
            <w:vAlign w:val="center"/>
          </w:tcPr>
          <w:p w14:paraId="005D49C0" w14:textId="77777777" w:rsidR="00F2139A" w:rsidRPr="009338A0" w:rsidRDefault="00297BCF" w:rsidP="009338A0">
            <w:pPr>
              <w:pBdr>
                <w:top w:val="nil"/>
                <w:left w:val="nil"/>
                <w:bottom w:val="nil"/>
                <w:right w:val="nil"/>
                <w:between w:val="nil"/>
              </w:pBdr>
              <w:tabs>
                <w:tab w:val="left" w:pos="0"/>
              </w:tabs>
              <w:ind w:firstLine="0"/>
              <w:jc w:val="left"/>
              <w:rPr>
                <w:rFonts w:eastAsia="Calibri"/>
                <w:color w:val="000000"/>
                <w:sz w:val="24"/>
                <w:szCs w:val="24"/>
              </w:rPr>
            </w:pPr>
            <w:r w:rsidRPr="009338A0">
              <w:rPr>
                <w:rFonts w:eastAsia="Calibri"/>
                <w:color w:val="000000"/>
                <w:sz w:val="24"/>
                <w:szCs w:val="24"/>
              </w:rPr>
              <w:t>Бухгалтерська довідка</w:t>
            </w:r>
          </w:p>
        </w:tc>
        <w:tc>
          <w:tcPr>
            <w:tcW w:w="589" w:type="dxa"/>
            <w:vAlign w:val="center"/>
          </w:tcPr>
          <w:p w14:paraId="15E300C7" w14:textId="77777777" w:rsidR="00F2139A" w:rsidRPr="009338A0" w:rsidRDefault="00297BCF" w:rsidP="009338A0">
            <w:pPr>
              <w:pBdr>
                <w:top w:val="nil"/>
                <w:left w:val="nil"/>
                <w:bottom w:val="nil"/>
                <w:right w:val="nil"/>
                <w:between w:val="nil"/>
              </w:pBdr>
              <w:tabs>
                <w:tab w:val="left" w:pos="0"/>
              </w:tabs>
              <w:ind w:firstLine="0"/>
              <w:jc w:val="center"/>
              <w:rPr>
                <w:rFonts w:eastAsia="Calibri"/>
                <w:color w:val="000000"/>
                <w:sz w:val="24"/>
                <w:szCs w:val="24"/>
              </w:rPr>
            </w:pPr>
            <w:r w:rsidRPr="009338A0">
              <w:rPr>
                <w:rFonts w:eastAsia="Calibri"/>
                <w:color w:val="000000"/>
                <w:sz w:val="24"/>
                <w:szCs w:val="24"/>
              </w:rPr>
              <w:t>79</w:t>
            </w:r>
          </w:p>
        </w:tc>
        <w:tc>
          <w:tcPr>
            <w:tcW w:w="563" w:type="dxa"/>
            <w:vAlign w:val="center"/>
          </w:tcPr>
          <w:p w14:paraId="40A18459" w14:textId="77777777" w:rsidR="00F2139A" w:rsidRPr="009338A0" w:rsidRDefault="00297BCF" w:rsidP="009338A0">
            <w:pPr>
              <w:pBdr>
                <w:top w:val="nil"/>
                <w:left w:val="nil"/>
                <w:bottom w:val="nil"/>
                <w:right w:val="nil"/>
                <w:between w:val="nil"/>
              </w:pBdr>
              <w:tabs>
                <w:tab w:val="left" w:pos="0"/>
              </w:tabs>
              <w:ind w:hanging="31"/>
              <w:jc w:val="center"/>
              <w:rPr>
                <w:rFonts w:eastAsia="Calibri"/>
                <w:color w:val="000000"/>
                <w:sz w:val="24"/>
                <w:szCs w:val="24"/>
              </w:rPr>
            </w:pPr>
            <w:r w:rsidRPr="009338A0">
              <w:rPr>
                <w:rFonts w:eastAsia="Calibri"/>
                <w:color w:val="000000"/>
                <w:sz w:val="24"/>
                <w:szCs w:val="24"/>
              </w:rPr>
              <w:t>441</w:t>
            </w:r>
          </w:p>
        </w:tc>
        <w:tc>
          <w:tcPr>
            <w:tcW w:w="974" w:type="dxa"/>
            <w:vAlign w:val="center"/>
          </w:tcPr>
          <w:p w14:paraId="0F5F1911" w14:textId="77777777" w:rsidR="00F2139A" w:rsidRPr="009338A0" w:rsidRDefault="00297BCF" w:rsidP="009338A0">
            <w:pPr>
              <w:pBdr>
                <w:top w:val="nil"/>
                <w:left w:val="nil"/>
                <w:bottom w:val="nil"/>
                <w:right w:val="nil"/>
                <w:between w:val="nil"/>
              </w:pBdr>
              <w:tabs>
                <w:tab w:val="left" w:pos="0"/>
              </w:tabs>
              <w:ind w:firstLine="0"/>
              <w:jc w:val="center"/>
              <w:rPr>
                <w:rFonts w:eastAsia="Calibri"/>
                <w:color w:val="000000"/>
                <w:sz w:val="24"/>
                <w:szCs w:val="24"/>
              </w:rPr>
            </w:pPr>
            <w:r w:rsidRPr="009338A0">
              <w:rPr>
                <w:rFonts w:eastAsia="Calibri"/>
                <w:color w:val="000000"/>
                <w:sz w:val="24"/>
                <w:szCs w:val="24"/>
              </w:rPr>
              <w:t>991,5</w:t>
            </w:r>
          </w:p>
        </w:tc>
        <w:tc>
          <w:tcPr>
            <w:tcW w:w="1056" w:type="dxa"/>
            <w:vAlign w:val="center"/>
          </w:tcPr>
          <w:p w14:paraId="4E5158D9" w14:textId="77777777" w:rsidR="00F2139A" w:rsidRPr="009338A0" w:rsidRDefault="00297BCF" w:rsidP="009338A0">
            <w:pPr>
              <w:pBdr>
                <w:top w:val="nil"/>
                <w:left w:val="nil"/>
                <w:bottom w:val="nil"/>
                <w:right w:val="nil"/>
                <w:between w:val="nil"/>
              </w:pBdr>
              <w:tabs>
                <w:tab w:val="left" w:pos="0"/>
              </w:tabs>
              <w:ind w:firstLine="0"/>
              <w:jc w:val="center"/>
              <w:rPr>
                <w:rFonts w:eastAsia="Calibri"/>
                <w:color w:val="000000"/>
                <w:sz w:val="24"/>
                <w:szCs w:val="24"/>
              </w:rPr>
            </w:pPr>
            <w:r w:rsidRPr="009338A0">
              <w:rPr>
                <w:rFonts w:eastAsia="Calibri"/>
                <w:color w:val="000000"/>
                <w:sz w:val="24"/>
                <w:szCs w:val="24"/>
              </w:rPr>
              <w:t>1 880,5</w:t>
            </w:r>
          </w:p>
        </w:tc>
        <w:tc>
          <w:tcPr>
            <w:tcW w:w="1070" w:type="dxa"/>
            <w:vAlign w:val="center"/>
          </w:tcPr>
          <w:p w14:paraId="21CA551A" w14:textId="77777777" w:rsidR="00F2139A" w:rsidRPr="009338A0" w:rsidRDefault="00297BCF" w:rsidP="009338A0">
            <w:pPr>
              <w:pBdr>
                <w:top w:val="nil"/>
                <w:left w:val="nil"/>
                <w:bottom w:val="nil"/>
                <w:right w:val="nil"/>
                <w:between w:val="nil"/>
              </w:pBdr>
              <w:tabs>
                <w:tab w:val="left" w:pos="0"/>
              </w:tabs>
              <w:ind w:firstLine="0"/>
              <w:jc w:val="center"/>
              <w:rPr>
                <w:rFonts w:eastAsia="Calibri"/>
                <w:color w:val="000000"/>
                <w:sz w:val="24"/>
                <w:szCs w:val="24"/>
              </w:rPr>
            </w:pPr>
            <w:r w:rsidRPr="009338A0">
              <w:rPr>
                <w:rFonts w:eastAsia="Calibri"/>
                <w:color w:val="000000"/>
                <w:sz w:val="24"/>
                <w:szCs w:val="24"/>
              </w:rPr>
              <w:t>9 897,1</w:t>
            </w:r>
          </w:p>
        </w:tc>
      </w:tr>
    </w:tbl>
    <w:p w14:paraId="3A3CE638" w14:textId="77777777" w:rsidR="00F2139A" w:rsidRDefault="00297BCF">
      <w:pPr>
        <w:pBdr>
          <w:top w:val="nil"/>
          <w:left w:val="nil"/>
          <w:bottom w:val="nil"/>
          <w:right w:val="nil"/>
          <w:between w:val="nil"/>
        </w:pBdr>
        <w:tabs>
          <w:tab w:val="left" w:pos="0"/>
        </w:tabs>
        <w:spacing w:after="0"/>
        <w:ind w:firstLine="851"/>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Джерело</w:t>
      </w:r>
      <w:r>
        <w:rPr>
          <w:rFonts w:ascii="Times New Roman" w:eastAsia="Times New Roman" w:hAnsi="Times New Roman" w:cs="Times New Roman"/>
          <w:sz w:val="24"/>
          <w:szCs w:val="24"/>
        </w:rPr>
        <w:t>:</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i/>
          <w:sz w:val="24"/>
          <w:szCs w:val="24"/>
        </w:rPr>
        <w:t>побудовано за даними звітності ТОВ «Золотий Колос»</w:t>
      </w:r>
      <w:r>
        <w:rPr>
          <w:rFonts w:ascii="Times New Roman" w:eastAsia="Times New Roman" w:hAnsi="Times New Roman" w:cs="Times New Roman"/>
          <w:i/>
          <w:color w:val="00B050"/>
          <w:sz w:val="24"/>
          <w:szCs w:val="24"/>
        </w:rPr>
        <w:t xml:space="preserve"> </w:t>
      </w:r>
      <w:r w:rsidR="007468C4">
        <w:rPr>
          <w:rFonts w:ascii="Times New Roman" w:eastAsia="Times New Roman" w:hAnsi="Times New Roman" w:cs="Times New Roman"/>
          <w:i/>
          <w:sz w:val="24"/>
          <w:szCs w:val="24"/>
        </w:rPr>
        <w:t>Вітовськ</w:t>
      </w:r>
      <w:r>
        <w:rPr>
          <w:rFonts w:ascii="Times New Roman" w:eastAsia="Times New Roman" w:hAnsi="Times New Roman" w:cs="Times New Roman"/>
          <w:i/>
          <w:sz w:val="24"/>
          <w:szCs w:val="24"/>
        </w:rPr>
        <w:t>ого району</w:t>
      </w:r>
    </w:p>
    <w:p w14:paraId="4D58B8B3" w14:textId="77777777" w:rsidR="00F2139A" w:rsidRDefault="00F2139A">
      <w:pPr>
        <w:pBdr>
          <w:top w:val="nil"/>
          <w:left w:val="nil"/>
          <w:bottom w:val="nil"/>
          <w:right w:val="nil"/>
          <w:between w:val="nil"/>
        </w:pBdr>
        <w:tabs>
          <w:tab w:val="left" w:pos="851"/>
        </w:tabs>
        <w:spacing w:after="0" w:line="360" w:lineRule="auto"/>
        <w:ind w:firstLine="851"/>
        <w:jc w:val="both"/>
        <w:rPr>
          <w:rFonts w:ascii="Times New Roman" w:eastAsia="Times New Roman" w:hAnsi="Times New Roman" w:cs="Times New Roman"/>
          <w:sz w:val="28"/>
          <w:szCs w:val="28"/>
        </w:rPr>
      </w:pPr>
    </w:p>
    <w:p w14:paraId="5FB29A5F" w14:textId="77777777" w:rsidR="00F2139A" w:rsidRDefault="00271EC1">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Отже, а</w:t>
      </w:r>
      <w:r w:rsidR="00297BCF">
        <w:rPr>
          <w:rFonts w:ascii="Times New Roman" w:eastAsia="Times New Roman" w:hAnsi="Times New Roman" w:cs="Times New Roman"/>
          <w:sz w:val="28"/>
          <w:szCs w:val="28"/>
        </w:rPr>
        <w:t>налітичний облік фінансових результатів ведеться за їх характером, видами продукції, товарів, робіт, послуг та іншими напрямами, визначеними підприємством</w:t>
      </w:r>
      <w:r>
        <w:rPr>
          <w:rFonts w:ascii="Times New Roman" w:eastAsia="Times New Roman" w:hAnsi="Times New Roman" w:cs="Times New Roman"/>
          <w:sz w:val="28"/>
          <w:szCs w:val="28"/>
        </w:rPr>
        <w:t xml:space="preserve"> </w:t>
      </w:r>
      <w:r w:rsidR="00297BCF">
        <w:rPr>
          <w:rFonts w:ascii="Times New Roman" w:eastAsia="Times New Roman" w:hAnsi="Times New Roman" w:cs="Times New Roman"/>
          <w:sz w:val="28"/>
          <w:szCs w:val="28"/>
        </w:rPr>
        <w:t>[67].</w:t>
      </w:r>
    </w:p>
    <w:p w14:paraId="61D90534" w14:textId="77777777" w:rsidR="00F2139A" w:rsidRDefault="00297BCF" w:rsidP="00271EC1">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 рахунками 7 класу ТОВ «Золотий Колос» веде облік доходів, облік витрат ТОВ «Золотий Колос» веде за рахунками 9 класу. Результат своєї діяльності списує на рахунок 79 «Фінансові результати».</w:t>
      </w:r>
      <w:r w:rsidR="00271EC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Доходи і витрати включаються до складу звіту про </w:t>
      </w:r>
      <w:r w:rsidR="00271EC1">
        <w:rPr>
          <w:rFonts w:ascii="Times New Roman" w:eastAsia="Times New Roman" w:hAnsi="Times New Roman" w:cs="Times New Roman"/>
          <w:sz w:val="28"/>
          <w:szCs w:val="28"/>
        </w:rPr>
        <w:t>сукупний дохід</w:t>
      </w:r>
      <w:r>
        <w:rPr>
          <w:rFonts w:ascii="Times New Roman" w:eastAsia="Times New Roman" w:hAnsi="Times New Roman" w:cs="Times New Roman"/>
          <w:sz w:val="28"/>
          <w:szCs w:val="28"/>
        </w:rPr>
        <w:t xml:space="preserve"> на підставі принципів нарахування та відповідності і відображаються в бухгалтерському обліку та фінансових звітах тих періодів, до яких вони відносяться. </w:t>
      </w:r>
    </w:p>
    <w:p w14:paraId="5DA97BCC" w14:textId="77777777" w:rsidR="00F2139A" w:rsidRDefault="00F2139A">
      <w:pPr>
        <w:pBdr>
          <w:top w:val="nil"/>
          <w:left w:val="nil"/>
          <w:bottom w:val="nil"/>
          <w:right w:val="nil"/>
          <w:between w:val="nil"/>
        </w:pBdr>
        <w:tabs>
          <w:tab w:val="left" w:pos="851"/>
        </w:tabs>
        <w:spacing w:after="0" w:line="360" w:lineRule="auto"/>
        <w:ind w:firstLine="851"/>
        <w:jc w:val="both"/>
        <w:rPr>
          <w:rFonts w:ascii="Times New Roman" w:eastAsia="Times New Roman" w:hAnsi="Times New Roman" w:cs="Times New Roman"/>
          <w:sz w:val="28"/>
          <w:szCs w:val="28"/>
        </w:rPr>
      </w:pPr>
    </w:p>
    <w:p w14:paraId="49FF2E21" w14:textId="77777777" w:rsidR="00F2139A" w:rsidRDefault="00297BCF">
      <w:pPr>
        <w:pBdr>
          <w:top w:val="nil"/>
          <w:left w:val="nil"/>
          <w:bottom w:val="nil"/>
          <w:right w:val="nil"/>
          <w:between w:val="nil"/>
        </w:pBdr>
        <w:tabs>
          <w:tab w:val="left" w:pos="851"/>
        </w:tabs>
        <w:spacing w:after="0" w:line="360" w:lineRule="auto"/>
        <w:ind w:firstLine="851"/>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2.4 Напрямки вдосконалення обліку фінансових результатів ТОВ «Золотий колос»</w:t>
      </w:r>
    </w:p>
    <w:p w14:paraId="5D998CD7" w14:textId="77777777" w:rsidR="00F2139A" w:rsidRDefault="00F2139A">
      <w:pPr>
        <w:pBdr>
          <w:top w:val="nil"/>
          <w:left w:val="nil"/>
          <w:bottom w:val="nil"/>
          <w:right w:val="nil"/>
          <w:between w:val="nil"/>
        </w:pBdr>
        <w:tabs>
          <w:tab w:val="left" w:pos="851"/>
        </w:tabs>
        <w:spacing w:after="0" w:line="360" w:lineRule="auto"/>
        <w:ind w:firstLine="851"/>
        <w:jc w:val="both"/>
        <w:rPr>
          <w:rFonts w:ascii="Times New Roman" w:eastAsia="Times New Roman" w:hAnsi="Times New Roman" w:cs="Times New Roman"/>
          <w:sz w:val="28"/>
          <w:szCs w:val="28"/>
        </w:rPr>
      </w:pPr>
    </w:p>
    <w:p w14:paraId="66BD00AD"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Фінансові результати підприємства є головним важелем створення будь-якого підприємства та його подальшого існування та розвитку, тому облік фінансових результатів посідає особливе місце в бухгалтерському обліку, що також вимагає від бухгалтерів певної уваги та майстерності[96].</w:t>
      </w:r>
    </w:p>
    <w:p w14:paraId="7BCFCE40"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Облік фінансових результатів діяльності підприємства постійно розвивається й поліпшується у зв’язку із удосконаленням комп’ютерної техніки і комунікаційного середовища, методології й організації бухгалтерського обліку як основного інформаційного джерела про витрати та доходи підприємства [94; 108].</w:t>
      </w:r>
      <w:r>
        <w:rPr>
          <w:rFonts w:ascii="Times New Roman" w:eastAsia="Times New Roman" w:hAnsi="Times New Roman" w:cs="Times New Roman"/>
          <w:sz w:val="28"/>
          <w:szCs w:val="28"/>
        </w:rPr>
        <w:tab/>
      </w:r>
    </w:p>
    <w:p w14:paraId="6E28728C"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ТОВ «Золотий Колос» бухгалтерський облік ведеться частково автоматизовано в комп’ютерній програмі 1С, частково за допомогою інших комп’ютерних програм, таких як Excel, Word за допомогою бухгалтерської служби на чолі з головним бухгалтером.</w:t>
      </w:r>
    </w:p>
    <w:p w14:paraId="20BF4418" w14:textId="77777777" w:rsidR="004D1F32" w:rsidRPr="004D1F32" w:rsidRDefault="004D1F32" w:rsidP="004D1F32">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w:t>
      </w:r>
      <w:r w:rsidRPr="004D1F32">
        <w:rPr>
          <w:rFonts w:ascii="Times New Roman" w:eastAsia="Times New Roman" w:hAnsi="Times New Roman" w:cs="Times New Roman"/>
          <w:sz w:val="28"/>
          <w:szCs w:val="28"/>
        </w:rPr>
        <w:t>и вважаємо, що сучасний</w:t>
      </w:r>
      <w:r>
        <w:rPr>
          <w:rFonts w:ascii="Times New Roman" w:eastAsia="Times New Roman" w:hAnsi="Times New Roman" w:cs="Times New Roman"/>
          <w:sz w:val="28"/>
          <w:szCs w:val="28"/>
        </w:rPr>
        <w:t xml:space="preserve"> </w:t>
      </w:r>
      <w:r w:rsidRPr="004D1F32">
        <w:rPr>
          <w:rFonts w:ascii="Times New Roman" w:eastAsia="Times New Roman" w:hAnsi="Times New Roman" w:cs="Times New Roman"/>
          <w:sz w:val="28"/>
          <w:szCs w:val="28"/>
        </w:rPr>
        <w:t>бухгалтерський облік у системі управління повинен орієнтуватися на</w:t>
      </w:r>
      <w:r>
        <w:rPr>
          <w:rFonts w:ascii="Times New Roman" w:eastAsia="Times New Roman" w:hAnsi="Times New Roman" w:cs="Times New Roman"/>
          <w:sz w:val="28"/>
          <w:szCs w:val="28"/>
        </w:rPr>
        <w:t xml:space="preserve"> </w:t>
      </w:r>
      <w:r w:rsidRPr="004D1F32">
        <w:rPr>
          <w:rFonts w:ascii="Times New Roman" w:eastAsia="Times New Roman" w:hAnsi="Times New Roman" w:cs="Times New Roman"/>
          <w:sz w:val="28"/>
          <w:szCs w:val="28"/>
        </w:rPr>
        <w:t>створення інформаційно-аналітичної бази для прийняття конкретних</w:t>
      </w:r>
      <w:r>
        <w:rPr>
          <w:rFonts w:ascii="Times New Roman" w:eastAsia="Times New Roman" w:hAnsi="Times New Roman" w:cs="Times New Roman"/>
          <w:sz w:val="28"/>
          <w:szCs w:val="28"/>
        </w:rPr>
        <w:t xml:space="preserve"> </w:t>
      </w:r>
      <w:r w:rsidRPr="004D1F32">
        <w:rPr>
          <w:rFonts w:ascii="Times New Roman" w:eastAsia="Times New Roman" w:hAnsi="Times New Roman" w:cs="Times New Roman"/>
          <w:sz w:val="28"/>
          <w:szCs w:val="28"/>
        </w:rPr>
        <w:t>рішень, оскільки інформація, що готується в системі</w:t>
      </w:r>
      <w:r>
        <w:rPr>
          <w:rFonts w:ascii="Times New Roman" w:eastAsia="Times New Roman" w:hAnsi="Times New Roman" w:cs="Times New Roman"/>
          <w:sz w:val="28"/>
          <w:szCs w:val="28"/>
        </w:rPr>
        <w:t xml:space="preserve"> </w:t>
      </w:r>
      <w:r w:rsidRPr="004D1F32">
        <w:rPr>
          <w:rFonts w:ascii="Times New Roman" w:eastAsia="Times New Roman" w:hAnsi="Times New Roman" w:cs="Times New Roman"/>
          <w:sz w:val="28"/>
          <w:szCs w:val="28"/>
        </w:rPr>
        <w:t>управлінського обліку, більш деталізована.</w:t>
      </w:r>
    </w:p>
    <w:p w14:paraId="64A42176" w14:textId="77777777" w:rsidR="004D1F32" w:rsidRDefault="004D1F32" w:rsidP="004D1F32">
      <w:pPr>
        <w:tabs>
          <w:tab w:val="left" w:pos="851"/>
        </w:tabs>
        <w:spacing w:after="0" w:line="360" w:lineRule="auto"/>
        <w:ind w:firstLine="860"/>
        <w:jc w:val="both"/>
        <w:rPr>
          <w:rFonts w:ascii="Times New Roman" w:eastAsia="Times New Roman" w:hAnsi="Times New Roman" w:cs="Times New Roman"/>
          <w:sz w:val="28"/>
          <w:szCs w:val="28"/>
        </w:rPr>
      </w:pPr>
      <w:r w:rsidRPr="004D1F32">
        <w:rPr>
          <w:rFonts w:ascii="Times New Roman" w:eastAsia="Times New Roman" w:hAnsi="Times New Roman" w:cs="Times New Roman"/>
          <w:sz w:val="28"/>
          <w:szCs w:val="28"/>
        </w:rPr>
        <w:t xml:space="preserve">Тому пропонуємо для великих </w:t>
      </w:r>
      <w:r>
        <w:rPr>
          <w:rFonts w:ascii="Times New Roman" w:eastAsia="Times New Roman" w:hAnsi="Times New Roman" w:cs="Times New Roman"/>
          <w:sz w:val="28"/>
          <w:szCs w:val="28"/>
        </w:rPr>
        <w:t>підприємств</w:t>
      </w:r>
      <w:r w:rsidRPr="004D1F32">
        <w:rPr>
          <w:rFonts w:ascii="Times New Roman" w:eastAsia="Times New Roman" w:hAnsi="Times New Roman" w:cs="Times New Roman"/>
          <w:sz w:val="28"/>
          <w:szCs w:val="28"/>
        </w:rPr>
        <w:t xml:space="preserve"> створити фінансову</w:t>
      </w:r>
      <w:r>
        <w:rPr>
          <w:rFonts w:ascii="Times New Roman" w:eastAsia="Times New Roman" w:hAnsi="Times New Roman" w:cs="Times New Roman"/>
          <w:sz w:val="28"/>
          <w:szCs w:val="28"/>
        </w:rPr>
        <w:t xml:space="preserve"> </w:t>
      </w:r>
      <w:r w:rsidRPr="004D1F32">
        <w:rPr>
          <w:rFonts w:ascii="Times New Roman" w:eastAsia="Times New Roman" w:hAnsi="Times New Roman" w:cs="Times New Roman"/>
          <w:sz w:val="28"/>
          <w:szCs w:val="28"/>
        </w:rPr>
        <w:t xml:space="preserve">службу, а для </w:t>
      </w:r>
      <w:r>
        <w:rPr>
          <w:rFonts w:ascii="Times New Roman" w:eastAsia="Times New Roman" w:hAnsi="Times New Roman" w:cs="Times New Roman"/>
          <w:sz w:val="28"/>
          <w:szCs w:val="28"/>
        </w:rPr>
        <w:t>ТОВ «Золотий Колос»</w:t>
      </w:r>
      <w:r w:rsidRPr="004D1F32">
        <w:rPr>
          <w:rFonts w:ascii="Times New Roman" w:eastAsia="Times New Roman" w:hAnsi="Times New Roman" w:cs="Times New Roman"/>
          <w:sz w:val="28"/>
          <w:szCs w:val="28"/>
        </w:rPr>
        <w:t xml:space="preserve"> – запровадити посаду фінансового </w:t>
      </w:r>
      <w:r>
        <w:rPr>
          <w:rFonts w:ascii="Times New Roman" w:eastAsia="Times New Roman" w:hAnsi="Times New Roman" w:cs="Times New Roman"/>
          <w:sz w:val="28"/>
          <w:szCs w:val="28"/>
        </w:rPr>
        <w:t xml:space="preserve">аналітика </w:t>
      </w:r>
      <w:r w:rsidRPr="004D1F32">
        <w:rPr>
          <w:rFonts w:ascii="Times New Roman" w:eastAsia="Times New Roman" w:hAnsi="Times New Roman" w:cs="Times New Roman"/>
          <w:sz w:val="28"/>
          <w:szCs w:val="28"/>
        </w:rPr>
        <w:t>(</w:t>
      </w:r>
      <w:r>
        <w:rPr>
          <w:rFonts w:ascii="Times New Roman" w:eastAsia="Times New Roman" w:hAnsi="Times New Roman" w:cs="Times New Roman"/>
          <w:sz w:val="28"/>
          <w:szCs w:val="28"/>
        </w:rPr>
        <w:t>рис. 2.1</w:t>
      </w:r>
      <w:r w:rsidRPr="004D1F32">
        <w:rPr>
          <w:rFonts w:ascii="Times New Roman" w:eastAsia="Times New Roman" w:hAnsi="Times New Roman" w:cs="Times New Roman"/>
          <w:sz w:val="28"/>
          <w:szCs w:val="28"/>
        </w:rPr>
        <w:t>). При цьому визначено мету, завдання, функції співробітників</w:t>
      </w:r>
      <w:r>
        <w:rPr>
          <w:rFonts w:ascii="Times New Roman" w:eastAsia="Times New Roman" w:hAnsi="Times New Roman" w:cs="Times New Roman"/>
          <w:sz w:val="28"/>
          <w:szCs w:val="28"/>
        </w:rPr>
        <w:t xml:space="preserve"> </w:t>
      </w:r>
      <w:r w:rsidRPr="004D1F32">
        <w:rPr>
          <w:rFonts w:ascii="Times New Roman" w:eastAsia="Times New Roman" w:hAnsi="Times New Roman" w:cs="Times New Roman"/>
          <w:sz w:val="28"/>
          <w:szCs w:val="28"/>
        </w:rPr>
        <w:t>фінансового відділу; принципи формування інформації.</w:t>
      </w:r>
    </w:p>
    <w:p w14:paraId="07A4966B" w14:textId="77777777" w:rsidR="00C51D02" w:rsidRPr="00C51D02" w:rsidRDefault="00C51D02" w:rsidP="00C51D02">
      <w:pPr>
        <w:tabs>
          <w:tab w:val="left" w:pos="851"/>
        </w:tabs>
        <w:spacing w:after="0" w:line="360" w:lineRule="auto"/>
        <w:ind w:firstLine="860"/>
        <w:jc w:val="both"/>
        <w:rPr>
          <w:rFonts w:ascii="Times New Roman" w:eastAsia="Times New Roman" w:hAnsi="Times New Roman" w:cs="Times New Roman"/>
          <w:sz w:val="28"/>
          <w:szCs w:val="28"/>
        </w:rPr>
      </w:pPr>
      <w:r w:rsidRPr="00C51D02">
        <w:rPr>
          <w:rFonts w:ascii="Times New Roman" w:eastAsia="Times New Roman" w:hAnsi="Times New Roman" w:cs="Times New Roman"/>
          <w:sz w:val="28"/>
          <w:szCs w:val="28"/>
        </w:rPr>
        <w:t xml:space="preserve">При організації управлінського обліку у сільськогосподарських організаціях до фінансового відділу надходить інформація з центру продажу про обсяги проданої продукції, її ціни та ринки збуту; центр витрат надає дані про фактичні витрати на вироблену продукцію, а також інформацію про збутові, складські та інші витрати. Планово-економічний відділ у свою чергу спрямовує до фінансової служби планові показники доходів та витрат, результати відхилень фактичні дані від планових. </w:t>
      </w:r>
    </w:p>
    <w:p w14:paraId="502B4596" w14:textId="77777777" w:rsidR="00C51D02" w:rsidRPr="00C51D02" w:rsidRDefault="00C51D02" w:rsidP="00C51D02">
      <w:pPr>
        <w:tabs>
          <w:tab w:val="left" w:pos="851"/>
        </w:tabs>
        <w:spacing w:after="0" w:line="360" w:lineRule="auto"/>
        <w:ind w:firstLine="860"/>
        <w:jc w:val="both"/>
        <w:rPr>
          <w:rFonts w:ascii="Times New Roman" w:eastAsia="Times New Roman" w:hAnsi="Times New Roman" w:cs="Times New Roman"/>
          <w:sz w:val="28"/>
          <w:szCs w:val="28"/>
        </w:rPr>
      </w:pPr>
      <w:r w:rsidRPr="00C51D02">
        <w:rPr>
          <w:rFonts w:ascii="Times New Roman" w:eastAsia="Times New Roman" w:hAnsi="Times New Roman" w:cs="Times New Roman"/>
          <w:sz w:val="28"/>
          <w:szCs w:val="28"/>
        </w:rPr>
        <w:lastRenderedPageBreak/>
        <w:t>Значним позитивним моментом у створенні управлінського обліку фінансових результатів є достатність облікових даних для всіх рівнів управління організацією. На наш погляд, саме бухгалтерська служба є найбільш організованою частиною інформаційного забезпечення управлінських рішень. Це основний постачальник документально обґрунтованої та системної інформації про фактичне наявності та використання майна та ресурсів організації, господарські процеси та результати діяльності, про боргові зобов'язаннях, розрахунках та претензіях.</w:t>
      </w:r>
    </w:p>
    <w:p w14:paraId="36AB0AE9" w14:textId="77777777" w:rsidR="004D2C44" w:rsidRPr="004D1F32" w:rsidRDefault="004D2C44" w:rsidP="004D2C44">
      <w:pPr>
        <w:tabs>
          <w:tab w:val="left" w:pos="851"/>
        </w:tabs>
        <w:spacing w:after="0" w:line="360" w:lineRule="auto"/>
        <w:ind w:firstLine="860"/>
        <w:jc w:val="both"/>
        <w:rPr>
          <w:rFonts w:ascii="Times New Roman" w:eastAsia="Times New Roman" w:hAnsi="Times New Roman" w:cs="Times New Roman"/>
          <w:sz w:val="28"/>
          <w:szCs w:val="28"/>
        </w:rPr>
      </w:pPr>
      <w:r w:rsidRPr="004D1F32">
        <w:rPr>
          <w:rFonts w:ascii="Times New Roman" w:eastAsia="Times New Roman" w:hAnsi="Times New Roman" w:cs="Times New Roman"/>
          <w:sz w:val="28"/>
          <w:szCs w:val="28"/>
        </w:rPr>
        <w:t>Вважаємо, що ведення управлінського обліку фінансових результатів</w:t>
      </w:r>
      <w:r>
        <w:rPr>
          <w:rFonts w:ascii="Times New Roman" w:eastAsia="Times New Roman" w:hAnsi="Times New Roman" w:cs="Times New Roman"/>
          <w:sz w:val="28"/>
          <w:szCs w:val="28"/>
        </w:rPr>
        <w:t xml:space="preserve"> </w:t>
      </w:r>
      <w:r w:rsidRPr="004D1F32">
        <w:rPr>
          <w:rFonts w:ascii="Times New Roman" w:eastAsia="Times New Roman" w:hAnsi="Times New Roman" w:cs="Times New Roman"/>
          <w:sz w:val="28"/>
          <w:szCs w:val="28"/>
        </w:rPr>
        <w:t>має базуватися на єдиних для фінансового та управлінського обліку</w:t>
      </w:r>
      <w:r>
        <w:rPr>
          <w:rFonts w:ascii="Times New Roman" w:eastAsia="Times New Roman" w:hAnsi="Times New Roman" w:cs="Times New Roman"/>
          <w:sz w:val="28"/>
          <w:szCs w:val="28"/>
        </w:rPr>
        <w:t xml:space="preserve"> </w:t>
      </w:r>
      <w:r w:rsidRPr="004D1F32">
        <w:rPr>
          <w:rFonts w:ascii="Times New Roman" w:eastAsia="Times New Roman" w:hAnsi="Times New Roman" w:cs="Times New Roman"/>
          <w:sz w:val="28"/>
          <w:szCs w:val="28"/>
        </w:rPr>
        <w:t>процеси господарської діяльності, а саме процеси постачання,</w:t>
      </w:r>
      <w:r>
        <w:rPr>
          <w:rFonts w:ascii="Times New Roman" w:eastAsia="Times New Roman" w:hAnsi="Times New Roman" w:cs="Times New Roman"/>
          <w:sz w:val="28"/>
          <w:szCs w:val="28"/>
        </w:rPr>
        <w:t xml:space="preserve"> </w:t>
      </w:r>
      <w:r w:rsidRPr="004D1F32">
        <w:rPr>
          <w:rFonts w:ascii="Times New Roman" w:eastAsia="Times New Roman" w:hAnsi="Times New Roman" w:cs="Times New Roman"/>
          <w:sz w:val="28"/>
          <w:szCs w:val="28"/>
        </w:rPr>
        <w:t>виробництва та продажу, що становлять кругообіг господарських</w:t>
      </w:r>
      <w:r>
        <w:rPr>
          <w:rFonts w:ascii="Times New Roman" w:eastAsia="Times New Roman" w:hAnsi="Times New Roman" w:cs="Times New Roman"/>
          <w:sz w:val="28"/>
          <w:szCs w:val="28"/>
        </w:rPr>
        <w:t xml:space="preserve"> </w:t>
      </w:r>
      <w:r w:rsidRPr="004D1F32">
        <w:rPr>
          <w:rFonts w:ascii="Times New Roman" w:eastAsia="Times New Roman" w:hAnsi="Times New Roman" w:cs="Times New Roman"/>
          <w:sz w:val="28"/>
          <w:szCs w:val="28"/>
        </w:rPr>
        <w:t>ресурсів організації. Ці об'єкти не можуть функціонувати</w:t>
      </w:r>
      <w:r>
        <w:rPr>
          <w:rFonts w:ascii="Times New Roman" w:eastAsia="Times New Roman" w:hAnsi="Times New Roman" w:cs="Times New Roman"/>
          <w:sz w:val="28"/>
          <w:szCs w:val="28"/>
        </w:rPr>
        <w:t xml:space="preserve"> </w:t>
      </w:r>
      <w:r w:rsidRPr="004D1F32">
        <w:rPr>
          <w:rFonts w:ascii="Times New Roman" w:eastAsia="Times New Roman" w:hAnsi="Times New Roman" w:cs="Times New Roman"/>
          <w:sz w:val="28"/>
          <w:szCs w:val="28"/>
        </w:rPr>
        <w:t>ізольовані. Проте, виконуючи різні функції, вони розглядаються як</w:t>
      </w:r>
      <w:r>
        <w:rPr>
          <w:rFonts w:ascii="Times New Roman" w:eastAsia="Times New Roman" w:hAnsi="Times New Roman" w:cs="Times New Roman"/>
          <w:sz w:val="28"/>
          <w:szCs w:val="28"/>
        </w:rPr>
        <w:t xml:space="preserve"> </w:t>
      </w:r>
      <w:r w:rsidRPr="004D1F32">
        <w:rPr>
          <w:rFonts w:ascii="Times New Roman" w:eastAsia="Times New Roman" w:hAnsi="Times New Roman" w:cs="Times New Roman"/>
          <w:sz w:val="28"/>
          <w:szCs w:val="28"/>
        </w:rPr>
        <w:t>невід'ємні складові фінансового та управлінського обліку</w:t>
      </w:r>
      <w:r>
        <w:rPr>
          <w:rFonts w:ascii="Times New Roman" w:eastAsia="Times New Roman" w:hAnsi="Times New Roman" w:cs="Times New Roman"/>
          <w:sz w:val="28"/>
          <w:szCs w:val="28"/>
        </w:rPr>
        <w:t xml:space="preserve"> </w:t>
      </w:r>
      <w:r w:rsidRPr="004D1F32">
        <w:rPr>
          <w:rFonts w:ascii="Times New Roman" w:eastAsia="Times New Roman" w:hAnsi="Times New Roman" w:cs="Times New Roman"/>
          <w:sz w:val="28"/>
          <w:szCs w:val="28"/>
        </w:rPr>
        <w:t>фінансових результатів</w:t>
      </w:r>
    </w:p>
    <w:p w14:paraId="5ACE6D60" w14:textId="77777777" w:rsidR="004D2C44" w:rsidRDefault="004D2C44" w:rsidP="004D2C44">
      <w:pPr>
        <w:tabs>
          <w:tab w:val="left" w:pos="851"/>
        </w:tabs>
        <w:spacing w:after="0" w:line="360" w:lineRule="auto"/>
        <w:ind w:firstLine="860"/>
        <w:jc w:val="both"/>
        <w:rPr>
          <w:rFonts w:ascii="Times New Roman" w:eastAsia="Times New Roman" w:hAnsi="Times New Roman" w:cs="Times New Roman"/>
          <w:sz w:val="28"/>
          <w:szCs w:val="28"/>
        </w:rPr>
      </w:pPr>
      <w:r w:rsidRPr="004D1F32">
        <w:rPr>
          <w:rFonts w:ascii="Times New Roman" w:eastAsia="Times New Roman" w:hAnsi="Times New Roman" w:cs="Times New Roman"/>
          <w:sz w:val="28"/>
          <w:szCs w:val="28"/>
        </w:rPr>
        <w:t>Одним із важливих результатів організації управлінського обліку</w:t>
      </w:r>
      <w:r>
        <w:rPr>
          <w:rFonts w:ascii="Times New Roman" w:eastAsia="Times New Roman" w:hAnsi="Times New Roman" w:cs="Times New Roman"/>
          <w:sz w:val="28"/>
          <w:szCs w:val="28"/>
        </w:rPr>
        <w:t xml:space="preserve"> </w:t>
      </w:r>
      <w:r w:rsidRPr="004D1F32">
        <w:rPr>
          <w:rFonts w:ascii="Times New Roman" w:eastAsia="Times New Roman" w:hAnsi="Times New Roman" w:cs="Times New Roman"/>
          <w:sz w:val="28"/>
          <w:szCs w:val="28"/>
        </w:rPr>
        <w:t>фінансових результатів є систематичний контроль фінансових результатів</w:t>
      </w:r>
      <w:r>
        <w:rPr>
          <w:rFonts w:ascii="Times New Roman" w:eastAsia="Times New Roman" w:hAnsi="Times New Roman" w:cs="Times New Roman"/>
          <w:sz w:val="28"/>
          <w:szCs w:val="28"/>
        </w:rPr>
        <w:t xml:space="preserve"> </w:t>
      </w:r>
      <w:r w:rsidRPr="004D1F32">
        <w:rPr>
          <w:rFonts w:ascii="Times New Roman" w:eastAsia="Times New Roman" w:hAnsi="Times New Roman" w:cs="Times New Roman"/>
          <w:sz w:val="28"/>
          <w:szCs w:val="28"/>
        </w:rPr>
        <w:t>результатів з подальшим збільшенням прибутку, що проявляється у</w:t>
      </w:r>
      <w:r>
        <w:rPr>
          <w:rFonts w:ascii="Times New Roman" w:eastAsia="Times New Roman" w:hAnsi="Times New Roman" w:cs="Times New Roman"/>
          <w:sz w:val="28"/>
          <w:szCs w:val="28"/>
        </w:rPr>
        <w:t xml:space="preserve"> </w:t>
      </w:r>
      <w:r w:rsidRPr="004D1F32">
        <w:rPr>
          <w:rFonts w:ascii="Times New Roman" w:eastAsia="Times New Roman" w:hAnsi="Times New Roman" w:cs="Times New Roman"/>
          <w:sz w:val="28"/>
          <w:szCs w:val="28"/>
        </w:rPr>
        <w:t>якості прийнятих управлінських рішень та його ефективності.</w:t>
      </w:r>
      <w:r>
        <w:rPr>
          <w:rFonts w:ascii="Times New Roman" w:eastAsia="Times New Roman" w:hAnsi="Times New Roman" w:cs="Times New Roman"/>
          <w:sz w:val="28"/>
          <w:szCs w:val="28"/>
        </w:rPr>
        <w:t xml:space="preserve"> </w:t>
      </w:r>
      <w:r w:rsidRPr="004D1F32">
        <w:rPr>
          <w:rFonts w:ascii="Times New Roman" w:eastAsia="Times New Roman" w:hAnsi="Times New Roman" w:cs="Times New Roman"/>
          <w:sz w:val="28"/>
          <w:szCs w:val="28"/>
        </w:rPr>
        <w:t>Якість та ефективність рішень, у свою чергу, визначаються</w:t>
      </w:r>
      <w:r>
        <w:rPr>
          <w:rFonts w:ascii="Times New Roman" w:eastAsia="Times New Roman" w:hAnsi="Times New Roman" w:cs="Times New Roman"/>
          <w:sz w:val="28"/>
          <w:szCs w:val="28"/>
        </w:rPr>
        <w:t xml:space="preserve"> </w:t>
      </w:r>
      <w:r w:rsidRPr="004D1F32">
        <w:rPr>
          <w:rFonts w:ascii="Times New Roman" w:eastAsia="Times New Roman" w:hAnsi="Times New Roman" w:cs="Times New Roman"/>
          <w:sz w:val="28"/>
          <w:szCs w:val="28"/>
        </w:rPr>
        <w:t>достовірністю та оперативністю інформації, яку отримують</w:t>
      </w:r>
      <w:r>
        <w:rPr>
          <w:rFonts w:ascii="Times New Roman" w:eastAsia="Times New Roman" w:hAnsi="Times New Roman" w:cs="Times New Roman"/>
          <w:sz w:val="28"/>
          <w:szCs w:val="28"/>
        </w:rPr>
        <w:t xml:space="preserve"> </w:t>
      </w:r>
      <w:r w:rsidRPr="004D1F32">
        <w:rPr>
          <w:rFonts w:ascii="Times New Roman" w:eastAsia="Times New Roman" w:hAnsi="Times New Roman" w:cs="Times New Roman"/>
          <w:sz w:val="28"/>
          <w:szCs w:val="28"/>
        </w:rPr>
        <w:t>керівники від працівників фінансового відділу.</w:t>
      </w:r>
    </w:p>
    <w:p w14:paraId="075E9E2E" w14:textId="77777777" w:rsidR="004D2C44" w:rsidRDefault="004D2C44" w:rsidP="004D2C44">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Сучасний етап реформування системи бухгалтерського обліку в Україні характеризується рядом проблем відносно узгодженості синтетичного, аналітичного і податкового обліку фінансових результатів діяльності підприємства [64].</w:t>
      </w:r>
    </w:p>
    <w:p w14:paraId="2719669B" w14:textId="77777777" w:rsidR="00C51D02" w:rsidRDefault="00C51D02" w:rsidP="004D1F32">
      <w:pPr>
        <w:tabs>
          <w:tab w:val="left" w:pos="851"/>
        </w:tabs>
        <w:spacing w:after="0" w:line="360" w:lineRule="auto"/>
        <w:ind w:firstLine="860"/>
        <w:jc w:val="both"/>
        <w:rPr>
          <w:rFonts w:ascii="Times New Roman" w:eastAsia="Times New Roman" w:hAnsi="Times New Roman" w:cs="Times New Roman"/>
          <w:sz w:val="28"/>
          <w:szCs w:val="28"/>
        </w:rPr>
      </w:pPr>
    </w:p>
    <w:p w14:paraId="14821D5B" w14:textId="77777777" w:rsidR="003E51C6" w:rsidRDefault="00D77726" w:rsidP="00D77726">
      <w:pPr>
        <w:tabs>
          <w:tab w:val="left" w:pos="851"/>
        </w:tabs>
        <w:spacing w:after="0" w:line="360" w:lineRule="auto"/>
        <w:jc w:val="both"/>
        <w:rPr>
          <w:rFonts w:ascii="Times New Roman" w:eastAsia="Times New Roman" w:hAnsi="Times New Roman" w:cs="Times New Roman"/>
          <w:sz w:val="28"/>
          <w:szCs w:val="28"/>
        </w:rPr>
      </w:pPr>
      <w:r w:rsidRPr="00D77726">
        <w:rPr>
          <w:noProof/>
          <w:lang w:eastAsia="uk-UA"/>
        </w:rPr>
        <w:lastRenderedPageBreak/>
        <w:drawing>
          <wp:inline distT="0" distB="0" distL="0" distR="0" wp14:anchorId="6D037CEF" wp14:editId="39DCDBAE">
            <wp:extent cx="5940622" cy="8296275"/>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0425" cy="8295999"/>
                    </a:xfrm>
                    <a:prstGeom prst="rect">
                      <a:avLst/>
                    </a:prstGeom>
                    <a:noFill/>
                    <a:ln>
                      <a:noFill/>
                    </a:ln>
                  </pic:spPr>
                </pic:pic>
              </a:graphicData>
            </a:graphic>
          </wp:inline>
        </w:drawing>
      </w:r>
    </w:p>
    <w:p w14:paraId="5EACE5C0" w14:textId="77777777" w:rsidR="003E51C6" w:rsidRDefault="003E51C6" w:rsidP="004D1F32">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2.1. – Запропонована схема організації управлінського обліку фінансових результатів</w:t>
      </w:r>
    </w:p>
    <w:p w14:paraId="29F6F1B6" w14:textId="77777777" w:rsidR="003E51C6" w:rsidRPr="003E51C6" w:rsidRDefault="003E51C6" w:rsidP="004D1F32">
      <w:pPr>
        <w:tabs>
          <w:tab w:val="left" w:pos="851"/>
        </w:tabs>
        <w:spacing w:after="0" w:line="360" w:lineRule="auto"/>
        <w:ind w:firstLine="860"/>
        <w:jc w:val="both"/>
        <w:rPr>
          <w:rFonts w:ascii="Times New Roman" w:eastAsia="Times New Roman" w:hAnsi="Times New Roman" w:cs="Times New Roman"/>
          <w:i/>
          <w:sz w:val="24"/>
          <w:szCs w:val="24"/>
        </w:rPr>
      </w:pPr>
      <w:r w:rsidRPr="003E51C6">
        <w:rPr>
          <w:rFonts w:ascii="Times New Roman" w:eastAsia="Times New Roman" w:hAnsi="Times New Roman" w:cs="Times New Roman"/>
          <w:i/>
          <w:sz w:val="24"/>
          <w:szCs w:val="24"/>
        </w:rPr>
        <w:lastRenderedPageBreak/>
        <w:t xml:space="preserve">Джерело: побудовано автором </w:t>
      </w:r>
    </w:p>
    <w:p w14:paraId="01A3895F" w14:textId="77777777" w:rsidR="003E51C6" w:rsidRPr="004D1F32" w:rsidRDefault="003E51C6" w:rsidP="004D1F32">
      <w:pPr>
        <w:tabs>
          <w:tab w:val="left" w:pos="851"/>
        </w:tabs>
        <w:spacing w:after="0" w:line="360" w:lineRule="auto"/>
        <w:ind w:firstLine="860"/>
        <w:jc w:val="both"/>
        <w:rPr>
          <w:rFonts w:ascii="Times New Roman" w:eastAsia="Times New Roman" w:hAnsi="Times New Roman" w:cs="Times New Roman"/>
          <w:sz w:val="28"/>
          <w:szCs w:val="28"/>
        </w:rPr>
      </w:pPr>
    </w:p>
    <w:p w14:paraId="17F62588"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діючому Плані рахунків бухгалтерського обліку є недолік формування фінансового результату, а саме на субрахунках 791 «Результат операційної діяльності» та 792 «Результат фінансових операцій» фактично об’єднані по два види діяльності підприємства, тобто на субрахунку 791 – основна та інша операційна діяльність, а на субрахунку 792 – фінансова та інвестиційна діяльність. У зв’язку із цим до робочого Плану рахунків ТОВ «Золотий Колос» необхідно внести доповнення:</w:t>
      </w:r>
    </w:p>
    <w:p w14:paraId="590A8E6C"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до субрахунку 791 відкрити два рахунки третього порядку: 7911 «Результат від основної діяльності» та 7912 «Результат від іншої операційної діяльності»;</w:t>
      </w:r>
    </w:p>
    <w:p w14:paraId="0506B209"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до субрахунку 792 відкрити два рахунки третього порядку: 7921 «Результат від фінансової діяльності» та 7922 «Результат від інвестиційної діяльності»</w:t>
      </w:r>
      <w:r w:rsidR="00271EC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[12].</w:t>
      </w:r>
    </w:p>
    <w:p w14:paraId="6CE8ACDA"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Відкриття рахунків третього порядку також допоможуть фінансовому аналітику для аналізу статей доходів та витрат.</w:t>
      </w:r>
    </w:p>
    <w:p w14:paraId="353C2021"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 метою достовірного, оперативного формування фінансових результатів у сільськогосподарських підприємствах залежно від видів діяльності виникає потреба відкриття до рахунку 79 «Фінансові результати» субрахунку 794 «Фінансовий результат звітного періоду», що не суперечить чинному законодавству. Саме таке нововведення сприятиме узагальненню інформації про фінансові результати, яку використовують для складання проміжної та річної фінансової звітності. Отже на нововведеному субрахунку буде акумулюватися інформація про доходи та витрати всіх субрахунків рахунку 79 «Фінансові результати», тобто протягом року контролюється одержання фінансового результату ТОВ «Золотий Колос» в розрізі усіх видів їх діяльності</w:t>
      </w:r>
      <w:r w:rsidR="00271EC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[109].</w:t>
      </w:r>
    </w:p>
    <w:p w14:paraId="5EA9726B"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Введення субрахунку 794 «Фінансовий результат звітного періоду» та разом з тим, запропоновані зміни до регістрів бухгалтерського обліку </w:t>
      </w:r>
      <w:r>
        <w:rPr>
          <w:rFonts w:ascii="Times New Roman" w:eastAsia="Times New Roman" w:hAnsi="Times New Roman" w:cs="Times New Roman"/>
          <w:sz w:val="28"/>
          <w:szCs w:val="28"/>
        </w:rPr>
        <w:lastRenderedPageBreak/>
        <w:t xml:space="preserve">сприяють достовірному відображенню в обліку ТОВ «Золотий Колос» процесу формування інформації про фінансові результати за звітний період, забезпечує повну інформацію для складання Звіту за формою № 2 «Звіт про </w:t>
      </w:r>
      <w:r w:rsidR="007468C4">
        <w:rPr>
          <w:rFonts w:ascii="Times New Roman" w:eastAsia="Times New Roman" w:hAnsi="Times New Roman" w:cs="Times New Roman"/>
          <w:sz w:val="28"/>
          <w:szCs w:val="28"/>
        </w:rPr>
        <w:t>сукупний дохід</w:t>
      </w:r>
      <w:r>
        <w:rPr>
          <w:rFonts w:ascii="Times New Roman" w:eastAsia="Times New Roman" w:hAnsi="Times New Roman" w:cs="Times New Roman"/>
          <w:sz w:val="28"/>
          <w:szCs w:val="28"/>
        </w:rPr>
        <w:t>». Інформація може бути використана ТОВ «Золотий Колос» для аналізу внутрішньогосподарської діяльності підрозділів підприємства на основі затвердженої облікової політики, визначення податку на прибуток, оперативного складання фінансової звітності</w:t>
      </w:r>
      <w:r w:rsidR="00271EC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[109].</w:t>
      </w:r>
    </w:p>
    <w:p w14:paraId="25976A4F"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Слід зазначити, що відповідно до Інструкції про застосування Плану рахунків визначення фінансових результатів проводиться через закриття субрахунків за окремими видами діяльності рахунку 79 «Фінансові результати», а разом з тим, визначення кінцевого сальдо, яке списують на рахунок 44 «Нерозподілені прибутки (непокриті збитки)». Пропонуємо внести додаткові субрахунки до рахунку 44 «Нерозподілені прибутки (непокриті збитки)» з обліку прибутку чи збитку за відповідним видом діяльності[15]:</w:t>
      </w:r>
    </w:p>
    <w:p w14:paraId="3CD620B5"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- 441 «Прибуток (збиток) від основної діяльності»;</w:t>
      </w:r>
    </w:p>
    <w:p w14:paraId="7DB18895"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- 442 «Прибуток (збиток) від фінансових операцій»;</w:t>
      </w:r>
    </w:p>
    <w:p w14:paraId="1ED1AB40"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- 443 «Прибуток (збиток) від іншої операційної діяльності»;</w:t>
      </w:r>
    </w:p>
    <w:p w14:paraId="6CA3781C"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- 444 «Прибуток, використаний у звітному періоді»;</w:t>
      </w:r>
    </w:p>
    <w:p w14:paraId="5643BD69"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- 445 «Нерозподілений прибуток ( непокриті збитки)» [15].</w:t>
      </w:r>
    </w:p>
    <w:p w14:paraId="7FC64D11"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Класифікація фінансових результатів за видами діяльності на рахунку 44 Нерозподілений прибуток (непокриті збитки) дасть змогу отримувати оперативну інформацію про активність та результативність роботи підприємства в розрізі окремих видів її діяльності та дозволить контролювати вплив результатів окремого виду діяльності на загальний результат. Це надасть інформацію внутрішнім користувачам для прийняття управлінських рішень щодо покращення результатів у певному напрямі господарської діяльності</w:t>
      </w:r>
      <w:r w:rsidR="00271EC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[15].</w:t>
      </w:r>
    </w:p>
    <w:p w14:paraId="758782E7"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чином, наведені вище напрями вдосконалення обліку фінансових результатів та відображення їх в звітності ТОВ «Золотий Колос» </w:t>
      </w:r>
      <w:r>
        <w:rPr>
          <w:rFonts w:ascii="Times New Roman" w:eastAsia="Times New Roman" w:hAnsi="Times New Roman" w:cs="Times New Roman"/>
          <w:sz w:val="28"/>
          <w:szCs w:val="28"/>
        </w:rPr>
        <w:lastRenderedPageBreak/>
        <w:t>нададуть можливість підвищення контролю фінансових результатів ТОВ «Золотий Колос» та прийняття ефективних управлінських рішень щодо їх використання.</w:t>
      </w:r>
    </w:p>
    <w:p w14:paraId="6AB5D053" w14:textId="77777777" w:rsidR="00271EC1" w:rsidRDefault="00271EC1">
      <w:p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br w:type="page"/>
      </w:r>
    </w:p>
    <w:p w14:paraId="5C05FC75" w14:textId="77777777" w:rsidR="00F2139A" w:rsidRDefault="00297BCF">
      <w:pPr>
        <w:pBdr>
          <w:top w:val="nil"/>
          <w:left w:val="nil"/>
          <w:bottom w:val="nil"/>
          <w:right w:val="nil"/>
          <w:between w:val="nil"/>
        </w:pBdr>
        <w:tabs>
          <w:tab w:val="left" w:pos="851"/>
        </w:tabs>
        <w:spacing w:after="0" w:line="360" w:lineRule="auto"/>
        <w:ind w:firstLine="851"/>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РОЗДІЛ 3</w:t>
      </w:r>
    </w:p>
    <w:p w14:paraId="6CB2FB74" w14:textId="77777777" w:rsidR="00F2139A" w:rsidRDefault="00297BCF">
      <w:pPr>
        <w:pBdr>
          <w:top w:val="nil"/>
          <w:left w:val="nil"/>
          <w:bottom w:val="nil"/>
          <w:right w:val="nil"/>
          <w:between w:val="nil"/>
        </w:pBdr>
        <w:tabs>
          <w:tab w:val="left" w:pos="851"/>
        </w:tabs>
        <w:spacing w:after="0" w:line="360" w:lineRule="auto"/>
        <w:ind w:firstLine="851"/>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СУЧАСНИЙ СТАН ТА ШЛЯХИ УДОСКОНАЛЕННЯ АУДИТУ ФІНАНСОВИХ РЕЗУЛЬТАТІВ</w:t>
      </w:r>
    </w:p>
    <w:p w14:paraId="29658103" w14:textId="77777777" w:rsidR="00F2139A" w:rsidRDefault="00F2139A">
      <w:pPr>
        <w:pBdr>
          <w:top w:val="nil"/>
          <w:left w:val="nil"/>
          <w:bottom w:val="nil"/>
          <w:right w:val="nil"/>
          <w:between w:val="nil"/>
        </w:pBdr>
        <w:tabs>
          <w:tab w:val="left" w:pos="851"/>
        </w:tabs>
        <w:spacing w:after="0" w:line="360" w:lineRule="auto"/>
        <w:ind w:firstLine="851"/>
        <w:jc w:val="center"/>
        <w:rPr>
          <w:rFonts w:ascii="Times New Roman" w:eastAsia="Times New Roman" w:hAnsi="Times New Roman" w:cs="Times New Roman"/>
          <w:b/>
          <w:color w:val="000000"/>
          <w:sz w:val="28"/>
          <w:szCs w:val="28"/>
        </w:rPr>
      </w:pPr>
    </w:p>
    <w:p w14:paraId="36130AE9" w14:textId="77777777" w:rsidR="00F2139A" w:rsidRDefault="00297BCF">
      <w:pPr>
        <w:pBdr>
          <w:top w:val="nil"/>
          <w:left w:val="nil"/>
          <w:bottom w:val="nil"/>
          <w:right w:val="nil"/>
          <w:between w:val="nil"/>
        </w:pBdr>
        <w:spacing w:after="0" w:line="360" w:lineRule="auto"/>
        <w:ind w:firstLine="562"/>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3.1 Наукові основи, економічний зміст та завдання аудиту фінансових результатів сільськогосподарських підприємств.</w:t>
      </w:r>
    </w:p>
    <w:p w14:paraId="139656AD" w14:textId="77777777" w:rsidR="00F2139A" w:rsidRDefault="00F2139A">
      <w:pPr>
        <w:pBdr>
          <w:top w:val="nil"/>
          <w:left w:val="nil"/>
          <w:bottom w:val="nil"/>
          <w:right w:val="nil"/>
          <w:between w:val="nil"/>
        </w:pBdr>
        <w:spacing w:after="0" w:line="360" w:lineRule="auto"/>
        <w:ind w:firstLine="562"/>
        <w:jc w:val="both"/>
        <w:rPr>
          <w:rFonts w:ascii="Times New Roman" w:eastAsia="Times New Roman" w:hAnsi="Times New Roman" w:cs="Times New Roman"/>
          <w:b/>
          <w:color w:val="000000"/>
          <w:sz w:val="28"/>
          <w:szCs w:val="28"/>
        </w:rPr>
      </w:pPr>
    </w:p>
    <w:p w14:paraId="0987F003" w14:textId="77777777" w:rsidR="00F2139A" w:rsidRDefault="00297BCF">
      <w:pPr>
        <w:pBdr>
          <w:top w:val="nil"/>
          <w:left w:val="nil"/>
          <w:bottom w:val="nil"/>
          <w:right w:val="nil"/>
          <w:between w:val="nil"/>
        </w:pBdr>
        <w:tabs>
          <w:tab w:val="left" w:pos="851"/>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Згідно ст. 1 Закону України «Про аудит фінансової звітності та аудиторську діяльність» аудит фінансової звітності - аудиторська послуга з перевірки даних бухгалтерського обліку і показників фінансової звітності юридичної особи або представництва іноземного суб’єкта господарювання, або іншого суб’єкта, який подає фінансову звітність, з метою висловлення незалежної думки аудитора про її відповідність в усіх суттєвих аспектах вимогам національних положень (стандартів) бухгалтерського обліку, міжнародних стандартів фінансової звітності або іншим вимогам [</w:t>
      </w:r>
      <w:r>
        <w:rPr>
          <w:rFonts w:ascii="Times New Roman" w:eastAsia="Times New Roman" w:hAnsi="Times New Roman" w:cs="Times New Roman"/>
          <w:sz w:val="28"/>
          <w:szCs w:val="28"/>
        </w:rPr>
        <w:t>73</w:t>
      </w:r>
      <w:r>
        <w:rPr>
          <w:rFonts w:ascii="Times New Roman" w:eastAsia="Times New Roman" w:hAnsi="Times New Roman" w:cs="Times New Roman"/>
          <w:color w:val="000000"/>
          <w:sz w:val="28"/>
          <w:szCs w:val="28"/>
        </w:rPr>
        <w:t>].</w:t>
      </w:r>
    </w:p>
    <w:p w14:paraId="3F0F494E" w14:textId="21FB5BFE" w:rsidR="00F2139A" w:rsidRDefault="00297BCF">
      <w:pPr>
        <w:pBdr>
          <w:top w:val="nil"/>
          <w:left w:val="nil"/>
          <w:bottom w:val="nil"/>
          <w:right w:val="nil"/>
          <w:between w:val="nil"/>
        </w:pBdr>
        <w:tabs>
          <w:tab w:val="left" w:pos="851"/>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 міжнародних стандартах з аудиту поняття «аудит» розкривається як «перевірка фінансових звітів або віднесеної до них фінансової інформації об’єкта незалежно від того, приносить прибуток або ні, його розміри і форми організації, коли така перевірка здійснюється з метою вираження подальшої думки» [</w:t>
      </w:r>
      <w:r>
        <w:rPr>
          <w:rFonts w:ascii="Times New Roman" w:eastAsia="Times New Roman" w:hAnsi="Times New Roman" w:cs="Times New Roman"/>
          <w:sz w:val="28"/>
          <w:szCs w:val="28"/>
        </w:rPr>
        <w:t>5</w:t>
      </w:r>
      <w:r>
        <w:rPr>
          <w:rFonts w:ascii="Times New Roman" w:eastAsia="Times New Roman" w:hAnsi="Times New Roman" w:cs="Times New Roman"/>
          <w:color w:val="000000"/>
          <w:sz w:val="28"/>
          <w:szCs w:val="28"/>
        </w:rPr>
        <w:t>0, с. 9, 86].</w:t>
      </w:r>
    </w:p>
    <w:p w14:paraId="487C013D" w14:textId="77777777" w:rsidR="00F2139A" w:rsidRDefault="00297BCF">
      <w:pPr>
        <w:pBdr>
          <w:top w:val="nil"/>
          <w:left w:val="nil"/>
          <w:bottom w:val="nil"/>
          <w:right w:val="nil"/>
          <w:between w:val="nil"/>
        </w:pBdr>
        <w:tabs>
          <w:tab w:val="left" w:pos="851"/>
        </w:tabs>
        <w:spacing w:after="0" w:line="360" w:lineRule="auto"/>
        <w:ind w:firstLine="851"/>
        <w:jc w:val="both"/>
        <w:rPr>
          <w:rFonts w:ascii="Times New Roman" w:eastAsia="Times New Roman" w:hAnsi="Times New Roman" w:cs="Times New Roman"/>
          <w:color w:val="FF0000"/>
          <w:sz w:val="28"/>
          <w:szCs w:val="28"/>
        </w:rPr>
      </w:pPr>
      <w:r>
        <w:rPr>
          <w:rFonts w:ascii="Times New Roman" w:eastAsia="Times New Roman" w:hAnsi="Times New Roman" w:cs="Times New Roman"/>
          <w:color w:val="000000"/>
          <w:sz w:val="28"/>
          <w:szCs w:val="28"/>
        </w:rPr>
        <w:t>Нерідко аудиторську діяльність визначають як своєрідну експертизу бізнесу[86], або зменшення інформаційного та підприємницького ризику[86], шляхом мінімізації ризику в прийнятті управлінських рішень на основі підтвердження правильності та законності обліку господарських операцій та висвітлення їх у  фінансової звітності.</w:t>
      </w:r>
    </w:p>
    <w:p w14:paraId="58485B13" w14:textId="77777777" w:rsidR="00F2139A" w:rsidRDefault="00297BCF">
      <w:pPr>
        <w:pBdr>
          <w:top w:val="nil"/>
          <w:left w:val="nil"/>
          <w:bottom w:val="nil"/>
          <w:right w:val="nil"/>
          <w:between w:val="nil"/>
        </w:pBdr>
        <w:tabs>
          <w:tab w:val="left" w:pos="851"/>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Аудит фінансових результатів підприємства є однією з найважливіших процедур, яка потребує глибоких знань і значних інтелектуальних зусиль аудитора[7], тому є найбільш складною ділянкою контрольної роботи.</w:t>
      </w:r>
    </w:p>
    <w:p w14:paraId="6ADAC08A" w14:textId="77777777" w:rsidR="00F2139A" w:rsidRDefault="00297BCF">
      <w:pPr>
        <w:pBdr>
          <w:top w:val="nil"/>
          <w:left w:val="nil"/>
          <w:bottom w:val="nil"/>
          <w:right w:val="nil"/>
          <w:between w:val="nil"/>
        </w:pBdr>
        <w:tabs>
          <w:tab w:val="left" w:pos="851"/>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Мета аудиту фінансових результатів відповідно до МСА 200 "Ціль і основні принципи аудиту фінансової звітності" полягає у висловленні аудитором незалежної професійної думки щодо правильності відображення у звітності підприємства інформації про фінансові результати діяльності підприємства[7]. Переконати користувачів фінансових звітів у тому, що ці звіти дають достатньо точне уявлення про стан підприємства на певну дату та про те, як його було досягнуто[</w:t>
      </w:r>
      <w:r>
        <w:rPr>
          <w:rFonts w:ascii="Times New Roman" w:eastAsia="Times New Roman" w:hAnsi="Times New Roman" w:cs="Times New Roman"/>
          <w:sz w:val="28"/>
          <w:szCs w:val="28"/>
        </w:rPr>
        <w:t>6</w:t>
      </w:r>
      <w:r>
        <w:rPr>
          <w:rFonts w:ascii="Times New Roman" w:eastAsia="Times New Roman" w:hAnsi="Times New Roman" w:cs="Times New Roman"/>
          <w:color w:val="000000"/>
          <w:sz w:val="28"/>
          <w:szCs w:val="28"/>
        </w:rPr>
        <w:t>].</w:t>
      </w:r>
    </w:p>
    <w:p w14:paraId="651969C3" w14:textId="77777777" w:rsidR="00F2139A" w:rsidRDefault="00297BCF">
      <w:pPr>
        <w:pBdr>
          <w:top w:val="nil"/>
          <w:left w:val="nil"/>
          <w:bottom w:val="nil"/>
          <w:right w:val="nil"/>
          <w:between w:val="nil"/>
        </w:pBdr>
        <w:tabs>
          <w:tab w:val="left" w:pos="851"/>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Аудитор не «засвідчує» і не гарантує правильності фінансових звітів. Аудитори не зобов’язані вишукувати помилки та шахрайство[</w:t>
      </w:r>
      <w:r>
        <w:rPr>
          <w:rFonts w:ascii="Times New Roman" w:eastAsia="Times New Roman" w:hAnsi="Times New Roman" w:cs="Times New Roman"/>
          <w:sz w:val="28"/>
          <w:szCs w:val="28"/>
        </w:rPr>
        <w:t>6</w:t>
      </w:r>
      <w:r>
        <w:rPr>
          <w:rFonts w:ascii="Times New Roman" w:eastAsia="Times New Roman" w:hAnsi="Times New Roman" w:cs="Times New Roman"/>
          <w:color w:val="000000"/>
          <w:sz w:val="28"/>
          <w:szCs w:val="28"/>
        </w:rPr>
        <w:t>8]. Аудитор повинен виступати не тільки як незалежний ревізор, але й бути помічником, консультантом підприємця[</w:t>
      </w:r>
      <w:r>
        <w:rPr>
          <w:rFonts w:ascii="Times New Roman" w:eastAsia="Times New Roman" w:hAnsi="Times New Roman" w:cs="Times New Roman"/>
          <w:sz w:val="28"/>
          <w:szCs w:val="28"/>
        </w:rPr>
        <w:t>8</w:t>
      </w:r>
      <w:r>
        <w:rPr>
          <w:rFonts w:ascii="Times New Roman" w:eastAsia="Times New Roman" w:hAnsi="Times New Roman" w:cs="Times New Roman"/>
          <w:color w:val="000000"/>
          <w:sz w:val="28"/>
          <w:szCs w:val="28"/>
        </w:rPr>
        <w:t>].</w:t>
      </w:r>
    </w:p>
    <w:p w14:paraId="1AFB52F5" w14:textId="77777777" w:rsidR="00F2139A" w:rsidRDefault="00297BCF">
      <w:pPr>
        <w:pBdr>
          <w:top w:val="nil"/>
          <w:left w:val="nil"/>
          <w:bottom w:val="nil"/>
          <w:right w:val="nil"/>
          <w:between w:val="nil"/>
        </w:pBdr>
        <w:tabs>
          <w:tab w:val="left" w:pos="851"/>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Під час аудиторської перевірки слід вирішити такі завдання:</w:t>
      </w:r>
    </w:p>
    <w:p w14:paraId="36AA30CF" w14:textId="77777777" w:rsidR="00F2139A" w:rsidRDefault="00297BCF">
      <w:pPr>
        <w:numPr>
          <w:ilvl w:val="0"/>
          <w:numId w:val="7"/>
        </w:numPr>
        <w:pBdr>
          <w:top w:val="nil"/>
          <w:left w:val="nil"/>
          <w:bottom w:val="nil"/>
          <w:right w:val="nil"/>
          <w:between w:val="nil"/>
        </w:pBdr>
        <w:tabs>
          <w:tab w:val="left" w:pos="851"/>
        </w:tabs>
        <w:spacing w:after="0" w:line="360" w:lineRule="auto"/>
        <w:ind w:left="0"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впевнитись у законності діяльності підприємства;</w:t>
      </w:r>
    </w:p>
    <w:p w14:paraId="3A1F4AB1" w14:textId="77777777" w:rsidR="00F2139A" w:rsidRDefault="00297BCF">
      <w:pPr>
        <w:numPr>
          <w:ilvl w:val="0"/>
          <w:numId w:val="7"/>
        </w:numPr>
        <w:pBdr>
          <w:top w:val="nil"/>
          <w:left w:val="nil"/>
          <w:bottom w:val="nil"/>
          <w:right w:val="nil"/>
          <w:between w:val="nil"/>
        </w:pBdr>
        <w:tabs>
          <w:tab w:val="left" w:pos="851"/>
        </w:tabs>
        <w:spacing w:after="0" w:line="360" w:lineRule="auto"/>
        <w:ind w:left="0"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ознайомитись зі схемою господарювання та управління;</w:t>
      </w:r>
    </w:p>
    <w:p w14:paraId="5D814BCE" w14:textId="77777777" w:rsidR="00F2139A" w:rsidRDefault="00297BCF">
      <w:pPr>
        <w:numPr>
          <w:ilvl w:val="0"/>
          <w:numId w:val="7"/>
        </w:numPr>
        <w:pBdr>
          <w:top w:val="nil"/>
          <w:left w:val="nil"/>
          <w:bottom w:val="nil"/>
          <w:right w:val="nil"/>
          <w:between w:val="nil"/>
        </w:pBdr>
        <w:tabs>
          <w:tab w:val="left" w:pos="851"/>
        </w:tabs>
        <w:spacing w:after="0" w:line="360" w:lineRule="auto"/>
        <w:ind w:left="0"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встановлення відповідності визначення фінансових результатів прийнятій на підприємстві обліковій політиці;</w:t>
      </w:r>
    </w:p>
    <w:p w14:paraId="44460011" w14:textId="77777777" w:rsidR="00F2139A" w:rsidRDefault="00297BCF">
      <w:pPr>
        <w:numPr>
          <w:ilvl w:val="0"/>
          <w:numId w:val="7"/>
        </w:numPr>
        <w:pBdr>
          <w:top w:val="nil"/>
          <w:left w:val="nil"/>
          <w:bottom w:val="nil"/>
          <w:right w:val="nil"/>
          <w:between w:val="nil"/>
        </w:pBdr>
        <w:tabs>
          <w:tab w:val="left" w:pos="851"/>
        </w:tabs>
        <w:spacing w:after="0" w:line="360" w:lineRule="auto"/>
        <w:ind w:left="0"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проконтролювати здійснення господарських процесів;</w:t>
      </w:r>
    </w:p>
    <w:p w14:paraId="4C7D6B09" w14:textId="77777777" w:rsidR="00F2139A" w:rsidRDefault="00297BCF">
      <w:pPr>
        <w:numPr>
          <w:ilvl w:val="0"/>
          <w:numId w:val="7"/>
        </w:numPr>
        <w:pBdr>
          <w:top w:val="nil"/>
          <w:left w:val="nil"/>
          <w:bottom w:val="nil"/>
          <w:right w:val="nil"/>
          <w:between w:val="nil"/>
        </w:pBdr>
        <w:tabs>
          <w:tab w:val="left" w:pos="851"/>
        </w:tabs>
        <w:spacing w:after="0" w:line="360" w:lineRule="auto"/>
        <w:ind w:left="0"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перевірити первинні документи та облікові регістри;</w:t>
      </w:r>
    </w:p>
    <w:p w14:paraId="02801077" w14:textId="77777777" w:rsidR="00F2139A" w:rsidRDefault="00297BCF">
      <w:pPr>
        <w:numPr>
          <w:ilvl w:val="0"/>
          <w:numId w:val="7"/>
        </w:numPr>
        <w:pBdr>
          <w:top w:val="nil"/>
          <w:left w:val="nil"/>
          <w:bottom w:val="nil"/>
          <w:right w:val="nil"/>
          <w:between w:val="nil"/>
        </w:pBdr>
        <w:tabs>
          <w:tab w:val="left" w:pos="851"/>
        </w:tabs>
        <w:spacing w:after="0" w:line="360" w:lineRule="auto"/>
        <w:ind w:left="0"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зіставити дані поточного обліку зі звітністю та Головною книгою;</w:t>
      </w:r>
    </w:p>
    <w:p w14:paraId="060450B1" w14:textId="77777777" w:rsidR="00F2139A" w:rsidRDefault="00297BCF">
      <w:pPr>
        <w:numPr>
          <w:ilvl w:val="0"/>
          <w:numId w:val="7"/>
        </w:numPr>
        <w:pBdr>
          <w:top w:val="nil"/>
          <w:left w:val="nil"/>
          <w:bottom w:val="nil"/>
          <w:right w:val="nil"/>
          <w:between w:val="nil"/>
        </w:pBdr>
        <w:tabs>
          <w:tab w:val="left" w:pos="851"/>
        </w:tabs>
        <w:spacing w:after="0" w:line="360" w:lineRule="auto"/>
        <w:ind w:left="0"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установити фактичну наявність та повноту відображення активів та зобов’язань підприємства;</w:t>
      </w:r>
    </w:p>
    <w:p w14:paraId="6E985743" w14:textId="77777777" w:rsidR="00F2139A" w:rsidRDefault="00297BCF">
      <w:pPr>
        <w:numPr>
          <w:ilvl w:val="0"/>
          <w:numId w:val="7"/>
        </w:numPr>
        <w:pBdr>
          <w:top w:val="nil"/>
          <w:left w:val="nil"/>
          <w:bottom w:val="nil"/>
          <w:right w:val="nil"/>
          <w:between w:val="nil"/>
        </w:pBdr>
        <w:tabs>
          <w:tab w:val="left" w:pos="851"/>
        </w:tabs>
        <w:spacing w:after="0" w:line="360" w:lineRule="auto"/>
        <w:ind w:left="0"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установити точність та об’єктивність зроблених облікових записів;</w:t>
      </w:r>
    </w:p>
    <w:p w14:paraId="6558A8AE" w14:textId="77777777" w:rsidR="00F2139A" w:rsidRDefault="00297BCF">
      <w:pPr>
        <w:numPr>
          <w:ilvl w:val="0"/>
          <w:numId w:val="7"/>
        </w:numPr>
        <w:pBdr>
          <w:top w:val="nil"/>
          <w:left w:val="nil"/>
          <w:bottom w:val="nil"/>
          <w:right w:val="nil"/>
          <w:between w:val="nil"/>
        </w:pBdr>
        <w:tabs>
          <w:tab w:val="left" w:pos="851"/>
        </w:tabs>
        <w:spacing w:after="0" w:line="360" w:lineRule="auto"/>
        <w:ind w:left="0"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впевнитись у порівнянності показників бухгалтерської звітності та інших фінансових звітів[</w:t>
      </w:r>
      <w:r>
        <w:rPr>
          <w:rFonts w:ascii="Times New Roman" w:eastAsia="Times New Roman" w:hAnsi="Times New Roman" w:cs="Times New Roman"/>
          <w:sz w:val="28"/>
          <w:szCs w:val="28"/>
        </w:rPr>
        <w:t>6</w:t>
      </w:r>
      <w:r>
        <w:rPr>
          <w:rFonts w:ascii="Times New Roman" w:eastAsia="Times New Roman" w:hAnsi="Times New Roman" w:cs="Times New Roman"/>
          <w:color w:val="000000"/>
          <w:sz w:val="28"/>
          <w:szCs w:val="28"/>
        </w:rPr>
        <w:t>].</w:t>
      </w:r>
    </w:p>
    <w:p w14:paraId="154BF5CD" w14:textId="77777777" w:rsidR="00F2139A" w:rsidRDefault="00297BCF">
      <w:pPr>
        <w:numPr>
          <w:ilvl w:val="0"/>
          <w:numId w:val="7"/>
        </w:numPr>
        <w:pBdr>
          <w:top w:val="nil"/>
          <w:left w:val="nil"/>
          <w:bottom w:val="nil"/>
          <w:right w:val="nil"/>
          <w:between w:val="nil"/>
        </w:pBdr>
        <w:tabs>
          <w:tab w:val="left" w:pos="851"/>
        </w:tabs>
        <w:spacing w:after="0" w:line="360" w:lineRule="auto"/>
        <w:ind w:left="0"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перевірка правильності оцінки у бухгалтерському обліку доходів і витрат для визначення фінансових результатів;</w:t>
      </w:r>
    </w:p>
    <w:p w14:paraId="1E21841B" w14:textId="77777777" w:rsidR="00F2139A" w:rsidRDefault="00297BCF">
      <w:pPr>
        <w:numPr>
          <w:ilvl w:val="0"/>
          <w:numId w:val="7"/>
        </w:numPr>
        <w:pBdr>
          <w:top w:val="nil"/>
          <w:left w:val="nil"/>
          <w:bottom w:val="nil"/>
          <w:right w:val="nil"/>
          <w:between w:val="nil"/>
        </w:pBdr>
        <w:tabs>
          <w:tab w:val="left" w:pos="851"/>
        </w:tabs>
        <w:spacing w:after="0" w:line="360" w:lineRule="auto"/>
        <w:ind w:left="0"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перевірка правильності обліку операцій, які привели до виникнення фінансових результатів;</w:t>
      </w:r>
    </w:p>
    <w:p w14:paraId="06D5AFFE"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У зв’язку з широким змістом аудиту, з його допомогою, можуть бути вирішені, коло питань, а саме:</w:t>
      </w:r>
    </w:p>
    <w:p w14:paraId="4ECD4EE2"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—мінімізація витрат підприємства та максимізація прибутку;</w:t>
      </w:r>
    </w:p>
    <w:p w14:paraId="35580301"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—уникнення економічних санкцій з боку державних контролюючих органів за результатами документальних перевірок;</w:t>
      </w:r>
    </w:p>
    <w:p w14:paraId="0C77FB1C"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—визначення найефективнішій облікової політики і системи контролю за здійсненими господарськими операціями;</w:t>
      </w:r>
    </w:p>
    <w:p w14:paraId="71E9080F"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—визначення доцільності обраних методів оцінки активів під час розрахунку основних показників діяльності підприємства, таких як: рентабельність, прибутковість, платоспроможність;</w:t>
      </w:r>
    </w:p>
    <w:p w14:paraId="13E70BB5"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—підтвердження правильності інформації, а також документальне підтвердження дебіторської заборгованості при визначенні фінансових результатів;</w:t>
      </w:r>
    </w:p>
    <w:p w14:paraId="21B8D3BB"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—якісний контроль отримання та відображення в системі бухгалтерських рахунків прибутку;</w:t>
      </w:r>
    </w:p>
    <w:p w14:paraId="4A9F7085"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—правильність відображення на рахунках бухгалтерського обліку витрат, віднесення їх на собівартість реалізованої продукції та на валові витрати підприємства, а також правильність калькулювання її собівартості;</w:t>
      </w:r>
    </w:p>
    <w:p w14:paraId="61AC7202" w14:textId="77777777" w:rsidR="00F2139A" w:rsidRDefault="00297BCF">
      <w:pPr>
        <w:pBdr>
          <w:top w:val="nil"/>
          <w:left w:val="nil"/>
          <w:bottom w:val="nil"/>
          <w:right w:val="nil"/>
          <w:between w:val="nil"/>
        </w:pBdr>
        <w:tabs>
          <w:tab w:val="left" w:pos="851"/>
        </w:tabs>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—оцінка балансового прибутку, його розподіл та використання. Аналіз впливу різних факторів на величину прибутку[108].</w:t>
      </w:r>
    </w:p>
    <w:p w14:paraId="2F9EB2CF" w14:textId="77777777" w:rsidR="00F2139A" w:rsidRDefault="00297BCF">
      <w:pPr>
        <w:pBdr>
          <w:top w:val="nil"/>
          <w:left w:val="nil"/>
          <w:bottom w:val="nil"/>
          <w:right w:val="nil"/>
          <w:between w:val="nil"/>
        </w:pBdr>
        <w:tabs>
          <w:tab w:val="left" w:pos="851"/>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Об'єктами аудиту фінансових результатів виступають фінансові результати підприємства (прибутки або збитки), операції пов'язані з їх формуванням.</w:t>
      </w:r>
    </w:p>
    <w:p w14:paraId="763E813E" w14:textId="77777777" w:rsidR="00F2139A" w:rsidRDefault="00297BCF">
      <w:pPr>
        <w:pBdr>
          <w:top w:val="nil"/>
          <w:left w:val="nil"/>
          <w:bottom w:val="nil"/>
          <w:right w:val="nil"/>
          <w:between w:val="nil"/>
        </w:pBdr>
        <w:tabs>
          <w:tab w:val="left" w:pos="851"/>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Джерелами інформації аудиту фінансових результатів є:</w:t>
      </w:r>
    </w:p>
    <w:p w14:paraId="56F123C1" w14:textId="77777777" w:rsidR="00F2139A" w:rsidRDefault="00297BCF">
      <w:pPr>
        <w:pBdr>
          <w:top w:val="nil"/>
          <w:left w:val="nil"/>
          <w:bottom w:val="nil"/>
          <w:right w:val="nil"/>
          <w:between w:val="nil"/>
        </w:pBdr>
        <w:tabs>
          <w:tab w:val="left" w:pos="851"/>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 вимоги нормативних документів, що регулюють облік фінансових результатів; </w:t>
      </w:r>
    </w:p>
    <w:p w14:paraId="7BF5833E" w14:textId="77777777" w:rsidR="00F2139A" w:rsidRDefault="00297BCF">
      <w:pPr>
        <w:pBdr>
          <w:top w:val="nil"/>
          <w:left w:val="nil"/>
          <w:bottom w:val="nil"/>
          <w:right w:val="nil"/>
          <w:between w:val="nil"/>
        </w:pBdr>
        <w:tabs>
          <w:tab w:val="left" w:pos="851"/>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наказ про облікову політику; </w:t>
      </w:r>
    </w:p>
    <w:p w14:paraId="14B8E374" w14:textId="77777777" w:rsidR="00F2139A" w:rsidRDefault="00297BCF">
      <w:pPr>
        <w:pBdr>
          <w:top w:val="nil"/>
          <w:left w:val="nil"/>
          <w:bottom w:val="nil"/>
          <w:right w:val="nil"/>
          <w:between w:val="nil"/>
        </w:pBdr>
        <w:tabs>
          <w:tab w:val="left" w:pos="851"/>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установчі документи;</w:t>
      </w:r>
    </w:p>
    <w:p w14:paraId="13FA8B6C" w14:textId="77777777" w:rsidR="00F2139A" w:rsidRDefault="00297BCF">
      <w:pPr>
        <w:pBdr>
          <w:top w:val="nil"/>
          <w:left w:val="nil"/>
          <w:bottom w:val="nil"/>
          <w:right w:val="nil"/>
          <w:between w:val="nil"/>
        </w:pBdr>
        <w:tabs>
          <w:tab w:val="left" w:pos="851"/>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первинні документи з обліку виробничих витрат, витрат діяльності, доходів та фінансових результатів;</w:t>
      </w:r>
    </w:p>
    <w:p w14:paraId="0DC35D25" w14:textId="77777777" w:rsidR="00F2139A" w:rsidRDefault="00297BCF">
      <w:pPr>
        <w:pBdr>
          <w:top w:val="nil"/>
          <w:left w:val="nil"/>
          <w:bottom w:val="nil"/>
          <w:right w:val="nil"/>
          <w:between w:val="nil"/>
        </w:pBdr>
        <w:tabs>
          <w:tab w:val="left" w:pos="851"/>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регістри синтетичного і аналітичного обліку по рахункам сьомого і дев'ятого класів;</w:t>
      </w:r>
    </w:p>
    <w:p w14:paraId="1AD8FCAE" w14:textId="77777777" w:rsidR="00F2139A" w:rsidRDefault="00297BCF">
      <w:pPr>
        <w:pBdr>
          <w:top w:val="nil"/>
          <w:left w:val="nil"/>
          <w:bottom w:val="nil"/>
          <w:right w:val="nil"/>
          <w:between w:val="nil"/>
        </w:pBdr>
        <w:tabs>
          <w:tab w:val="left" w:pos="851"/>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форма №1 «Баланс» (річний і квартальні);</w:t>
      </w:r>
    </w:p>
    <w:p w14:paraId="11626772" w14:textId="77777777" w:rsidR="00F2139A" w:rsidRDefault="00297BCF">
      <w:pPr>
        <w:pBdr>
          <w:top w:val="nil"/>
          <w:left w:val="nil"/>
          <w:bottom w:val="nil"/>
          <w:right w:val="nil"/>
          <w:between w:val="nil"/>
        </w:pBdr>
        <w:tabs>
          <w:tab w:val="left" w:pos="851"/>
        </w:tabs>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форма №2 «Звіт про </w:t>
      </w:r>
      <w:r w:rsidR="00535170">
        <w:rPr>
          <w:rFonts w:ascii="Times New Roman" w:eastAsia="Times New Roman" w:hAnsi="Times New Roman" w:cs="Times New Roman"/>
          <w:color w:val="000000"/>
          <w:sz w:val="28"/>
          <w:szCs w:val="28"/>
        </w:rPr>
        <w:t>сукупний дохід</w:t>
      </w:r>
      <w:r>
        <w:rPr>
          <w:rFonts w:ascii="Times New Roman" w:eastAsia="Times New Roman" w:hAnsi="Times New Roman" w:cs="Times New Roman"/>
          <w:color w:val="000000"/>
          <w:sz w:val="28"/>
          <w:szCs w:val="28"/>
        </w:rPr>
        <w:t>» [87].</w:t>
      </w:r>
    </w:p>
    <w:p w14:paraId="072737CA" w14:textId="77777777" w:rsidR="00F2139A" w:rsidRDefault="00297BCF">
      <w:pPr>
        <w:pBdr>
          <w:top w:val="nil"/>
          <w:left w:val="nil"/>
          <w:bottom w:val="nil"/>
          <w:right w:val="nil"/>
          <w:between w:val="nil"/>
        </w:pBdr>
        <w:tabs>
          <w:tab w:val="left" w:pos="851"/>
        </w:tabs>
        <w:spacing w:after="0" w:line="360" w:lineRule="auto"/>
        <w:ind w:firstLine="68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Аналітичними регістрами обліку доходів, витрат та результатів діяльності сільськогосподарських результатів виступають:</w:t>
      </w:r>
    </w:p>
    <w:p w14:paraId="0693FCC7" w14:textId="77777777" w:rsidR="00F2139A" w:rsidRDefault="00297BCF">
      <w:pPr>
        <w:pBdr>
          <w:top w:val="nil"/>
          <w:left w:val="nil"/>
          <w:bottom w:val="nil"/>
          <w:right w:val="nil"/>
          <w:between w:val="nil"/>
        </w:pBdr>
        <w:tabs>
          <w:tab w:val="left" w:pos="851"/>
        </w:tabs>
        <w:spacing w:after="0" w:line="360" w:lineRule="auto"/>
        <w:ind w:firstLine="68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«Реєстр документів по реалізації готової продукції (безготівкові розрахунки)» - форма №11.1 с.-г;</w:t>
      </w:r>
    </w:p>
    <w:p w14:paraId="76552133" w14:textId="77777777" w:rsidR="00F2139A" w:rsidRDefault="00297BCF">
      <w:pPr>
        <w:pBdr>
          <w:top w:val="nil"/>
          <w:left w:val="nil"/>
          <w:bottom w:val="nil"/>
          <w:right w:val="nil"/>
          <w:between w:val="nil"/>
        </w:pBdr>
        <w:tabs>
          <w:tab w:val="left" w:pos="851"/>
        </w:tabs>
        <w:spacing w:after="0" w:line="360" w:lineRule="auto"/>
        <w:ind w:firstLine="68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«Реєстр документів по реалізації товарів, робіт та послуг, виробничих запасів (безготівкові розрахунки)» - форма №11.2 с.-г;</w:t>
      </w:r>
    </w:p>
    <w:p w14:paraId="3AE7A999" w14:textId="77777777" w:rsidR="00F2139A" w:rsidRDefault="00297BCF">
      <w:pPr>
        <w:pBdr>
          <w:top w:val="nil"/>
          <w:left w:val="nil"/>
          <w:bottom w:val="nil"/>
          <w:right w:val="nil"/>
          <w:between w:val="nil"/>
        </w:pBdr>
        <w:tabs>
          <w:tab w:val="left" w:pos="851"/>
        </w:tabs>
        <w:spacing w:after="0" w:line="360" w:lineRule="auto"/>
        <w:ind w:firstLine="68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«Реєстр документів по реалізації продукції, матеріалів, робіт та послуг за готівку (за цінами реалізації)» - форма №11.3 с.-г;</w:t>
      </w:r>
    </w:p>
    <w:p w14:paraId="64622706" w14:textId="122B4B7B" w:rsidR="00F2139A" w:rsidRDefault="00297BCF">
      <w:pPr>
        <w:pBdr>
          <w:top w:val="nil"/>
          <w:left w:val="nil"/>
          <w:bottom w:val="nil"/>
          <w:right w:val="nil"/>
          <w:between w:val="nil"/>
        </w:pBdr>
        <w:tabs>
          <w:tab w:val="left" w:pos="851"/>
        </w:tabs>
        <w:spacing w:after="0" w:line="360" w:lineRule="auto"/>
        <w:ind w:firstLine="68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00976A54">
        <w:rPr>
          <w:rFonts w:ascii="Times New Roman" w:eastAsia="Times New Roman" w:hAnsi="Times New Roman" w:cs="Times New Roman"/>
          <w:color w:val="000000"/>
          <w:sz w:val="28"/>
          <w:szCs w:val="28"/>
          <w:lang w:val="ru-RU"/>
        </w:rPr>
        <w:t>«</w:t>
      </w:r>
      <w:r>
        <w:rPr>
          <w:rFonts w:ascii="Times New Roman" w:eastAsia="Times New Roman" w:hAnsi="Times New Roman" w:cs="Times New Roman"/>
          <w:color w:val="000000"/>
          <w:sz w:val="28"/>
          <w:szCs w:val="28"/>
        </w:rPr>
        <w:t>Реєстр документів по реалізації продукції, матеріалів, робіт та послуг за готівку (за обліковими цінами)</w:t>
      </w:r>
      <w:r w:rsidR="00976A54">
        <w:rPr>
          <w:rFonts w:ascii="Times New Roman" w:eastAsia="Times New Roman" w:hAnsi="Times New Roman" w:cs="Times New Roman"/>
          <w:color w:val="000000"/>
          <w:sz w:val="28"/>
          <w:szCs w:val="28"/>
          <w:lang w:val="ru-RU"/>
        </w:rPr>
        <w:t>»</w:t>
      </w:r>
      <w:r>
        <w:rPr>
          <w:rFonts w:ascii="Times New Roman" w:eastAsia="Times New Roman" w:hAnsi="Times New Roman" w:cs="Times New Roman"/>
          <w:color w:val="000000"/>
          <w:sz w:val="28"/>
          <w:szCs w:val="28"/>
        </w:rPr>
        <w:t xml:space="preserve"> - форма №11.3а с.-г.;</w:t>
      </w:r>
    </w:p>
    <w:p w14:paraId="24800638" w14:textId="77777777" w:rsidR="00F2139A" w:rsidRDefault="00297BCF">
      <w:pPr>
        <w:pBdr>
          <w:top w:val="nil"/>
          <w:left w:val="nil"/>
          <w:bottom w:val="nil"/>
          <w:right w:val="nil"/>
          <w:between w:val="nil"/>
        </w:pBdr>
        <w:tabs>
          <w:tab w:val="left" w:pos="851"/>
        </w:tabs>
        <w:spacing w:after="0" w:line="360" w:lineRule="auto"/>
        <w:ind w:firstLine="68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Книга аналітичного обліку реалізації продукції, матеріалів, робіт та послуг за формою №11.5 с.-г.;</w:t>
      </w:r>
    </w:p>
    <w:p w14:paraId="5E7B618B" w14:textId="77777777" w:rsidR="00F2139A" w:rsidRDefault="00297BCF">
      <w:pPr>
        <w:pBdr>
          <w:top w:val="nil"/>
          <w:left w:val="nil"/>
          <w:bottom w:val="nil"/>
          <w:right w:val="nil"/>
          <w:between w:val="nil"/>
        </w:pBdr>
        <w:tabs>
          <w:tab w:val="left" w:pos="851"/>
        </w:tabs>
        <w:spacing w:after="0" w:line="360" w:lineRule="auto"/>
        <w:ind w:firstLine="68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Розрахунок калькуляції собівартості основних видів сільськогосподарської продукції;</w:t>
      </w:r>
    </w:p>
    <w:p w14:paraId="3E59EB1C" w14:textId="77777777" w:rsidR="00F2139A" w:rsidRDefault="00297BCF">
      <w:pPr>
        <w:pBdr>
          <w:top w:val="nil"/>
          <w:left w:val="nil"/>
          <w:bottom w:val="nil"/>
          <w:right w:val="nil"/>
          <w:between w:val="nil"/>
        </w:pBdr>
        <w:tabs>
          <w:tab w:val="left" w:pos="851"/>
        </w:tabs>
        <w:spacing w:after="0" w:line="360" w:lineRule="auto"/>
        <w:ind w:firstLine="68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Виробничі звіти 10.3 а, б, в,г, с.-г., які є регістрами аналітичного обліку сум витрат відповідно до видів діяльності[9];</w:t>
      </w:r>
    </w:p>
    <w:p w14:paraId="1A9D744E" w14:textId="77777777" w:rsidR="00F2139A" w:rsidRDefault="00297BCF">
      <w:pPr>
        <w:pBdr>
          <w:top w:val="nil"/>
          <w:left w:val="nil"/>
          <w:bottom w:val="nil"/>
          <w:right w:val="nil"/>
          <w:between w:val="nil"/>
        </w:pBdr>
        <w:tabs>
          <w:tab w:val="left" w:pos="851"/>
        </w:tabs>
        <w:spacing w:after="0" w:line="360" w:lineRule="auto"/>
        <w:ind w:firstLine="68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Результатом аудиту є висновки про стан фінансової (бухгалтерської) звітності – реальності статей  балансу, достовірності бухгалтерського обліку, законності і доцільності господарських операцій</w:t>
      </w:r>
      <w:r w:rsidR="00535170">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[86].</w:t>
      </w:r>
    </w:p>
    <w:p w14:paraId="258393BA"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Метою аудиту сільськогосподарських підприємств є перевірка даних бухгалтерського обліку і показників фінансової звітності суб’єкта господарювання з метою висловлення незалежної думки аудитора про її достовірність в усіх суттєвих аспектах та відповідність вимогам законів України, положень (стандартів) бухгалтерського обліку або інших правил (внутрішніх положень суб’єктів господарювання) згідно із вимогами користувачів[42].</w:t>
      </w:r>
    </w:p>
    <w:p w14:paraId="43C713AC"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Аудитор повинен виступати не тільки як незалежний ревізор, але й бути помічником, консультантом підприємця. Методику та інструментарій документальної перевірки в аудиті використовують, але тільки у комплексі з багатьма іншими специфічними елементами методології економічних досліджень. Оскільки аудитор готує свої висновки на основі знань не тільки обліку, але й господарського права, менеджменту, маркетингу, фінансів, а в окремих випадках на підставі власної інтуїції</w:t>
      </w:r>
      <w:r w:rsidR="0053517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[88].</w:t>
      </w:r>
    </w:p>
    <w:p w14:paraId="474A83CD"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Аудиторська перевірка фінансових результатів одна з найскладніших у практиці аудиторських перевірок, том що узагальнює всі сторони фінансово-господарської діяльності підприємства</w:t>
      </w:r>
      <w:r w:rsidR="0053517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[108].</w:t>
      </w:r>
    </w:p>
    <w:p w14:paraId="10AF32E8" w14:textId="77777777" w:rsidR="00F2139A" w:rsidRDefault="00F2139A">
      <w:pPr>
        <w:pBdr>
          <w:top w:val="nil"/>
          <w:left w:val="nil"/>
          <w:bottom w:val="nil"/>
          <w:right w:val="nil"/>
          <w:between w:val="nil"/>
        </w:pBdr>
        <w:tabs>
          <w:tab w:val="left" w:pos="851"/>
        </w:tabs>
        <w:spacing w:after="0" w:line="360" w:lineRule="auto"/>
        <w:ind w:firstLine="680"/>
        <w:jc w:val="both"/>
        <w:rPr>
          <w:rFonts w:ascii="Times New Roman" w:eastAsia="Times New Roman" w:hAnsi="Times New Roman" w:cs="Times New Roman"/>
          <w:sz w:val="28"/>
          <w:szCs w:val="28"/>
        </w:rPr>
      </w:pPr>
    </w:p>
    <w:p w14:paraId="2C40A32F" w14:textId="77777777" w:rsidR="00F2139A" w:rsidRDefault="00297BCF">
      <w:pPr>
        <w:tabs>
          <w:tab w:val="left" w:pos="851"/>
        </w:tabs>
        <w:spacing w:before="240" w:after="240" w:line="360" w:lineRule="auto"/>
        <w:ind w:firstLine="86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3.2</w:t>
      </w:r>
      <w:r>
        <w:rPr>
          <w:rFonts w:ascii="Times New Roman" w:eastAsia="Times New Roman" w:hAnsi="Times New Roman" w:cs="Times New Roman"/>
          <w:sz w:val="14"/>
          <w:szCs w:val="14"/>
        </w:rPr>
        <w:t xml:space="preserve">  </w:t>
      </w:r>
      <w:r>
        <w:rPr>
          <w:rFonts w:ascii="Times New Roman" w:eastAsia="Times New Roman" w:hAnsi="Times New Roman" w:cs="Times New Roman"/>
          <w:sz w:val="14"/>
          <w:szCs w:val="14"/>
        </w:rPr>
        <w:tab/>
      </w:r>
      <w:r>
        <w:rPr>
          <w:rFonts w:ascii="Times New Roman" w:eastAsia="Times New Roman" w:hAnsi="Times New Roman" w:cs="Times New Roman"/>
          <w:b/>
          <w:sz w:val="28"/>
          <w:szCs w:val="28"/>
        </w:rPr>
        <w:t>Методичні аспекти аудиту фінансових результатів сільськогосподарських підприємств.</w:t>
      </w:r>
    </w:p>
    <w:p w14:paraId="46C0FEB1" w14:textId="77777777" w:rsidR="00F2139A" w:rsidRDefault="00297BCF">
      <w:pPr>
        <w:tabs>
          <w:tab w:val="left" w:pos="851"/>
        </w:tabs>
        <w:spacing w:before="240" w:after="240" w:line="360" w:lineRule="auto"/>
        <w:ind w:left="86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p>
    <w:p w14:paraId="74F7A41D"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Процес аудиту фінансової звітності в організаційному плані поділяється  на  такі  етапи:  </w:t>
      </w:r>
      <w:r>
        <w:rPr>
          <w:rFonts w:ascii="Times New Roman" w:eastAsia="Times New Roman" w:hAnsi="Times New Roman" w:cs="Times New Roman"/>
          <w:sz w:val="28"/>
          <w:szCs w:val="28"/>
          <w:highlight w:val="white"/>
        </w:rPr>
        <w:t>планування;  вивчення; оцінювання;  встановлення  достовірності; звітування [23]</w:t>
      </w:r>
      <w:r>
        <w:rPr>
          <w:rFonts w:ascii="Times New Roman" w:eastAsia="Times New Roman" w:hAnsi="Times New Roman" w:cs="Times New Roman"/>
          <w:sz w:val="28"/>
          <w:szCs w:val="28"/>
        </w:rPr>
        <w:t>.</w:t>
      </w:r>
    </w:p>
    <w:p w14:paraId="5B5FE83E" w14:textId="3EB36A3B" w:rsidR="00F2139A" w:rsidRDefault="00672CD6">
      <w:pPr>
        <w:tabs>
          <w:tab w:val="left" w:pos="851"/>
        </w:tabs>
        <w:spacing w:after="0" w:line="360" w:lineRule="auto"/>
        <w:ind w:firstLine="860"/>
        <w:jc w:val="both"/>
        <w:rPr>
          <w:rFonts w:ascii="Times New Roman" w:eastAsia="Times New Roman" w:hAnsi="Times New Roman" w:cs="Times New Roman"/>
          <w:sz w:val="28"/>
          <w:szCs w:val="28"/>
        </w:rPr>
      </w:pPr>
      <w:r w:rsidRPr="00411CD7">
        <w:rPr>
          <w:rFonts w:ascii="Times New Roman" w:eastAsia="Times New Roman" w:hAnsi="Times New Roman" w:cs="Times New Roman"/>
          <w:sz w:val="28"/>
          <w:szCs w:val="28"/>
          <w:lang w:val="ru-RU"/>
        </w:rPr>
        <w:t>Першим і значним этапом проведення а</w:t>
      </w:r>
      <w:r w:rsidR="00297BCF" w:rsidRPr="00411CD7">
        <w:rPr>
          <w:rFonts w:ascii="Times New Roman" w:eastAsia="Times New Roman" w:hAnsi="Times New Roman" w:cs="Times New Roman"/>
          <w:sz w:val="28"/>
          <w:szCs w:val="28"/>
        </w:rPr>
        <w:t>удит</w:t>
      </w:r>
      <w:r w:rsidRPr="00411CD7">
        <w:rPr>
          <w:rFonts w:ascii="Times New Roman" w:eastAsia="Times New Roman" w:hAnsi="Times New Roman" w:cs="Times New Roman"/>
          <w:sz w:val="28"/>
          <w:szCs w:val="28"/>
          <w:lang w:val="ru-RU"/>
        </w:rPr>
        <w:t xml:space="preserve">у </w:t>
      </w:r>
      <w:r w:rsidRPr="00411CD7">
        <w:rPr>
          <w:rFonts w:ascii="Times New Roman" w:eastAsia="Times New Roman" w:hAnsi="Times New Roman" w:cs="Times New Roman"/>
          <w:sz w:val="28"/>
          <w:szCs w:val="28"/>
        </w:rPr>
        <w:t xml:space="preserve">є </w:t>
      </w:r>
      <w:r w:rsidR="00297BCF" w:rsidRPr="00411CD7">
        <w:rPr>
          <w:rFonts w:ascii="Times New Roman" w:eastAsia="Times New Roman" w:hAnsi="Times New Roman" w:cs="Times New Roman"/>
          <w:sz w:val="28"/>
          <w:szCs w:val="28"/>
          <w:highlight w:val="white"/>
        </w:rPr>
        <w:t>планування</w:t>
      </w:r>
      <w:r w:rsidR="00297BCF" w:rsidRPr="00411CD7">
        <w:rPr>
          <w:rFonts w:ascii="Times New Roman" w:eastAsia="Times New Roman" w:hAnsi="Times New Roman" w:cs="Times New Roman"/>
          <w:sz w:val="28"/>
          <w:szCs w:val="28"/>
        </w:rPr>
        <w:t>.</w:t>
      </w:r>
      <w:r w:rsidRPr="00411CD7">
        <w:rPr>
          <w:rFonts w:ascii="Times New Roman" w:eastAsia="Times New Roman" w:hAnsi="Times New Roman" w:cs="Times New Roman"/>
          <w:sz w:val="28"/>
          <w:szCs w:val="28"/>
        </w:rPr>
        <w:t xml:space="preserve"> </w:t>
      </w:r>
      <w:r w:rsidR="00297BCF" w:rsidRPr="00411CD7">
        <w:rPr>
          <w:rFonts w:ascii="Times New Roman" w:eastAsia="Times New Roman" w:hAnsi="Times New Roman" w:cs="Times New Roman"/>
          <w:sz w:val="28"/>
          <w:szCs w:val="28"/>
        </w:rPr>
        <w:t xml:space="preserve"> </w:t>
      </w:r>
      <w:r w:rsidR="00297BCF">
        <w:rPr>
          <w:rFonts w:ascii="Times New Roman" w:eastAsia="Times New Roman" w:hAnsi="Times New Roman" w:cs="Times New Roman"/>
          <w:sz w:val="28"/>
          <w:szCs w:val="28"/>
        </w:rPr>
        <w:t xml:space="preserve">Стратегія проведення аудиту </w:t>
      </w:r>
      <w:r>
        <w:rPr>
          <w:rFonts w:ascii="Times New Roman" w:eastAsia="Times New Roman" w:hAnsi="Times New Roman" w:cs="Times New Roman"/>
          <w:sz w:val="28"/>
          <w:szCs w:val="28"/>
        </w:rPr>
        <w:t>фінансових результатів</w:t>
      </w:r>
      <w:r w:rsidR="00297BCF">
        <w:rPr>
          <w:rFonts w:ascii="Times New Roman" w:eastAsia="Times New Roman" w:hAnsi="Times New Roman" w:cs="Times New Roman"/>
          <w:sz w:val="28"/>
          <w:szCs w:val="28"/>
        </w:rPr>
        <w:t xml:space="preserve"> розробляється виходячи із норм МСА 300 "Планування"</w:t>
      </w:r>
      <w:r w:rsidR="00535170">
        <w:rPr>
          <w:rFonts w:ascii="Times New Roman" w:eastAsia="Times New Roman" w:hAnsi="Times New Roman" w:cs="Times New Roman"/>
          <w:sz w:val="28"/>
          <w:szCs w:val="28"/>
        </w:rPr>
        <w:t xml:space="preserve"> </w:t>
      </w:r>
      <w:r w:rsidR="00297BCF">
        <w:rPr>
          <w:rFonts w:ascii="Times New Roman" w:eastAsia="Times New Roman" w:hAnsi="Times New Roman" w:cs="Times New Roman"/>
          <w:sz w:val="28"/>
          <w:szCs w:val="28"/>
        </w:rPr>
        <w:t>[7].</w:t>
      </w:r>
    </w:p>
    <w:p w14:paraId="095D682C"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західній практиці аудиту при виборі стратегії використовують два підходи до проведення перевірки фінансової звітності:</w:t>
      </w:r>
    </w:p>
    <w:p w14:paraId="5F7204B3"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аудит по циклам (цикл отримання доходу, закупівельний цикл, виробничий цикл, цикл реалізації тощо. Цикли можуть бути самостійно розроблені аудиторською фірмою);</w:t>
      </w:r>
    </w:p>
    <w:p w14:paraId="342B2104"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перевірка по статтям фінансової звітності</w:t>
      </w:r>
      <w:r w:rsidR="0053517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[86].</w:t>
      </w:r>
    </w:p>
    <w:p w14:paraId="759E760F" w14:textId="264918C5"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Другий підхід, більш </w:t>
      </w:r>
      <w:r w:rsidR="00672CD6">
        <w:rPr>
          <w:rFonts w:ascii="Times New Roman" w:eastAsia="Times New Roman" w:hAnsi="Times New Roman" w:cs="Times New Roman"/>
          <w:sz w:val="28"/>
          <w:szCs w:val="28"/>
        </w:rPr>
        <w:t xml:space="preserve">притаманний </w:t>
      </w:r>
      <w:r>
        <w:rPr>
          <w:rFonts w:ascii="Times New Roman" w:eastAsia="Times New Roman" w:hAnsi="Times New Roman" w:cs="Times New Roman"/>
          <w:sz w:val="28"/>
          <w:szCs w:val="28"/>
        </w:rPr>
        <w:t>аудитор</w:t>
      </w:r>
      <w:r w:rsidR="00672CD6">
        <w:rPr>
          <w:rFonts w:ascii="Times New Roman" w:eastAsia="Times New Roman" w:hAnsi="Times New Roman" w:cs="Times New Roman"/>
          <w:sz w:val="28"/>
          <w:szCs w:val="28"/>
        </w:rPr>
        <w:t>ам</w:t>
      </w:r>
      <w:r>
        <w:rPr>
          <w:rFonts w:ascii="Times New Roman" w:eastAsia="Times New Roman" w:hAnsi="Times New Roman" w:cs="Times New Roman"/>
          <w:sz w:val="28"/>
          <w:szCs w:val="28"/>
        </w:rPr>
        <w:t xml:space="preserve"> України. </w:t>
      </w:r>
      <w:r w:rsidR="00672CD6">
        <w:rPr>
          <w:rFonts w:ascii="Times New Roman" w:eastAsia="Times New Roman" w:hAnsi="Times New Roman" w:cs="Times New Roman"/>
          <w:sz w:val="28"/>
          <w:szCs w:val="28"/>
        </w:rPr>
        <w:t xml:space="preserve">Він характеризується </w:t>
      </w:r>
      <w:r>
        <w:rPr>
          <w:rFonts w:ascii="Times New Roman" w:eastAsia="Times New Roman" w:hAnsi="Times New Roman" w:cs="Times New Roman"/>
          <w:sz w:val="28"/>
          <w:szCs w:val="28"/>
        </w:rPr>
        <w:t>більш легки</w:t>
      </w:r>
      <w:r w:rsidR="00672CD6">
        <w:rPr>
          <w:rFonts w:ascii="Times New Roman" w:eastAsia="Times New Roman" w:hAnsi="Times New Roman" w:cs="Times New Roman"/>
          <w:sz w:val="28"/>
          <w:szCs w:val="28"/>
        </w:rPr>
        <w:t>м</w:t>
      </w:r>
      <w:r>
        <w:rPr>
          <w:rFonts w:ascii="Times New Roman" w:eastAsia="Times New Roman" w:hAnsi="Times New Roman" w:cs="Times New Roman"/>
          <w:sz w:val="28"/>
          <w:szCs w:val="28"/>
        </w:rPr>
        <w:t xml:space="preserve"> контрол</w:t>
      </w:r>
      <w:r w:rsidR="00672CD6">
        <w:rPr>
          <w:rFonts w:ascii="Times New Roman" w:eastAsia="Times New Roman" w:hAnsi="Times New Roman" w:cs="Times New Roman"/>
          <w:sz w:val="28"/>
          <w:szCs w:val="28"/>
        </w:rPr>
        <w:t>ем</w:t>
      </w:r>
      <w:r>
        <w:rPr>
          <w:rFonts w:ascii="Times New Roman" w:eastAsia="Times New Roman" w:hAnsi="Times New Roman" w:cs="Times New Roman"/>
          <w:sz w:val="28"/>
          <w:szCs w:val="28"/>
        </w:rPr>
        <w:t xml:space="preserve"> статей звітності за їх сутністю та робочими документами аудитора.</w:t>
      </w:r>
    </w:p>
    <w:p w14:paraId="5B2414F5"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Отже, вибираючи стратегію перевірки по статтям звітності, планування аудиту і вибір аудиторських процедур, які будуть використовуватися при перевірці, необхідно пов’язати з формами звітності. Основними формами звітності, які перевіряє аудитор є баланс («Звіт про фінансовий стан») і звіт про фінансові результати («Звіт про сукупний дохід») (аудитор не зобов’язаний і не повинен перевіряти звіт про рух грошових коштів і звіт про власний капітал) [86].</w:t>
      </w:r>
    </w:p>
    <w:p w14:paraId="1244F06B"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Спочатку визначається розмір аудиторського ризику – </w:t>
      </w:r>
      <w:r w:rsidR="00535170">
        <w:rPr>
          <w:rFonts w:ascii="Times New Roman" w:eastAsia="Times New Roman" w:hAnsi="Times New Roman" w:cs="Times New Roman"/>
          <w:sz w:val="28"/>
          <w:szCs w:val="28"/>
        </w:rPr>
        <w:t>ймовірність</w:t>
      </w:r>
      <w:r>
        <w:rPr>
          <w:rFonts w:ascii="Times New Roman" w:eastAsia="Times New Roman" w:hAnsi="Times New Roman" w:cs="Times New Roman"/>
          <w:sz w:val="28"/>
          <w:szCs w:val="28"/>
        </w:rPr>
        <w:t xml:space="preserve"> формування помилкової думки щодо достовірності фінансової звітності і, як наслідок, складання неправильного висновку про відсутність суттєвих помилок, тоді як вони дійсно присутні.</w:t>
      </w:r>
    </w:p>
    <w:p w14:paraId="79C8048C"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Величина аудиторського ризику прямо пов’язана ще з одним важливим для аудиту питанням – визначення рівня суттєвості</w:t>
      </w:r>
      <w:r w:rsidR="00535170">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sz w:val="28"/>
          <w:szCs w:val="28"/>
          <w:highlight w:val="white"/>
        </w:rPr>
        <w:t>[29].</w:t>
      </w:r>
    </w:p>
    <w:p w14:paraId="09635A3C"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 Згідно з МСА 320 «Суттєвість в аудиті» під час здійснення аудиторської перевірки аудитор повинен оцінити суттєвість у взаємозв’язку з аудиторським ризиком. Інформація є суттєвою, якщо її пропуск або неправильне відображення можуть вплинути на економічні рішення користувачів, прийнятих на основі фінансових звітів. Аудитор повинен розглянути суттєвість на рівні фінансових звітів в цілому, і щодо сальдо окремих рахунків класів операцій та інформації, що розкривається. Оцінка суттєвості Міжнародними стандартами аудиту не регламентується, а наведено лише рекомендації і вказується те, що така оцінка є предметом професійного судження аудитора. Між суттєвістю і аудиторським ризиком є зворотний взаємозв’язок: чим вищий рівень суттєвості, тим нижчий аудиторський ризик, і навпаки. Аудитор повинен враховувати цей взаємозв’язок між суттєвістю й аудиторським ризиком при визначенні </w:t>
      </w:r>
      <w:r>
        <w:rPr>
          <w:rFonts w:ascii="Times New Roman" w:eastAsia="Times New Roman" w:hAnsi="Times New Roman" w:cs="Times New Roman"/>
          <w:sz w:val="28"/>
          <w:szCs w:val="28"/>
          <w:highlight w:val="white"/>
        </w:rPr>
        <w:lastRenderedPageBreak/>
        <w:t>характеру, розрахунку часу та обсягу аудиторських процедур, а також після виявлення істотних викривлень інформації у фінансових звітах[29].</w:t>
      </w:r>
    </w:p>
    <w:p w14:paraId="43896E83" w14:textId="77777777" w:rsidR="00F2139A" w:rsidRDefault="00297BCF" w:rsidP="00535170">
      <w:pPr>
        <w:tabs>
          <w:tab w:val="left" w:pos="851"/>
        </w:tabs>
        <w:spacing w:after="0" w:line="360" w:lineRule="auto"/>
        <w:ind w:firstLine="68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Методика проведення аудиту фінансових результатів проводиться за наступним планом[7]:</w:t>
      </w:r>
    </w:p>
    <w:p w14:paraId="0A6172B5" w14:textId="77777777" w:rsidR="00F2139A" w:rsidRDefault="00297BCF" w:rsidP="00535170">
      <w:pPr>
        <w:numPr>
          <w:ilvl w:val="0"/>
          <w:numId w:val="11"/>
        </w:numPr>
        <w:tabs>
          <w:tab w:val="left" w:pos="851"/>
        </w:tabs>
        <w:spacing w:after="0" w:line="360" w:lineRule="auto"/>
        <w:ind w:left="0" w:firstLine="680"/>
        <w:jc w:val="both"/>
        <w:rPr>
          <w:rFonts w:ascii="Times New Roman" w:eastAsia="Times New Roman" w:hAnsi="Times New Roman" w:cs="Times New Roman"/>
        </w:rPr>
      </w:pPr>
      <w:r>
        <w:rPr>
          <w:rFonts w:ascii="Times New Roman" w:eastAsia="Times New Roman" w:hAnsi="Times New Roman" w:cs="Times New Roman"/>
          <w:sz w:val="14"/>
          <w:szCs w:val="14"/>
        </w:rPr>
        <w:t xml:space="preserve">    </w:t>
      </w:r>
      <w:r>
        <w:rPr>
          <w:rFonts w:ascii="Times New Roman" w:eastAsia="Times New Roman" w:hAnsi="Times New Roman" w:cs="Times New Roman"/>
          <w:sz w:val="28"/>
          <w:szCs w:val="28"/>
        </w:rPr>
        <w:t>Перевірка правильності оформлення первинних документів, їх достовірності та законності;</w:t>
      </w:r>
    </w:p>
    <w:p w14:paraId="577A386F" w14:textId="77777777" w:rsidR="00F2139A" w:rsidRDefault="00297BCF" w:rsidP="00535170">
      <w:pPr>
        <w:numPr>
          <w:ilvl w:val="0"/>
          <w:numId w:val="11"/>
        </w:numPr>
        <w:tabs>
          <w:tab w:val="left" w:pos="851"/>
        </w:tabs>
        <w:spacing w:after="0" w:line="360" w:lineRule="auto"/>
        <w:ind w:left="0" w:firstLine="680"/>
        <w:jc w:val="both"/>
        <w:rPr>
          <w:rFonts w:ascii="Times New Roman" w:eastAsia="Times New Roman" w:hAnsi="Times New Roman" w:cs="Times New Roman"/>
        </w:rPr>
      </w:pPr>
      <w:r>
        <w:rPr>
          <w:rFonts w:ascii="Times New Roman" w:eastAsia="Times New Roman" w:hAnsi="Times New Roman" w:cs="Times New Roman"/>
          <w:sz w:val="14"/>
          <w:szCs w:val="14"/>
        </w:rPr>
        <w:t xml:space="preserve">    </w:t>
      </w:r>
      <w:r>
        <w:rPr>
          <w:rFonts w:ascii="Times New Roman" w:eastAsia="Times New Roman" w:hAnsi="Times New Roman" w:cs="Times New Roman"/>
          <w:sz w:val="28"/>
          <w:szCs w:val="28"/>
        </w:rPr>
        <w:t>Перевірка правильності виділення доходів і витрат за видами діяльності;</w:t>
      </w:r>
    </w:p>
    <w:p w14:paraId="06D3DA63" w14:textId="77777777" w:rsidR="00F2139A" w:rsidRDefault="00297BCF" w:rsidP="00535170">
      <w:pPr>
        <w:numPr>
          <w:ilvl w:val="1"/>
          <w:numId w:val="11"/>
        </w:numPr>
        <w:tabs>
          <w:tab w:val="left" w:pos="851"/>
        </w:tabs>
        <w:spacing w:after="0" w:line="360" w:lineRule="auto"/>
        <w:ind w:left="0" w:firstLine="680"/>
        <w:jc w:val="both"/>
        <w:rPr>
          <w:rFonts w:ascii="Times New Roman" w:eastAsia="Times New Roman" w:hAnsi="Times New Roman" w:cs="Times New Roman"/>
        </w:rPr>
      </w:pPr>
      <w:r>
        <w:rPr>
          <w:rFonts w:ascii="Times New Roman" w:eastAsia="Times New Roman" w:hAnsi="Times New Roman" w:cs="Times New Roman"/>
          <w:sz w:val="14"/>
          <w:szCs w:val="14"/>
        </w:rPr>
        <w:t xml:space="preserve">          </w:t>
      </w:r>
      <w:r>
        <w:rPr>
          <w:rFonts w:ascii="Times New Roman" w:eastAsia="Times New Roman" w:hAnsi="Times New Roman" w:cs="Times New Roman"/>
          <w:sz w:val="28"/>
          <w:szCs w:val="28"/>
        </w:rPr>
        <w:t>Аналіз організації обліку фінансових результатів;</w:t>
      </w:r>
    </w:p>
    <w:p w14:paraId="086DB633" w14:textId="77777777" w:rsidR="00F2139A" w:rsidRDefault="00297BCF" w:rsidP="00535170">
      <w:pPr>
        <w:numPr>
          <w:ilvl w:val="1"/>
          <w:numId w:val="11"/>
        </w:numPr>
        <w:tabs>
          <w:tab w:val="left" w:pos="851"/>
        </w:tabs>
        <w:spacing w:after="0" w:line="360" w:lineRule="auto"/>
        <w:ind w:left="0" w:firstLine="680"/>
        <w:jc w:val="both"/>
        <w:rPr>
          <w:rFonts w:ascii="Times New Roman" w:eastAsia="Times New Roman" w:hAnsi="Times New Roman" w:cs="Times New Roman"/>
        </w:rPr>
      </w:pPr>
      <w:r>
        <w:rPr>
          <w:rFonts w:ascii="Times New Roman" w:eastAsia="Times New Roman" w:hAnsi="Times New Roman" w:cs="Times New Roman"/>
          <w:sz w:val="14"/>
          <w:szCs w:val="14"/>
        </w:rPr>
        <w:t xml:space="preserve">          </w:t>
      </w:r>
      <w:r>
        <w:rPr>
          <w:rFonts w:ascii="Times New Roman" w:eastAsia="Times New Roman" w:hAnsi="Times New Roman" w:cs="Times New Roman"/>
          <w:sz w:val="28"/>
          <w:szCs w:val="28"/>
        </w:rPr>
        <w:t>Перевірка правильності обліку основної діяльності;</w:t>
      </w:r>
    </w:p>
    <w:p w14:paraId="73F378C6" w14:textId="77777777" w:rsidR="00F2139A" w:rsidRDefault="00297BCF" w:rsidP="00535170">
      <w:pPr>
        <w:numPr>
          <w:ilvl w:val="1"/>
          <w:numId w:val="11"/>
        </w:numPr>
        <w:tabs>
          <w:tab w:val="left" w:pos="851"/>
        </w:tabs>
        <w:spacing w:after="0" w:line="360" w:lineRule="auto"/>
        <w:ind w:left="0" w:firstLine="680"/>
        <w:jc w:val="both"/>
        <w:rPr>
          <w:rFonts w:ascii="Times New Roman" w:eastAsia="Times New Roman" w:hAnsi="Times New Roman" w:cs="Times New Roman"/>
        </w:rPr>
      </w:pPr>
      <w:r>
        <w:rPr>
          <w:rFonts w:ascii="Times New Roman" w:eastAsia="Times New Roman" w:hAnsi="Times New Roman" w:cs="Times New Roman"/>
          <w:sz w:val="14"/>
          <w:szCs w:val="14"/>
        </w:rPr>
        <w:t xml:space="preserve">          </w:t>
      </w:r>
      <w:r>
        <w:rPr>
          <w:rFonts w:ascii="Times New Roman" w:eastAsia="Times New Roman" w:hAnsi="Times New Roman" w:cs="Times New Roman"/>
          <w:sz w:val="28"/>
          <w:szCs w:val="28"/>
        </w:rPr>
        <w:t>Перевірка правильності обліку іншої діяльності;</w:t>
      </w:r>
    </w:p>
    <w:p w14:paraId="5E6D3140" w14:textId="77777777" w:rsidR="00F2139A" w:rsidRDefault="00297BCF" w:rsidP="00535170">
      <w:pPr>
        <w:numPr>
          <w:ilvl w:val="1"/>
          <w:numId w:val="11"/>
        </w:numPr>
        <w:tabs>
          <w:tab w:val="left" w:pos="851"/>
        </w:tabs>
        <w:spacing w:after="0" w:line="360" w:lineRule="auto"/>
        <w:ind w:left="0" w:firstLine="680"/>
        <w:jc w:val="both"/>
        <w:rPr>
          <w:rFonts w:ascii="Times New Roman" w:eastAsia="Times New Roman" w:hAnsi="Times New Roman" w:cs="Times New Roman"/>
        </w:rPr>
      </w:pPr>
      <w:r>
        <w:rPr>
          <w:rFonts w:ascii="Times New Roman" w:eastAsia="Times New Roman" w:hAnsi="Times New Roman" w:cs="Times New Roman"/>
          <w:sz w:val="14"/>
          <w:szCs w:val="14"/>
        </w:rPr>
        <w:t xml:space="preserve">          </w:t>
      </w:r>
      <w:r>
        <w:rPr>
          <w:rFonts w:ascii="Times New Roman" w:eastAsia="Times New Roman" w:hAnsi="Times New Roman" w:cs="Times New Roman"/>
          <w:sz w:val="28"/>
          <w:szCs w:val="28"/>
        </w:rPr>
        <w:t>Перевірка правильності розподілу чистого прибутку підприємства;</w:t>
      </w:r>
    </w:p>
    <w:p w14:paraId="1E073EB1" w14:textId="77777777" w:rsidR="00F2139A" w:rsidRDefault="00297BCF" w:rsidP="00535170">
      <w:pPr>
        <w:numPr>
          <w:ilvl w:val="0"/>
          <w:numId w:val="11"/>
        </w:numPr>
        <w:tabs>
          <w:tab w:val="left" w:pos="851"/>
        </w:tabs>
        <w:spacing w:after="0" w:line="360" w:lineRule="auto"/>
        <w:ind w:left="0" w:firstLine="680"/>
        <w:jc w:val="both"/>
        <w:rPr>
          <w:rFonts w:ascii="Times New Roman" w:eastAsia="Times New Roman" w:hAnsi="Times New Roman" w:cs="Times New Roman"/>
        </w:rPr>
      </w:pPr>
      <w:r>
        <w:rPr>
          <w:rFonts w:ascii="Times New Roman" w:eastAsia="Times New Roman" w:hAnsi="Times New Roman" w:cs="Times New Roman"/>
          <w:sz w:val="14"/>
          <w:szCs w:val="14"/>
        </w:rPr>
        <w:t xml:space="preserve">    </w:t>
      </w:r>
      <w:r>
        <w:rPr>
          <w:rFonts w:ascii="Times New Roman" w:eastAsia="Times New Roman" w:hAnsi="Times New Roman" w:cs="Times New Roman"/>
          <w:sz w:val="28"/>
          <w:szCs w:val="28"/>
        </w:rPr>
        <w:t>Перевірка правильності розрахунку сум, які мають бути сплачені до бюджету;</w:t>
      </w:r>
    </w:p>
    <w:p w14:paraId="16FCC8FF" w14:textId="77777777" w:rsidR="00F2139A" w:rsidRDefault="00297BCF" w:rsidP="00535170">
      <w:pPr>
        <w:numPr>
          <w:ilvl w:val="0"/>
          <w:numId w:val="11"/>
        </w:numPr>
        <w:tabs>
          <w:tab w:val="left" w:pos="851"/>
        </w:tabs>
        <w:spacing w:after="0" w:line="360" w:lineRule="auto"/>
        <w:ind w:left="0" w:firstLine="680"/>
        <w:jc w:val="both"/>
        <w:rPr>
          <w:rFonts w:ascii="Times New Roman" w:eastAsia="Times New Roman" w:hAnsi="Times New Roman" w:cs="Times New Roman"/>
        </w:rPr>
      </w:pPr>
      <w:r>
        <w:rPr>
          <w:rFonts w:ascii="Times New Roman" w:eastAsia="Times New Roman" w:hAnsi="Times New Roman" w:cs="Times New Roman"/>
          <w:sz w:val="14"/>
          <w:szCs w:val="14"/>
        </w:rPr>
        <w:t xml:space="preserve">    </w:t>
      </w:r>
      <w:r>
        <w:rPr>
          <w:rFonts w:ascii="Times New Roman" w:eastAsia="Times New Roman" w:hAnsi="Times New Roman" w:cs="Times New Roman"/>
          <w:sz w:val="28"/>
          <w:szCs w:val="28"/>
        </w:rPr>
        <w:t>Виявлення відхилень фактичного від планового використання прибутку;</w:t>
      </w:r>
    </w:p>
    <w:p w14:paraId="7AB7970E" w14:textId="77777777" w:rsidR="00F2139A" w:rsidRDefault="00297BCF" w:rsidP="00535170">
      <w:pPr>
        <w:numPr>
          <w:ilvl w:val="0"/>
          <w:numId w:val="11"/>
        </w:numPr>
        <w:tabs>
          <w:tab w:val="left" w:pos="851"/>
        </w:tabs>
        <w:spacing w:after="0" w:line="360" w:lineRule="auto"/>
        <w:ind w:left="0" w:firstLine="680"/>
        <w:jc w:val="both"/>
        <w:rPr>
          <w:rFonts w:ascii="Times New Roman" w:eastAsia="Times New Roman" w:hAnsi="Times New Roman" w:cs="Times New Roman"/>
        </w:rPr>
      </w:pPr>
      <w:r>
        <w:rPr>
          <w:rFonts w:ascii="Times New Roman" w:eastAsia="Times New Roman" w:hAnsi="Times New Roman" w:cs="Times New Roman"/>
          <w:sz w:val="14"/>
          <w:szCs w:val="14"/>
        </w:rPr>
        <w:t xml:space="preserve">    </w:t>
      </w:r>
      <w:r>
        <w:rPr>
          <w:rFonts w:ascii="Times New Roman" w:eastAsia="Times New Roman" w:hAnsi="Times New Roman" w:cs="Times New Roman"/>
          <w:sz w:val="28"/>
          <w:szCs w:val="28"/>
        </w:rPr>
        <w:t>Аналіз показників, що містяться у фінансовій звітності та регістрах фінансового обліку[7].</w:t>
      </w:r>
    </w:p>
    <w:p w14:paraId="702AEBAB" w14:textId="77777777" w:rsidR="00F2139A"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Другим етапом аудиту фінансових результатів сільськогосподарського підприємства є </w:t>
      </w:r>
      <w:r>
        <w:rPr>
          <w:rFonts w:ascii="Times New Roman" w:eastAsia="Times New Roman" w:hAnsi="Times New Roman" w:cs="Times New Roman"/>
          <w:sz w:val="28"/>
          <w:szCs w:val="28"/>
          <w:highlight w:val="white"/>
        </w:rPr>
        <w:t xml:space="preserve">вивчення </w:t>
      </w:r>
      <w:r>
        <w:rPr>
          <w:rFonts w:ascii="Times New Roman" w:eastAsia="Times New Roman" w:hAnsi="Times New Roman" w:cs="Times New Roman"/>
          <w:sz w:val="28"/>
          <w:szCs w:val="28"/>
        </w:rPr>
        <w:t>наказу про облікову політику, первинних документів, облікових регістрів, фінансової звітності, анкетування співробітників.</w:t>
      </w:r>
    </w:p>
    <w:p w14:paraId="399FFB6E" w14:textId="77777777" w:rsidR="00F2139A"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підготовчій стадії аудиту необхідно оцінити систему внутрішнього контролю підприємства. Досліджуючи облікову політику підприємства, треба встановити її відповідність в частині порядку формування фінансових результатів з нормами чинного законодавства</w:t>
      </w:r>
      <w:r w:rsidR="0053517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[7].</w:t>
      </w:r>
    </w:p>
    <w:p w14:paraId="497D6BA0" w14:textId="77777777" w:rsidR="00F2139A" w:rsidRDefault="00297BCF" w:rsidP="00535170">
      <w:pPr>
        <w:tabs>
          <w:tab w:val="left" w:pos="851"/>
        </w:tabs>
        <w:spacing w:after="0" w:line="360" w:lineRule="auto"/>
        <w:ind w:firstLine="68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На  етапі  вивчення  аудитору  необхідно  здійснити  попередній  огляд  та дати  оцінку  стану бухгалтерського обліку  і фінансової звітності замовника аудиту</w:t>
      </w:r>
      <w:r w:rsidR="00535170">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sz w:val="28"/>
          <w:szCs w:val="28"/>
          <w:highlight w:val="white"/>
        </w:rPr>
        <w:t>[86].</w:t>
      </w:r>
    </w:p>
    <w:p w14:paraId="6B96A998" w14:textId="77777777" w:rsidR="00F2139A" w:rsidRDefault="00297BCF" w:rsidP="00535170">
      <w:pPr>
        <w:tabs>
          <w:tab w:val="left" w:pos="851"/>
        </w:tabs>
        <w:spacing w:after="0" w:line="360" w:lineRule="auto"/>
        <w:ind w:firstLine="68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lastRenderedPageBreak/>
        <w:t>При тому, на цьому етапі аудитор за  допомогою  опитування,  вивчення  та  аналізу  фінансової  звітності  та  даних  бухгалтерського обліку здійснює збір необхідних даних[86].</w:t>
      </w:r>
    </w:p>
    <w:p w14:paraId="0DF52F92" w14:textId="77777777" w:rsidR="00F2139A" w:rsidRDefault="00297BCF" w:rsidP="00535170">
      <w:pPr>
        <w:tabs>
          <w:tab w:val="left" w:pos="851"/>
        </w:tabs>
        <w:spacing w:after="0" w:line="360" w:lineRule="auto"/>
        <w:ind w:firstLine="68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Аудитору доцільно в своїй діяльності використовувати такі методичні прийоми  дослідження,  як  аналіз  і  синтез,  індукція  і  дедукція,  аналогія  і моделювання, абстрагування і конкретизація, системний і функціонально-вартісний аналіз, фізична перевірка, документальна перевірка, опитування, спостереження,  узагальнення, підтвердження[86].</w:t>
      </w:r>
    </w:p>
    <w:p w14:paraId="122EB78D"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До  одних  з  найвагоміших  етапів  процесу  аудиту  фінансової  звітності  потрібно  зарахувати етап оцінювання, на якому аудитор зобов’язаний одержати якомога більше  інформації про об’єкт дослідження  з  метою  її  аналізу  та  оцінки  для  наступного  формування  обґрунтованої  думки,  на підставі  якої  і  формуватиметься  висновок  про  достовірність  фінансової  звітності  клієнта[86].</w:t>
      </w:r>
    </w:p>
    <w:p w14:paraId="254468F4"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Збір необхідних даних для  їх оцінювання проводиться з використанням таких аудиторських процедур, як перевірка, спостереження, інспектування, запити і підтвердження, а також аналітичні процедури [86].</w:t>
      </w:r>
    </w:p>
    <w:p w14:paraId="4C7B0C1E"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На цьому етапі проводиться збирання та вивчення аудиторських доказів[108].</w:t>
      </w:r>
    </w:p>
    <w:p w14:paraId="278CAC92"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Найціннішими вважаються аудиторські докази, отримані аудитором безпосередньо в результаті дослідження господарських операцій. Кількість інформації, необхідної для аудиторських оцінок, жорстко не регламентується. Аудитор на основі свого професійного судження зобов’язаний самостійно прийняти рішення про кількість інформації, необхідної для складання висновку про достовірність бухгалтерської звітності[108; 84].</w:t>
      </w:r>
    </w:p>
    <w:p w14:paraId="5AC5366D"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Джерелами інформації для аудиту фінансових результатів є форми фінансової звітності, які дають загальне уявлення про фінансові результати, в тому числі від операційної, фінансової та інвестиційної діяльності[23].</w:t>
      </w:r>
    </w:p>
    <w:p w14:paraId="5AC5E82F"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lastRenderedPageBreak/>
        <w:t>При перевірці правильності відображення фінансових результатів необхідн</w:t>
      </w:r>
      <w:r w:rsidR="00535170">
        <w:rPr>
          <w:rFonts w:ascii="Times New Roman" w:eastAsia="Times New Roman" w:hAnsi="Times New Roman" w:cs="Times New Roman"/>
          <w:sz w:val="28"/>
          <w:szCs w:val="28"/>
          <w:highlight w:val="white"/>
        </w:rPr>
        <w:t>о впевнитися, що при складанні «</w:t>
      </w:r>
      <w:r>
        <w:rPr>
          <w:rFonts w:ascii="Times New Roman" w:eastAsia="Times New Roman" w:hAnsi="Times New Roman" w:cs="Times New Roman"/>
          <w:sz w:val="28"/>
          <w:szCs w:val="28"/>
          <w:highlight w:val="white"/>
        </w:rPr>
        <w:t xml:space="preserve">Звіту про </w:t>
      </w:r>
      <w:r w:rsidR="00535170">
        <w:rPr>
          <w:rFonts w:ascii="Times New Roman" w:eastAsia="Times New Roman" w:hAnsi="Times New Roman" w:cs="Times New Roman"/>
          <w:sz w:val="28"/>
          <w:szCs w:val="28"/>
          <w:highlight w:val="white"/>
        </w:rPr>
        <w:t>сукупний дохід»</w:t>
      </w:r>
      <w:r>
        <w:rPr>
          <w:rFonts w:ascii="Times New Roman" w:eastAsia="Times New Roman" w:hAnsi="Times New Roman" w:cs="Times New Roman"/>
          <w:sz w:val="28"/>
          <w:szCs w:val="28"/>
          <w:highlight w:val="white"/>
        </w:rPr>
        <w:t xml:space="preserve"> підприємство виконало основні вимоги до річних звітів: всі операції повинні бути зареєстровані і представлені належним чином; зареєстровані операції повинні відповідати реальності; занесені в правильний період; правильно оцінені; всі операції стосуються підприємства; занесені у відповідний рахунок; правильно представлені в річних звітах</w:t>
      </w:r>
      <w:r w:rsidR="00535170">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sz w:val="28"/>
          <w:szCs w:val="28"/>
          <w:highlight w:val="white"/>
        </w:rPr>
        <w:t>[93].</w:t>
      </w:r>
    </w:p>
    <w:p w14:paraId="75694530"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Результати аудиту фінансової звітності оформлюються у вигляді загального аудиторського  висновку  про  висновку  про реальність, повноту відображення фінансових результатів у звітності підприємства достовірність  фінансової звітності [86; 108].</w:t>
      </w:r>
    </w:p>
    <w:p w14:paraId="629034C7" w14:textId="77777777" w:rsidR="00F2139A" w:rsidRDefault="00535170">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Отже, а</w:t>
      </w:r>
      <w:r w:rsidR="00297BCF">
        <w:rPr>
          <w:rFonts w:ascii="Times New Roman" w:eastAsia="Times New Roman" w:hAnsi="Times New Roman" w:cs="Times New Roman"/>
          <w:sz w:val="28"/>
          <w:szCs w:val="28"/>
        </w:rPr>
        <w:t>удит</w:t>
      </w:r>
      <w:r w:rsidR="00297BCF">
        <w:rPr>
          <w:rFonts w:ascii="Times New Roman" w:eastAsia="Times New Roman" w:hAnsi="Times New Roman" w:cs="Times New Roman"/>
          <w:i/>
          <w:sz w:val="28"/>
          <w:szCs w:val="28"/>
        </w:rPr>
        <w:t xml:space="preserve"> </w:t>
      </w:r>
      <w:r>
        <w:rPr>
          <w:rFonts w:ascii="Times New Roman" w:eastAsia="Times New Roman" w:hAnsi="Times New Roman" w:cs="Times New Roman"/>
          <w:i/>
          <w:sz w:val="28"/>
          <w:szCs w:val="28"/>
        </w:rPr>
        <w:t>-</w:t>
      </w:r>
      <w:r w:rsidR="00297BCF">
        <w:rPr>
          <w:rFonts w:ascii="Times New Roman" w:eastAsia="Times New Roman" w:hAnsi="Times New Roman" w:cs="Times New Roman"/>
          <w:i/>
          <w:sz w:val="28"/>
          <w:szCs w:val="28"/>
        </w:rPr>
        <w:t xml:space="preserve"> </w:t>
      </w:r>
      <w:r w:rsidR="00297BCF">
        <w:rPr>
          <w:rFonts w:ascii="Times New Roman" w:eastAsia="Times New Roman" w:hAnsi="Times New Roman" w:cs="Times New Roman"/>
          <w:sz w:val="28"/>
          <w:szCs w:val="28"/>
        </w:rPr>
        <w:t>це процес, за допомогою якого компетентний праців­ник збирає і накопичує дані про господарські явища і факти з метою їх об'єктивної кількісної та якісної оцінки, визначення відповідно­сті встановленим критеріям і надання зацікавленим користувачам достовірної інформації про об'єкти дослідження.</w:t>
      </w:r>
    </w:p>
    <w:p w14:paraId="51459753"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вираження аудитором неупередженої думки про стан бухгалтерського обліку та фінансової звітності сільськогосподарських підприємств, аудитору</w:t>
      </w:r>
      <w:r w:rsidR="00535170">
        <w:rPr>
          <w:rFonts w:ascii="Times New Roman" w:eastAsia="Times New Roman" w:hAnsi="Times New Roman" w:cs="Times New Roman"/>
          <w:sz w:val="28"/>
          <w:szCs w:val="28"/>
        </w:rPr>
        <w:t xml:space="preserve"> необхідно здійснити низку дій</w:t>
      </w:r>
      <w:r>
        <w:rPr>
          <w:rFonts w:ascii="Times New Roman" w:eastAsia="Times New Roman" w:hAnsi="Times New Roman" w:cs="Times New Roman"/>
          <w:sz w:val="28"/>
          <w:szCs w:val="28"/>
        </w:rPr>
        <w:t>.</w:t>
      </w:r>
    </w:p>
    <w:p w14:paraId="75CB2D9B"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початковій стадії аудитор проводить підготовку до аудиторської перевірки. Збирає якомога більше інформації про суб’єкт перевірки. Визначає напрями аудиту, аудиторських процедур, обсягу аудиторської вибірки і терміну проведення аудиторської перевірки. Складає і затверджує з  керівником план робочої групи і програму аудиту.</w:t>
      </w:r>
    </w:p>
    <w:p w14:paraId="0EA18713"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дослідній стадії проводиться майже вся робота аудитора. Аудитор визначає рівень аудиторського ризику та рівень суттєвості. Перевіряє первинні документи та регістри бухгалтерського обліку. Збирає аудиторські докази. Якщо аудитор виявить можливі факти фальсифікації фінансової звітності та помилки у ній, то він більш ретельно досліджує потенційний вплив на неї і здійснює додаткові процедури контролю[86].</w:t>
      </w:r>
    </w:p>
    <w:p w14:paraId="65C7AFCD"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На завершальному етапі аудитор проводить оцінку результатів проведених процедур. Викладає свою думку  у звіті аудитора, який надається керівництву підприємства.</w:t>
      </w:r>
    </w:p>
    <w:p w14:paraId="38B04BC0"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Слід зауважити, що аудитор тільки підтверджує достовірність та дотримання законодавчо-нормативної бази в обліку підприємства, або вказує на помилки та перекручення в бухгалтерський звітності, але ні в якому раз не надає консультацію, як їх виправити.</w:t>
      </w:r>
    </w:p>
    <w:p w14:paraId="5E56DD63" w14:textId="77777777" w:rsidR="00F2139A" w:rsidRDefault="00F2139A">
      <w:pPr>
        <w:pBdr>
          <w:top w:val="nil"/>
          <w:left w:val="nil"/>
          <w:bottom w:val="nil"/>
          <w:right w:val="nil"/>
          <w:between w:val="nil"/>
        </w:pBdr>
        <w:tabs>
          <w:tab w:val="left" w:pos="851"/>
        </w:tabs>
        <w:spacing w:after="0" w:line="360" w:lineRule="auto"/>
        <w:ind w:firstLine="680"/>
        <w:jc w:val="both"/>
        <w:rPr>
          <w:rFonts w:ascii="Times New Roman" w:eastAsia="Times New Roman" w:hAnsi="Times New Roman" w:cs="Times New Roman"/>
          <w:sz w:val="28"/>
          <w:szCs w:val="28"/>
        </w:rPr>
      </w:pPr>
    </w:p>
    <w:p w14:paraId="45781A99" w14:textId="77777777" w:rsidR="00F2139A" w:rsidRDefault="00297BCF">
      <w:pPr>
        <w:tabs>
          <w:tab w:val="left" w:pos="851"/>
        </w:tabs>
        <w:spacing w:before="240" w:after="240" w:line="360" w:lineRule="auto"/>
        <w:ind w:firstLine="86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3.3 Напрями вдосконалення аудиту фінансових результатів сільськогосподарських підприємств.</w:t>
      </w:r>
    </w:p>
    <w:p w14:paraId="2BA12E2F"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аудиті фінансових результатів аудитор перевіряє фінансову звітність на достовірність та відповідність законодавчо-нормативній базі.</w:t>
      </w:r>
    </w:p>
    <w:p w14:paraId="6175894E"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Перевіряючи звітність з точки зору якості її змісту, аудитору слід переконатися у відповідності звітності передбаченим національними стандартами бухгалтерського обліку якісним вимогам: доречності, значимості, достовірності та порівнянності її показників. Звичайно, ці вимоги можуть бути забезпечені лише дотриманням законодавчих вимог до складання фінансової звітності та відповідності її показників даним бухгалтерського обліку</w:t>
      </w:r>
      <w:r w:rsidR="0053517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[43].</w:t>
      </w:r>
    </w:p>
    <w:p w14:paraId="75215311"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Проте інколи ні законодавчі норми, ні знання аудитора не дозволяють йому впевнено висловити висновок про звітність, це спричиняють проблеми різного характеру</w:t>
      </w:r>
      <w:r w:rsidR="0053517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[43].</w:t>
      </w:r>
    </w:p>
    <w:p w14:paraId="1A7CBC4C"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Важливим елементом аудиту є визначення впливу окремих факторів на величину фінансових результатів. Аудитор насамперед має оцінити вплив прогресивних факторів формування прибутку – зниження собівартості продукції, підвищення якості та поліпшення асортименту продукції. Виявляються також негативні фактори – завищення цін, тарифів, порушення встановлених стандартів тощо. На основі комплексу аудиторських робіт і отриманої при цьому інформації складають звіт незалежного аудитора, в </w:t>
      </w:r>
      <w:r>
        <w:rPr>
          <w:rFonts w:ascii="Times New Roman" w:eastAsia="Times New Roman" w:hAnsi="Times New Roman" w:cs="Times New Roman"/>
          <w:sz w:val="28"/>
          <w:szCs w:val="28"/>
        </w:rPr>
        <w:lastRenderedPageBreak/>
        <w:t>якому аудитор висловлює думку про достовірність фінансової звітності у всіх суттєвих аспектах відповідно до застосовуваної концептуальної основи фінансової звітності [52;68].</w:t>
      </w:r>
    </w:p>
    <w:p w14:paraId="3E5072AC"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Отже, висловлення думки аудитора щодо достовірності фінансової звітності підприємства має велике значення для прийняття будь-якими користувачами обґрунтованих ефективних рішень. Систематизація завдань аудиту дозволяє краще зрозуміти особливості проведення аудиту фінансових результатів, що підвищить якість планування і, відповідно, сприятиме покращенню якості аудиту[68].</w:t>
      </w:r>
    </w:p>
    <w:p w14:paraId="2F4BF9C4"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працях Шишкоєдової Н.Н. та Амеліної Ю. Ю. вказано на досить велику кількість проблем, пов’язаних з проведенням аудиту фінансової звітності, серед них:</w:t>
      </w:r>
    </w:p>
    <w:p w14:paraId="10B9A069"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нестабільність нормативної бази проведення аудиту форм фінансової звітності;</w:t>
      </w:r>
    </w:p>
    <w:p w14:paraId="3C4B8535"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недосконалість спрощених форм обліку для малих підприємств;</w:t>
      </w:r>
    </w:p>
    <w:p w14:paraId="38420A69"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незрозумілість керівництву підприємства мети проведення фінансової перевірки звітів, і виходячи з цього ненадання повного обсягу необхідної інформації;</w:t>
      </w:r>
    </w:p>
    <w:p w14:paraId="589634E9"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неузгодженість критеріїв визначення малих підприємств у чинних нормативних документах з підприємництва, бухгалтерського обліку, оподаткування, аудиту;</w:t>
      </w:r>
    </w:p>
    <w:p w14:paraId="1578B586"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формальний підхід до проведення такого аудиту через брак інформації;</w:t>
      </w:r>
    </w:p>
    <w:p w14:paraId="52D89837"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намагання стандартизувати фінансову звітність відповідно до міжнародних стандартів без урахування особливостей діяльності вітчизняних підприємств особливо малих підприємств [43].</w:t>
      </w:r>
    </w:p>
    <w:p w14:paraId="5A545B35"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Як зазначає Д. Янок, для вирішення проблем проведення аудиту фінансової звітності доцільно застосовувати такі рекомендації, як:</w:t>
      </w:r>
    </w:p>
    <w:p w14:paraId="713BE94D"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удосконалення нормативно-правового забезпечення фінансової звітності;</w:t>
      </w:r>
    </w:p>
    <w:p w14:paraId="22722224"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 коригування фінансової звітності відповідно до міжнародних вимог;</w:t>
      </w:r>
    </w:p>
    <w:p w14:paraId="0F94799A"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освоєння «культури спілкування» з фінансовою звітністю, її складанням та вмінням читати;</w:t>
      </w:r>
    </w:p>
    <w:p w14:paraId="4E09B71A"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підвищення рівня інформованості керівників підприємств з питань аудиторських перевірок;</w:t>
      </w:r>
    </w:p>
    <w:p w14:paraId="65C23616"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використання аудитором індивідуального підходу до об’єкта перевірки;</w:t>
      </w:r>
    </w:p>
    <w:p w14:paraId="66A1DB6E"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удосконалення документального оформлення аудиторської перевірки [43;111].</w:t>
      </w:r>
    </w:p>
    <w:p w14:paraId="6A6C0B50"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Також, як стверджує Утенкова К. О., аудитором можуть надаватися пропозиції щодо поліпшення системи бухгалтерського обліку і контролю на підприємстві. Нeобхідно підкрeслити, що нeрaціонaльно тa нeeфeктивно побудовaний aудит фінaнсових результатів підприємствa можe призвeсти до нeвиявлeння викривлeнь, фaльсифікaцій у звітності, що надалі може негативно вплинути на прийняття упрaвлінських рішeнь користувачами</w:t>
      </w:r>
      <w:r w:rsidR="007468C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[68].</w:t>
      </w:r>
    </w:p>
    <w:p w14:paraId="4DFADBAC"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вирішення проблем проведення аудиту пропонується впроваджувати такі заходи:</w:t>
      </w:r>
    </w:p>
    <w:p w14:paraId="2BCA26A2"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вдосконалити законодавчу та нормативну базу, що стосується фінансової звітності;</w:t>
      </w:r>
    </w:p>
    <w:p w14:paraId="0538E3D4"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розробити єдину систему розрахунку вартості послуг аудиторської фірми;</w:t>
      </w:r>
    </w:p>
    <w:p w14:paraId="728900B9"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підвищити якість аудиту та ступінь довіри до вітчизняних аудиторів шляхом посилення вимог до підвищення кваліфікації та виконання аудиторами стандартів аудиту;</w:t>
      </w:r>
    </w:p>
    <w:p w14:paraId="0CEDA8B4"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вдосконалювати документальне оформлення аудиторської перевірки та комп'ютеризувати складання і збереження документів;</w:t>
      </w:r>
    </w:p>
    <w:p w14:paraId="146DBFA9"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підвищити рівень проінформовaності кeрівників підприємств з питaнь aудиторських перевірок</w:t>
      </w:r>
      <w:r w:rsidR="0053517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[68].    </w:t>
      </w:r>
    </w:p>
    <w:p w14:paraId="515E67B2" w14:textId="77777777" w:rsidR="00F2139A" w:rsidRDefault="00535170">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Виявлено, що с</w:t>
      </w:r>
      <w:r w:rsidR="00297BCF">
        <w:rPr>
          <w:rFonts w:ascii="Times New Roman" w:eastAsia="Times New Roman" w:hAnsi="Times New Roman" w:cs="Times New Roman"/>
          <w:sz w:val="28"/>
          <w:szCs w:val="28"/>
        </w:rPr>
        <w:t>eрeд проблeм aудиту фінaнсових рeзультaтів виділяють тa конкрeтизують такі елементи: нeстaбільність зaконодaвчої бaзи;</w:t>
      </w:r>
      <w:r>
        <w:rPr>
          <w:rFonts w:ascii="Times New Roman" w:eastAsia="Times New Roman" w:hAnsi="Times New Roman" w:cs="Times New Roman"/>
          <w:sz w:val="28"/>
          <w:szCs w:val="28"/>
        </w:rPr>
        <w:t xml:space="preserve"> </w:t>
      </w:r>
      <w:r w:rsidR="00297BCF">
        <w:rPr>
          <w:rFonts w:ascii="Times New Roman" w:eastAsia="Times New Roman" w:hAnsi="Times New Roman" w:cs="Times New Roman"/>
          <w:sz w:val="28"/>
          <w:szCs w:val="28"/>
        </w:rPr>
        <w:t xml:space="preserve"> </w:t>
      </w:r>
      <w:r w:rsidR="00297BCF">
        <w:rPr>
          <w:rFonts w:ascii="Times New Roman" w:eastAsia="Times New Roman" w:hAnsi="Times New Roman" w:cs="Times New Roman"/>
          <w:sz w:val="28"/>
          <w:szCs w:val="28"/>
        </w:rPr>
        <w:lastRenderedPageBreak/>
        <w:t>формaльний підхід до здійснeння aудиту фінaнсової звітності; використання шaблонних мeтодів у процесі здійснeння aудиту об'єктa перевірки, нeдостaтній рівeнь розуміння аудитором діяльності підприємствa та ін. [68;2].</w:t>
      </w:r>
    </w:p>
    <w:p w14:paraId="2DBD056F" w14:textId="77777777" w:rsidR="00F2139A" w:rsidRDefault="00F2139A">
      <w:pPr>
        <w:pBdr>
          <w:top w:val="nil"/>
          <w:left w:val="nil"/>
          <w:bottom w:val="nil"/>
          <w:right w:val="nil"/>
          <w:between w:val="nil"/>
        </w:pBdr>
        <w:tabs>
          <w:tab w:val="left" w:pos="851"/>
        </w:tabs>
        <w:spacing w:after="0" w:line="360" w:lineRule="auto"/>
        <w:ind w:firstLine="680"/>
        <w:jc w:val="both"/>
        <w:rPr>
          <w:rFonts w:ascii="Times New Roman" w:eastAsia="Times New Roman" w:hAnsi="Times New Roman" w:cs="Times New Roman"/>
          <w:sz w:val="28"/>
          <w:szCs w:val="28"/>
        </w:rPr>
      </w:pPr>
    </w:p>
    <w:p w14:paraId="47865122" w14:textId="62F1E47F" w:rsidR="00672CD6" w:rsidRDefault="00672CD6">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14:paraId="06E36F14" w14:textId="77777777" w:rsidR="00F2139A" w:rsidRDefault="00297BCF" w:rsidP="00535170">
      <w:pPr>
        <w:pBdr>
          <w:top w:val="nil"/>
          <w:left w:val="nil"/>
          <w:bottom w:val="nil"/>
          <w:right w:val="nil"/>
          <w:between w:val="nil"/>
        </w:pBdr>
        <w:tabs>
          <w:tab w:val="left" w:pos="851"/>
        </w:tabs>
        <w:spacing w:after="0" w:line="360" w:lineRule="auto"/>
        <w:ind w:firstLine="680"/>
        <w:jc w:val="center"/>
        <w:rPr>
          <w:rFonts w:ascii="Times New Roman" w:eastAsia="Times New Roman" w:hAnsi="Times New Roman" w:cs="Times New Roman"/>
          <w:b/>
          <w:sz w:val="28"/>
          <w:szCs w:val="28"/>
        </w:rPr>
      </w:pPr>
      <w:bookmarkStart w:id="5" w:name="_GoBack"/>
      <w:bookmarkEnd w:id="5"/>
      <w:r>
        <w:rPr>
          <w:rFonts w:ascii="Times New Roman" w:eastAsia="Times New Roman" w:hAnsi="Times New Roman" w:cs="Times New Roman"/>
          <w:b/>
          <w:sz w:val="28"/>
          <w:szCs w:val="28"/>
        </w:rPr>
        <w:lastRenderedPageBreak/>
        <w:t>ВИСНОВКИ</w:t>
      </w:r>
    </w:p>
    <w:p w14:paraId="5E29110E" w14:textId="77777777" w:rsidR="00AB63B6" w:rsidRDefault="00AB63B6" w:rsidP="00535170">
      <w:pPr>
        <w:pBdr>
          <w:top w:val="nil"/>
          <w:left w:val="nil"/>
          <w:bottom w:val="nil"/>
          <w:right w:val="nil"/>
          <w:between w:val="nil"/>
        </w:pBdr>
        <w:tabs>
          <w:tab w:val="left" w:pos="851"/>
        </w:tabs>
        <w:spacing w:after="0" w:line="360" w:lineRule="auto"/>
        <w:ind w:firstLine="680"/>
        <w:jc w:val="center"/>
        <w:rPr>
          <w:rFonts w:ascii="Times New Roman" w:eastAsia="Times New Roman" w:hAnsi="Times New Roman" w:cs="Times New Roman"/>
          <w:b/>
          <w:sz w:val="28"/>
          <w:szCs w:val="28"/>
        </w:rPr>
      </w:pPr>
    </w:p>
    <w:p w14:paraId="6880282A"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Результатом діяльності будь-якого підприємства є отримання прибутку. Для розуміння остаточного результату діяльності підприємства є показник «фінансові результати». Це кількісний і якісний показник, який характеризує ефективність управлінських рішень, ділову активність підприємства, стійкість на ринку, прибутковість, а також привабливість для ділових партнерів.</w:t>
      </w:r>
    </w:p>
    <w:p w14:paraId="1791CA8C"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законодавчо-нормативній базі не існує поняття «фінансовий результат», бо це загальний показник усієї діяльності підприємства. Тому в методологічному аспекті «фінансові результати» розглядаються в аспекті порівняння доходів та витрат, і являє собою їх арифметичне складання.</w:t>
      </w:r>
    </w:p>
    <w:p w14:paraId="4F1416EE"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науковій літературі поняття «фінансовий результат» також є суперечним. Поняття «фінансовий результат» розглядається як зміна вартості власного капіталу в результаті діяльності підприємства, а не внесків власників, і як перевищення сукупної вартості доходів над сукупною вартістю відповідних витрат, здійснених для отримання цих доходів, або витрат над доходами. Поняття «фінансового результату» неможливо розглядати без таких понять, як дохід, прибуток, витрати, збиток.</w:t>
      </w:r>
    </w:p>
    <w:p w14:paraId="50C07988"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загальному розумінні дохід – це всі грошові надходження в результаті здійснення підприємницької діяльності. Разом з доходами визнаються витрати, для отримання цих доходів за певний період. Якщо доходи перевищують витрати, підприємство отримує прибуток – мета всієї діяльності підприємства. Якщо витрати перевищують доходи – підприємство отримує збиток.</w:t>
      </w:r>
    </w:p>
    <w:p w14:paraId="030344C8"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Поняттю збиток в науковій літературі приділяється дуже мало уваги. Методологічно поняття збиток – це протилежний аспект прибутку, згідно з  НП(С)БО 1 «Загальні вимоги до фінансової звітності»</w:t>
      </w:r>
      <w:r w:rsidR="00AB63B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[81], збиток - перевищення суми витрат над сумою доходу, для отримання якого були здійснені ці витрати.</w:t>
      </w:r>
    </w:p>
    <w:p w14:paraId="2F724F20" w14:textId="77777777" w:rsidR="00AB63B6" w:rsidRDefault="00297BCF" w:rsidP="00AB63B6">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Методика розрахунку «фінансового результату» спрямована на детальне вивчення окремих статей отримання доходів та витрат з ціллю максимізувати доходи та мінімізувати витрати.</w:t>
      </w:r>
      <w:r w:rsidR="00AB63B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Існує два методи розрахунку фінансового результату. Перший метод – «метод витрати-випуск» передбачає порівняння отриманих доходів та здійснених витрат за звітний період, їх арифметичне порівняння. Другий метод «метод зміни чистих активів» — якщо власний капітал за звітній період збільшився, то підприємство отримало прибуток. Якщо власний капітал за звітній період зменшився – підприємство отримало збиток.</w:t>
      </w:r>
      <w:r w:rsidR="00BA3F4D">
        <w:rPr>
          <w:rFonts w:ascii="Times New Roman" w:eastAsia="Times New Roman" w:hAnsi="Times New Roman" w:cs="Times New Roman"/>
          <w:sz w:val="28"/>
          <w:szCs w:val="28"/>
        </w:rPr>
        <w:t xml:space="preserve"> </w:t>
      </w:r>
      <w:r w:rsidR="00AB63B6">
        <w:rPr>
          <w:rFonts w:ascii="Times New Roman" w:eastAsia="Times New Roman" w:hAnsi="Times New Roman" w:cs="Times New Roman"/>
          <w:sz w:val="28"/>
          <w:szCs w:val="28"/>
        </w:rPr>
        <w:t>Інформацію про доходи, витрати та фінансові результати узагальнюють у звіті форми №2 «Звіт про сукупний дохід» відповідно до НП(С)БО 1 «Загальні вимоги до фінансової звітності».</w:t>
      </w:r>
    </w:p>
    <w:p w14:paraId="4F524762"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обліку доходів використовують рахунки бухгалтерського обліку сьомого класу, для обліку витрат використовують рахунки бухгалтерського обліку дев’ятого класу. Для обліку фінансових результатів використовують рахунки 79 «Фінансові результати» та 44 «Нерозподілені прибутки (непокриті збитки)». Рахунок 79 «Фінансові результати» є номінальним і на кінець звітного періоду закривається (сальдо відсутнє), а рахунок 44 «Нерозподілені прибутки (непокриті збитки)» є пасивним і його сальдо відображається в балансі.</w:t>
      </w:r>
    </w:p>
    <w:p w14:paraId="22895365" w14:textId="77777777" w:rsidR="00BA3F4D" w:rsidRDefault="00BA3F4D" w:rsidP="00BA3F4D">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w:t>
      </w:r>
      <w:r w:rsidRPr="004D1F32">
        <w:rPr>
          <w:rFonts w:ascii="Times New Roman" w:eastAsia="Times New Roman" w:hAnsi="Times New Roman" w:cs="Times New Roman"/>
          <w:sz w:val="28"/>
          <w:szCs w:val="28"/>
        </w:rPr>
        <w:t>учасний</w:t>
      </w:r>
      <w:r>
        <w:rPr>
          <w:rFonts w:ascii="Times New Roman" w:eastAsia="Times New Roman" w:hAnsi="Times New Roman" w:cs="Times New Roman"/>
          <w:sz w:val="28"/>
          <w:szCs w:val="28"/>
        </w:rPr>
        <w:t xml:space="preserve"> </w:t>
      </w:r>
      <w:r w:rsidRPr="004D1F32">
        <w:rPr>
          <w:rFonts w:ascii="Times New Roman" w:eastAsia="Times New Roman" w:hAnsi="Times New Roman" w:cs="Times New Roman"/>
          <w:sz w:val="28"/>
          <w:szCs w:val="28"/>
        </w:rPr>
        <w:t>бухгалтерський облік у системі управління повинен орієнтуватися на</w:t>
      </w:r>
      <w:r>
        <w:rPr>
          <w:rFonts w:ascii="Times New Roman" w:eastAsia="Times New Roman" w:hAnsi="Times New Roman" w:cs="Times New Roman"/>
          <w:sz w:val="28"/>
          <w:szCs w:val="28"/>
        </w:rPr>
        <w:t xml:space="preserve"> </w:t>
      </w:r>
      <w:r w:rsidRPr="004D1F32">
        <w:rPr>
          <w:rFonts w:ascii="Times New Roman" w:eastAsia="Times New Roman" w:hAnsi="Times New Roman" w:cs="Times New Roman"/>
          <w:sz w:val="28"/>
          <w:szCs w:val="28"/>
        </w:rPr>
        <w:t>створення інформаційно-аналітичної бази для прийняття конкретних</w:t>
      </w:r>
      <w:r>
        <w:rPr>
          <w:rFonts w:ascii="Times New Roman" w:eastAsia="Times New Roman" w:hAnsi="Times New Roman" w:cs="Times New Roman"/>
          <w:sz w:val="28"/>
          <w:szCs w:val="28"/>
        </w:rPr>
        <w:t xml:space="preserve"> </w:t>
      </w:r>
      <w:r w:rsidRPr="004D1F32">
        <w:rPr>
          <w:rFonts w:ascii="Times New Roman" w:eastAsia="Times New Roman" w:hAnsi="Times New Roman" w:cs="Times New Roman"/>
          <w:sz w:val="28"/>
          <w:szCs w:val="28"/>
        </w:rPr>
        <w:t>рішень, оскільки інформація, що готується в системі</w:t>
      </w:r>
      <w:r>
        <w:rPr>
          <w:rFonts w:ascii="Times New Roman" w:eastAsia="Times New Roman" w:hAnsi="Times New Roman" w:cs="Times New Roman"/>
          <w:sz w:val="28"/>
          <w:szCs w:val="28"/>
        </w:rPr>
        <w:t xml:space="preserve"> </w:t>
      </w:r>
      <w:r w:rsidRPr="004D1F32">
        <w:rPr>
          <w:rFonts w:ascii="Times New Roman" w:eastAsia="Times New Roman" w:hAnsi="Times New Roman" w:cs="Times New Roman"/>
          <w:sz w:val="28"/>
          <w:szCs w:val="28"/>
        </w:rPr>
        <w:t>управлінського обліку, більш деталізована.</w:t>
      </w:r>
      <w:r>
        <w:rPr>
          <w:rFonts w:ascii="Times New Roman" w:eastAsia="Times New Roman" w:hAnsi="Times New Roman" w:cs="Times New Roman"/>
          <w:sz w:val="28"/>
          <w:szCs w:val="28"/>
        </w:rPr>
        <w:t xml:space="preserve"> </w:t>
      </w:r>
      <w:r w:rsidRPr="004D1F32">
        <w:rPr>
          <w:rFonts w:ascii="Times New Roman" w:eastAsia="Times New Roman" w:hAnsi="Times New Roman" w:cs="Times New Roman"/>
          <w:sz w:val="28"/>
          <w:szCs w:val="28"/>
        </w:rPr>
        <w:t>Тому</w:t>
      </w:r>
      <w:r>
        <w:rPr>
          <w:rFonts w:ascii="Times New Roman" w:eastAsia="Times New Roman" w:hAnsi="Times New Roman" w:cs="Times New Roman"/>
          <w:sz w:val="28"/>
          <w:szCs w:val="28"/>
        </w:rPr>
        <w:t>,</w:t>
      </w:r>
      <w:r w:rsidRPr="004D1F32">
        <w:rPr>
          <w:rFonts w:ascii="Times New Roman" w:eastAsia="Times New Roman" w:hAnsi="Times New Roman" w:cs="Times New Roman"/>
          <w:sz w:val="28"/>
          <w:szCs w:val="28"/>
        </w:rPr>
        <w:t xml:space="preserve"> пропонуємо для великих </w:t>
      </w:r>
      <w:r>
        <w:rPr>
          <w:rFonts w:ascii="Times New Roman" w:eastAsia="Times New Roman" w:hAnsi="Times New Roman" w:cs="Times New Roman"/>
          <w:sz w:val="28"/>
          <w:szCs w:val="28"/>
        </w:rPr>
        <w:t>підприємств</w:t>
      </w:r>
      <w:r w:rsidRPr="004D1F32">
        <w:rPr>
          <w:rFonts w:ascii="Times New Roman" w:eastAsia="Times New Roman" w:hAnsi="Times New Roman" w:cs="Times New Roman"/>
          <w:sz w:val="28"/>
          <w:szCs w:val="28"/>
        </w:rPr>
        <w:t xml:space="preserve"> створити фінансову</w:t>
      </w:r>
      <w:r>
        <w:rPr>
          <w:rFonts w:ascii="Times New Roman" w:eastAsia="Times New Roman" w:hAnsi="Times New Roman" w:cs="Times New Roman"/>
          <w:sz w:val="28"/>
          <w:szCs w:val="28"/>
        </w:rPr>
        <w:t xml:space="preserve"> </w:t>
      </w:r>
      <w:r w:rsidRPr="004D1F32">
        <w:rPr>
          <w:rFonts w:ascii="Times New Roman" w:eastAsia="Times New Roman" w:hAnsi="Times New Roman" w:cs="Times New Roman"/>
          <w:sz w:val="28"/>
          <w:szCs w:val="28"/>
        </w:rPr>
        <w:t xml:space="preserve">службу, а для </w:t>
      </w:r>
      <w:r>
        <w:rPr>
          <w:rFonts w:ascii="Times New Roman" w:eastAsia="Times New Roman" w:hAnsi="Times New Roman" w:cs="Times New Roman"/>
          <w:sz w:val="28"/>
          <w:szCs w:val="28"/>
        </w:rPr>
        <w:t>ТОВ «Золотий Колос»</w:t>
      </w:r>
      <w:r w:rsidRPr="004D1F32">
        <w:rPr>
          <w:rFonts w:ascii="Times New Roman" w:eastAsia="Times New Roman" w:hAnsi="Times New Roman" w:cs="Times New Roman"/>
          <w:sz w:val="28"/>
          <w:szCs w:val="28"/>
        </w:rPr>
        <w:t xml:space="preserve"> – запровадити посаду фінансового </w:t>
      </w:r>
      <w:r>
        <w:rPr>
          <w:rFonts w:ascii="Times New Roman" w:eastAsia="Times New Roman" w:hAnsi="Times New Roman" w:cs="Times New Roman"/>
          <w:sz w:val="28"/>
          <w:szCs w:val="28"/>
        </w:rPr>
        <w:t xml:space="preserve">аналітика. </w:t>
      </w:r>
      <w:r w:rsidRPr="004D1F32">
        <w:rPr>
          <w:rFonts w:ascii="Times New Roman" w:eastAsia="Times New Roman" w:hAnsi="Times New Roman" w:cs="Times New Roman"/>
          <w:sz w:val="28"/>
          <w:szCs w:val="28"/>
        </w:rPr>
        <w:t>При цьому визначено мету, завдання, функції співробітників</w:t>
      </w:r>
      <w:r>
        <w:rPr>
          <w:rFonts w:ascii="Times New Roman" w:eastAsia="Times New Roman" w:hAnsi="Times New Roman" w:cs="Times New Roman"/>
          <w:sz w:val="28"/>
          <w:szCs w:val="28"/>
        </w:rPr>
        <w:t xml:space="preserve"> </w:t>
      </w:r>
      <w:r w:rsidRPr="004D1F32">
        <w:rPr>
          <w:rFonts w:ascii="Times New Roman" w:eastAsia="Times New Roman" w:hAnsi="Times New Roman" w:cs="Times New Roman"/>
          <w:sz w:val="28"/>
          <w:szCs w:val="28"/>
        </w:rPr>
        <w:t>фінансового відділу; принципи формування інформації</w:t>
      </w:r>
      <w:r w:rsidR="007468C4">
        <w:rPr>
          <w:rFonts w:ascii="Times New Roman" w:eastAsia="Times New Roman" w:hAnsi="Times New Roman" w:cs="Times New Roman"/>
          <w:sz w:val="28"/>
          <w:szCs w:val="28"/>
        </w:rPr>
        <w:t>.</w:t>
      </w:r>
    </w:p>
    <w:p w14:paraId="09510689"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Аудит фінансових результатів проводиться в кілька етапів: планування,  вивчення, оцінювання, встановлення достовірності, звітування. На основі яких складається аудиторський висновок. При перевірці </w:t>
      </w:r>
      <w:r>
        <w:rPr>
          <w:rFonts w:ascii="Times New Roman" w:eastAsia="Times New Roman" w:hAnsi="Times New Roman" w:cs="Times New Roman"/>
          <w:sz w:val="28"/>
          <w:szCs w:val="28"/>
        </w:rPr>
        <w:lastRenderedPageBreak/>
        <w:t>правильності відображення фінансових результатів аудитору необхідно впевнитися, що при складанні Звіту про фінансові результати підприємство виконало основні вимоги до річних звітів: всі операції зареєстровані і представлені належним чином; зареєстровані операції повинні відповідати реальності; занесені в правильний період; правильно оцінені; всі операції стосуються підприємства; занесені у відповідний рахунок; правильно представлені в річних звітах.</w:t>
      </w:r>
    </w:p>
    <w:p w14:paraId="04747C22" w14:textId="77777777" w:rsidR="00F2139A" w:rsidRDefault="00297BCF">
      <w:pPr>
        <w:tabs>
          <w:tab w:val="left" w:pos="851"/>
        </w:tabs>
        <w:spacing w:after="0" w:line="360" w:lineRule="auto"/>
        <w:ind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Правильно проведений аудит фінансових результатів дасть можливість виявити проблемні аспекти і на їх основі розробити заходи щодо підвищення показників фінансових результатів діяльності суб'єкта господарювання. Від правильності підтвердження доходів і витрат та визначення фінансового результату залежить правильність визначення суми прибутку, у чому в першу чергу зацікавлені власники підприємств і інвестори.</w:t>
      </w:r>
    </w:p>
    <w:p w14:paraId="03CAC6F9" w14:textId="77777777" w:rsidR="00535170" w:rsidRDefault="00535170">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14:paraId="153FEECA" w14:textId="77777777" w:rsidR="00F2139A" w:rsidRDefault="00297BCF" w:rsidP="00535170">
      <w:pPr>
        <w:tabs>
          <w:tab w:val="left" w:pos="851"/>
        </w:tabs>
        <w:spacing w:after="0" w:line="360" w:lineRule="auto"/>
        <w:ind w:firstLine="680"/>
        <w:jc w:val="center"/>
        <w:rPr>
          <w:rFonts w:ascii="Times New Roman" w:eastAsia="Times New Roman" w:hAnsi="Times New Roman" w:cs="Times New Roman"/>
          <w:b/>
          <w:caps/>
          <w:sz w:val="28"/>
          <w:szCs w:val="28"/>
        </w:rPr>
      </w:pPr>
      <w:r w:rsidRPr="00535170">
        <w:rPr>
          <w:rFonts w:ascii="Times New Roman" w:eastAsia="Times New Roman" w:hAnsi="Times New Roman" w:cs="Times New Roman"/>
          <w:b/>
          <w:caps/>
          <w:sz w:val="28"/>
          <w:szCs w:val="28"/>
        </w:rPr>
        <w:lastRenderedPageBreak/>
        <w:t>Список використаних джерел</w:t>
      </w:r>
    </w:p>
    <w:p w14:paraId="50B874ED" w14:textId="77777777" w:rsidR="00AB63B6" w:rsidRPr="00AB63B6" w:rsidRDefault="00AB63B6" w:rsidP="00535170">
      <w:pPr>
        <w:tabs>
          <w:tab w:val="left" w:pos="851"/>
        </w:tabs>
        <w:spacing w:after="0" w:line="360" w:lineRule="auto"/>
        <w:ind w:firstLine="680"/>
        <w:jc w:val="center"/>
        <w:rPr>
          <w:rFonts w:ascii="Times New Roman" w:eastAsia="Times New Roman" w:hAnsi="Times New Roman" w:cs="Times New Roman"/>
          <w:b/>
          <w:caps/>
          <w:sz w:val="28"/>
          <w:szCs w:val="28"/>
        </w:rPr>
      </w:pPr>
    </w:p>
    <w:p w14:paraId="4F6A951E"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highlight w:val="white"/>
        </w:rPr>
      </w:pPr>
      <w:r w:rsidRPr="00AB63B6">
        <w:rPr>
          <w:rFonts w:ascii="Times New Roman" w:eastAsia="Times New Roman" w:hAnsi="Times New Roman" w:cs="Times New Roman"/>
          <w:sz w:val="28"/>
          <w:szCs w:val="28"/>
        </w:rPr>
        <w:t>1.</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highlight w:val="white"/>
        </w:rPr>
        <w:t xml:space="preserve">Академічний тлумачний словник української мови. </w:t>
      </w:r>
      <w:r w:rsidR="00AB63B6" w:rsidRPr="00AB63B6">
        <w:rPr>
          <w:rFonts w:ascii="Times New Roman" w:eastAsia="Times New Roman" w:hAnsi="Times New Roman" w:cs="Times New Roman"/>
          <w:sz w:val="28"/>
          <w:szCs w:val="28"/>
          <w:highlight w:val="white"/>
        </w:rPr>
        <w:t>Електронний</w:t>
      </w:r>
      <w:r w:rsidRPr="00AB63B6">
        <w:rPr>
          <w:rFonts w:ascii="Times New Roman" w:eastAsia="Times New Roman" w:hAnsi="Times New Roman" w:cs="Times New Roman"/>
          <w:sz w:val="28"/>
          <w:szCs w:val="28"/>
          <w:highlight w:val="white"/>
        </w:rPr>
        <w:t xml:space="preserve"> ресурс. </w:t>
      </w:r>
      <w:r w:rsidRPr="00AB63B6">
        <w:rPr>
          <w:rFonts w:ascii="Times New Roman" w:eastAsia="Times New Roman" w:hAnsi="Times New Roman" w:cs="Times New Roman"/>
          <w:sz w:val="28"/>
          <w:szCs w:val="28"/>
        </w:rPr>
        <w:t>URL:</w:t>
      </w:r>
      <w:r w:rsidRPr="00AB63B6">
        <w:rPr>
          <w:rFonts w:ascii="Times New Roman" w:eastAsia="Times New Roman" w:hAnsi="Times New Roman" w:cs="Times New Roman"/>
          <w:sz w:val="28"/>
          <w:szCs w:val="28"/>
          <w:highlight w:val="white"/>
        </w:rPr>
        <w:t xml:space="preserve"> </w:t>
      </w:r>
      <w:hyperlink r:id="rId14" w:anchor=":~:text">
        <w:r w:rsidRPr="00AB63B6">
          <w:rPr>
            <w:rFonts w:ascii="Times New Roman" w:eastAsia="Times New Roman" w:hAnsi="Times New Roman" w:cs="Times New Roman"/>
            <w:sz w:val="28"/>
            <w:szCs w:val="28"/>
            <w:highlight w:val="white"/>
          </w:rPr>
          <w:t xml:space="preserve"> </w:t>
        </w:r>
      </w:hyperlink>
      <w:hyperlink r:id="rId15" w:anchor=":~:text">
        <w:r w:rsidRPr="00AB63B6">
          <w:rPr>
            <w:rFonts w:ascii="Times New Roman" w:eastAsia="Times New Roman" w:hAnsi="Times New Roman" w:cs="Times New Roman"/>
            <w:sz w:val="28"/>
            <w:szCs w:val="28"/>
            <w:highlight w:val="white"/>
          </w:rPr>
          <w:t>http://sum.in.ua/s/vytraty#:~:text</w:t>
        </w:r>
      </w:hyperlink>
      <w:r w:rsidRPr="00AB63B6">
        <w:rPr>
          <w:rFonts w:ascii="Times New Roman" w:eastAsia="Times New Roman" w:hAnsi="Times New Roman" w:cs="Times New Roman"/>
          <w:sz w:val="28"/>
          <w:szCs w:val="28"/>
          <w:highlight w:val="white"/>
        </w:rPr>
        <w:t xml:space="preserve">   </w:t>
      </w:r>
    </w:p>
    <w:p w14:paraId="46E784C0"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2.</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Актуальні проблеми обліку аналізу та аудиту в Україні, 2012 р. [Електронний ресурс]. – Режим доступу : URL:</w:t>
      </w:r>
      <w:r w:rsidRPr="00AB63B6">
        <w:rPr>
          <w:rFonts w:ascii="Times New Roman" w:eastAsia="Times New Roman" w:hAnsi="Times New Roman" w:cs="Times New Roman"/>
          <w:sz w:val="28"/>
          <w:szCs w:val="28"/>
          <w:highlight w:val="white"/>
        </w:rPr>
        <w:t xml:space="preserve"> </w:t>
      </w:r>
      <w:r w:rsidRPr="00AB63B6">
        <w:rPr>
          <w:rFonts w:ascii="Times New Roman" w:eastAsia="Times New Roman" w:hAnsi="Times New Roman" w:cs="Times New Roman"/>
          <w:sz w:val="28"/>
          <w:szCs w:val="28"/>
        </w:rPr>
        <w:t xml:space="preserve">http://ea.donntu.edu.ua:8080. </w:t>
      </w:r>
    </w:p>
    <w:p w14:paraId="3ADCA652"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highlight w:val="white"/>
        </w:rPr>
      </w:pPr>
      <w:r w:rsidRPr="00AB63B6">
        <w:rPr>
          <w:rFonts w:ascii="Times New Roman" w:eastAsia="Times New Roman" w:hAnsi="Times New Roman" w:cs="Times New Roman"/>
          <w:sz w:val="28"/>
          <w:szCs w:val="28"/>
        </w:rPr>
        <w:t>3.</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highlight w:val="white"/>
        </w:rPr>
        <w:t>Аналіз фінансово-економічної діяльності підприємста. веб-сайт. URL:</w:t>
      </w:r>
      <w:hyperlink r:id="rId16">
        <w:r w:rsidRPr="00AB63B6">
          <w:rPr>
            <w:rFonts w:ascii="Times New Roman" w:eastAsia="Times New Roman" w:hAnsi="Times New Roman" w:cs="Times New Roman"/>
            <w:sz w:val="28"/>
            <w:szCs w:val="28"/>
            <w:highlight w:val="white"/>
          </w:rPr>
          <w:t xml:space="preserve"> </w:t>
        </w:r>
      </w:hyperlink>
      <w:hyperlink r:id="rId17">
        <w:r w:rsidRPr="00AB63B6">
          <w:rPr>
            <w:rFonts w:ascii="Times New Roman" w:eastAsia="Times New Roman" w:hAnsi="Times New Roman" w:cs="Times New Roman"/>
            <w:sz w:val="28"/>
            <w:szCs w:val="28"/>
            <w:highlight w:val="white"/>
          </w:rPr>
          <w:t>https://works.doklad.ru/view/kJ-tIrXoe_g.html</w:t>
        </w:r>
      </w:hyperlink>
      <w:r w:rsidRPr="00AB63B6">
        <w:rPr>
          <w:rFonts w:ascii="Times New Roman" w:eastAsia="Times New Roman" w:hAnsi="Times New Roman" w:cs="Times New Roman"/>
          <w:sz w:val="28"/>
          <w:szCs w:val="28"/>
          <w:highlight w:val="white"/>
        </w:rPr>
        <w:t xml:space="preserve">  </w:t>
      </w:r>
    </w:p>
    <w:p w14:paraId="3DE57932"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highlight w:val="white"/>
        </w:rPr>
      </w:pPr>
      <w:r w:rsidRPr="00AB63B6">
        <w:rPr>
          <w:rFonts w:ascii="Times New Roman" w:eastAsia="Times New Roman" w:hAnsi="Times New Roman" w:cs="Times New Roman"/>
          <w:sz w:val="28"/>
          <w:szCs w:val="28"/>
        </w:rPr>
        <w:t>4.</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highlight w:val="white"/>
        </w:rPr>
        <w:t xml:space="preserve">Андросова Т. В., Круглова О. А., Козуб В. О. Світовий та вітчизняний досвід визначення фінансового результату як об’єкта моніторингу на торговельному підприємстві. Економіка та управління підприємствами. URL: </w:t>
      </w:r>
      <w:hyperlink r:id="rId18">
        <w:r w:rsidRPr="00AB63B6">
          <w:rPr>
            <w:rFonts w:ascii="Times New Roman" w:eastAsia="Times New Roman" w:hAnsi="Times New Roman" w:cs="Times New Roman"/>
            <w:sz w:val="28"/>
            <w:szCs w:val="28"/>
            <w:highlight w:val="white"/>
          </w:rPr>
          <w:t>https://www.problecon.com/export_pdf/problems-of-economy-2014-3_0-pages-194_201.pdf</w:t>
        </w:r>
      </w:hyperlink>
      <w:r w:rsidRPr="00AB63B6">
        <w:rPr>
          <w:rFonts w:ascii="Times New Roman" w:eastAsia="Times New Roman" w:hAnsi="Times New Roman" w:cs="Times New Roman"/>
          <w:sz w:val="28"/>
          <w:szCs w:val="28"/>
          <w:highlight w:val="white"/>
        </w:rPr>
        <w:tab/>
      </w:r>
    </w:p>
    <w:p w14:paraId="2767521A"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5.</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Аникин А.В. Жизнь и идеи мыслителей-экономистов до Маркса / А. В. Аникин – М. : Политиздат, 2009. – 367 с.</w:t>
      </w:r>
    </w:p>
    <w:p w14:paraId="41C5683E"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6.</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Аудит: суть та значення, розвиток, мета та завдання, види, предмет, об'єкти. веб-сайт. URL:</w:t>
      </w:r>
      <w:hyperlink r:id="rId19">
        <w:r w:rsidRPr="00AB63B6">
          <w:rPr>
            <w:rFonts w:ascii="Times New Roman" w:eastAsia="Times New Roman" w:hAnsi="Times New Roman" w:cs="Times New Roman"/>
            <w:sz w:val="28"/>
            <w:szCs w:val="28"/>
          </w:rPr>
          <w:t xml:space="preserve"> </w:t>
        </w:r>
      </w:hyperlink>
      <w:hyperlink r:id="rId20">
        <w:r w:rsidRPr="00AB63B6">
          <w:rPr>
            <w:rFonts w:ascii="Times New Roman" w:eastAsia="Times New Roman" w:hAnsi="Times New Roman" w:cs="Times New Roman"/>
            <w:sz w:val="28"/>
            <w:szCs w:val="28"/>
          </w:rPr>
          <w:t>https://ru.osvita.ua/vnz/reports/accountant/16613/</w:t>
        </w:r>
      </w:hyperlink>
      <w:r w:rsidRPr="00AB63B6">
        <w:rPr>
          <w:rFonts w:ascii="Times New Roman" w:eastAsia="Times New Roman" w:hAnsi="Times New Roman" w:cs="Times New Roman"/>
          <w:sz w:val="28"/>
          <w:szCs w:val="28"/>
        </w:rPr>
        <w:t xml:space="preserve"> </w:t>
      </w:r>
    </w:p>
    <w:p w14:paraId="4D3CE039"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7.</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Аудит фінансових результатів. веб-сайт. URL:</w:t>
      </w:r>
      <w:hyperlink r:id="rId21">
        <w:r w:rsidRPr="00AB63B6">
          <w:rPr>
            <w:rFonts w:ascii="Times New Roman" w:eastAsia="Times New Roman" w:hAnsi="Times New Roman" w:cs="Times New Roman"/>
            <w:sz w:val="28"/>
            <w:szCs w:val="28"/>
          </w:rPr>
          <w:t xml:space="preserve"> </w:t>
        </w:r>
      </w:hyperlink>
      <w:hyperlink r:id="rId22">
        <w:r w:rsidRPr="00AB63B6">
          <w:rPr>
            <w:rFonts w:ascii="Times New Roman" w:eastAsia="Times New Roman" w:hAnsi="Times New Roman" w:cs="Times New Roman"/>
            <w:sz w:val="28"/>
            <w:szCs w:val="28"/>
          </w:rPr>
          <w:t>https://pidru4niki.com/1684100342202/buhgalterskiy_oblik_ta_audit/audit_finansovih_rezultativ</w:t>
        </w:r>
      </w:hyperlink>
    </w:p>
    <w:p w14:paraId="3372D269"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8.</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Аудит фінансових результатів сільськогосподарських підприємств. веб-сайт. URL:</w:t>
      </w:r>
      <w:hyperlink r:id="rId23">
        <w:r w:rsidRPr="00AB63B6">
          <w:rPr>
            <w:rFonts w:ascii="Times New Roman" w:eastAsia="Times New Roman" w:hAnsi="Times New Roman" w:cs="Times New Roman"/>
            <w:sz w:val="28"/>
            <w:szCs w:val="28"/>
          </w:rPr>
          <w:t xml:space="preserve"> </w:t>
        </w:r>
      </w:hyperlink>
      <w:hyperlink r:id="rId24">
        <w:r w:rsidRPr="00AB63B6">
          <w:rPr>
            <w:rFonts w:ascii="Times New Roman" w:eastAsia="Times New Roman" w:hAnsi="Times New Roman" w:cs="Times New Roman"/>
            <w:sz w:val="28"/>
            <w:szCs w:val="28"/>
          </w:rPr>
          <w:t>https://revolution.allbest.ru/audit/00359801_0.html</w:t>
        </w:r>
      </w:hyperlink>
      <w:r w:rsidRPr="00AB63B6">
        <w:rPr>
          <w:rFonts w:ascii="Times New Roman" w:eastAsia="Times New Roman" w:hAnsi="Times New Roman" w:cs="Times New Roman"/>
          <w:sz w:val="28"/>
          <w:szCs w:val="28"/>
        </w:rPr>
        <w:t xml:space="preserve"> </w:t>
      </w:r>
    </w:p>
    <w:p w14:paraId="56FEC89B"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9.</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Аудит фінансових результатів сільськогосподарських формувань району. веб-сайт. URL:</w:t>
      </w:r>
      <w:hyperlink r:id="rId25">
        <w:r w:rsidRPr="00AB63B6">
          <w:rPr>
            <w:rFonts w:ascii="Times New Roman" w:eastAsia="Times New Roman" w:hAnsi="Times New Roman" w:cs="Times New Roman"/>
            <w:sz w:val="28"/>
            <w:szCs w:val="28"/>
          </w:rPr>
          <w:t xml:space="preserve"> </w:t>
        </w:r>
      </w:hyperlink>
      <w:hyperlink r:id="rId26">
        <w:r w:rsidRPr="00AB63B6">
          <w:rPr>
            <w:rFonts w:ascii="Times New Roman" w:eastAsia="Times New Roman" w:hAnsi="Times New Roman" w:cs="Times New Roman"/>
            <w:sz w:val="28"/>
            <w:szCs w:val="28"/>
          </w:rPr>
          <w:t>https://vuzlit.ru/515345/audit_finansovih_rezultativ_silskogospodarskih_formuvan_rayonu</w:t>
        </w:r>
      </w:hyperlink>
      <w:r w:rsidRPr="00AB63B6">
        <w:rPr>
          <w:rFonts w:ascii="Times New Roman" w:eastAsia="Times New Roman" w:hAnsi="Times New Roman" w:cs="Times New Roman"/>
          <w:sz w:val="28"/>
          <w:szCs w:val="28"/>
        </w:rPr>
        <w:t xml:space="preserve">  </w:t>
      </w:r>
    </w:p>
    <w:p w14:paraId="0762C092"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10.</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 xml:space="preserve">Бобко В.В. Сутність понять “прибуток” і “збиток” в контексті бухгалтерського обліку. </w:t>
      </w:r>
      <w:r w:rsidRPr="00AB63B6">
        <w:rPr>
          <w:rFonts w:ascii="Times New Roman" w:eastAsia="Times New Roman" w:hAnsi="Times New Roman" w:cs="Times New Roman"/>
          <w:i/>
          <w:sz w:val="28"/>
          <w:szCs w:val="28"/>
        </w:rPr>
        <w:t xml:space="preserve">Облік і фінанси АПК: освітній портал. </w:t>
      </w:r>
      <w:r w:rsidRPr="00AB63B6">
        <w:rPr>
          <w:rFonts w:ascii="Times New Roman" w:eastAsia="Times New Roman" w:hAnsi="Times New Roman" w:cs="Times New Roman"/>
          <w:sz w:val="28"/>
          <w:szCs w:val="28"/>
        </w:rPr>
        <w:t>URL:</w:t>
      </w:r>
      <w:hyperlink r:id="rId27">
        <w:r w:rsidRPr="00AB63B6">
          <w:rPr>
            <w:rFonts w:ascii="Times New Roman" w:eastAsia="Times New Roman" w:hAnsi="Times New Roman" w:cs="Times New Roman"/>
            <w:sz w:val="28"/>
            <w:szCs w:val="28"/>
          </w:rPr>
          <w:t xml:space="preserve"> </w:t>
        </w:r>
      </w:hyperlink>
      <w:hyperlink r:id="rId28">
        <w:r w:rsidRPr="00AB63B6">
          <w:rPr>
            <w:rFonts w:ascii="Times New Roman" w:eastAsia="Times New Roman" w:hAnsi="Times New Roman" w:cs="Times New Roman"/>
            <w:sz w:val="28"/>
            <w:szCs w:val="28"/>
          </w:rPr>
          <w:t>http://magazine.faaf.org.ua/sutnist-ponyat-pributok-i-zbitok-v-konteksti-buhgalterskogo-obliku.html</w:t>
        </w:r>
      </w:hyperlink>
      <w:r w:rsidRPr="00AB63B6">
        <w:rPr>
          <w:rFonts w:ascii="Times New Roman" w:eastAsia="Times New Roman" w:hAnsi="Times New Roman" w:cs="Times New Roman"/>
          <w:sz w:val="28"/>
          <w:szCs w:val="28"/>
        </w:rPr>
        <w:tab/>
      </w:r>
    </w:p>
    <w:p w14:paraId="728267D8"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lastRenderedPageBreak/>
        <w:t>11.</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Борисенко С. О. Фінансові результати в системі обліку, аудиту та аналізу (на прикладі ТОВ «Хеліпорт»). веб-сайт. URL:</w:t>
      </w:r>
      <w:hyperlink r:id="rId29">
        <w:r w:rsidRPr="00AB63B6">
          <w:rPr>
            <w:rFonts w:ascii="Times New Roman" w:eastAsia="Times New Roman" w:hAnsi="Times New Roman" w:cs="Times New Roman"/>
            <w:sz w:val="28"/>
            <w:szCs w:val="28"/>
          </w:rPr>
          <w:t xml:space="preserve"> </w:t>
        </w:r>
      </w:hyperlink>
      <w:hyperlink r:id="rId30">
        <w:r w:rsidRPr="00AB63B6">
          <w:rPr>
            <w:rFonts w:ascii="Times New Roman" w:eastAsia="Times New Roman" w:hAnsi="Times New Roman" w:cs="Times New Roman"/>
            <w:sz w:val="28"/>
            <w:szCs w:val="28"/>
          </w:rPr>
          <w:t>http://dspace.oneu.edu.ua/jspui/bitstream/123456789/6330/1/.pdf</w:t>
        </w:r>
      </w:hyperlink>
      <w:r w:rsidRPr="00AB63B6">
        <w:rPr>
          <w:rFonts w:ascii="Times New Roman" w:eastAsia="Times New Roman" w:hAnsi="Times New Roman" w:cs="Times New Roman"/>
          <w:sz w:val="28"/>
          <w:szCs w:val="28"/>
        </w:rPr>
        <w:t xml:space="preserve">  </w:t>
      </w:r>
    </w:p>
    <w:p w14:paraId="0FD6BC43"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12.</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Будько О.В. облік фінансових результатів: проблеми та шляхи вдосконалення. веб-сайт. URL:</w:t>
      </w:r>
      <w:hyperlink r:id="rId31">
        <w:r w:rsidRPr="00AB63B6">
          <w:rPr>
            <w:rFonts w:ascii="Times New Roman" w:eastAsia="Times New Roman" w:hAnsi="Times New Roman" w:cs="Times New Roman"/>
            <w:sz w:val="28"/>
            <w:szCs w:val="28"/>
          </w:rPr>
          <w:t xml:space="preserve"> </w:t>
        </w:r>
      </w:hyperlink>
      <w:hyperlink r:id="rId32">
        <w:r w:rsidRPr="00AB63B6">
          <w:rPr>
            <w:rFonts w:ascii="Times New Roman" w:eastAsia="Times New Roman" w:hAnsi="Times New Roman" w:cs="Times New Roman"/>
            <w:sz w:val="28"/>
            <w:szCs w:val="28"/>
          </w:rPr>
          <w:t>http://pev.kpu.zp.ua/journals/2019/3_14_uk/69.pdf</w:t>
        </w:r>
      </w:hyperlink>
    </w:p>
    <w:p w14:paraId="3C01144E"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13.</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Бурдюг Н.В. Нова направленість аудиту запасів в умовах фінансової кризи.  веб-сайт. URL:</w:t>
      </w:r>
      <w:hyperlink r:id="rId33">
        <w:r w:rsidRPr="00AB63B6">
          <w:rPr>
            <w:rFonts w:ascii="Times New Roman" w:eastAsia="Times New Roman" w:hAnsi="Times New Roman" w:cs="Times New Roman"/>
            <w:sz w:val="28"/>
            <w:szCs w:val="28"/>
          </w:rPr>
          <w:t xml:space="preserve"> </w:t>
        </w:r>
      </w:hyperlink>
      <w:hyperlink r:id="rId34">
        <w:r w:rsidRPr="00AB63B6">
          <w:rPr>
            <w:rFonts w:ascii="Times New Roman" w:eastAsia="Times New Roman" w:hAnsi="Times New Roman" w:cs="Times New Roman"/>
            <w:sz w:val="28"/>
            <w:szCs w:val="28"/>
          </w:rPr>
          <w:t>http://www.nbuv.gov.ua/old_jrn/natural/Nvuu/Ekon/2010_29_1/statti/15.h</w:t>
        </w:r>
      </w:hyperlink>
    </w:p>
    <w:p w14:paraId="1074D67F"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14.</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Бутинець Ф. Ф. Бухгалтерський фінансовий облік: підручник / Ф. Ф. Бутинець. – Житомир: Рута, 2001. – 672 с.</w:t>
      </w:r>
    </w:p>
    <w:p w14:paraId="6D5577A9"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15.</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Васільєва Л. М. Облік фінансових результатів: проблеми та напрями вдосконалення на сільськогосподарських підприємствах. веб-сайт. URL:</w:t>
      </w:r>
      <w:hyperlink r:id="rId35">
        <w:r w:rsidRPr="00AB63B6">
          <w:rPr>
            <w:rFonts w:ascii="Times New Roman" w:eastAsia="Times New Roman" w:hAnsi="Times New Roman" w:cs="Times New Roman"/>
            <w:sz w:val="28"/>
            <w:szCs w:val="28"/>
          </w:rPr>
          <w:t xml:space="preserve"> </w:t>
        </w:r>
      </w:hyperlink>
      <w:hyperlink r:id="rId36">
        <w:r w:rsidRPr="00AB63B6">
          <w:rPr>
            <w:rFonts w:ascii="Times New Roman" w:eastAsia="Times New Roman" w:hAnsi="Times New Roman" w:cs="Times New Roman"/>
            <w:sz w:val="28"/>
            <w:szCs w:val="28"/>
          </w:rPr>
          <w:t>https://dspace.dsau.dp.ua/bitstream/123456789/581/1/1.pdf</w:t>
        </w:r>
      </w:hyperlink>
      <w:r w:rsidRPr="00AB63B6">
        <w:rPr>
          <w:rFonts w:ascii="Times New Roman" w:eastAsia="Times New Roman" w:hAnsi="Times New Roman" w:cs="Times New Roman"/>
          <w:sz w:val="28"/>
          <w:szCs w:val="28"/>
        </w:rPr>
        <w:t xml:space="preserve">  </w:t>
      </w:r>
    </w:p>
    <w:p w14:paraId="02DC9113"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16.</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Великий тлумачний словник сучасної української мови / [уклад. і голов. ред. В.Т. Бусел ]. – К.: Ірпінь, ВТФ „Перун”, 2003. – 1440 с.</w:t>
      </w:r>
    </w:p>
    <w:p w14:paraId="62B630FC"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17.</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 xml:space="preserve">Великий тлумачний словник сучасної української мови (з дод. і допов.) / уклад. і гол. ред. В. Т. Бусел. — 5-те вид. — К. ; Ірпінь : Перун, 2005. — ISBN 966-569-013-2.  </w:t>
      </w:r>
    </w:p>
    <w:p w14:paraId="02821E67"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18.</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 xml:space="preserve">Гудзь Н.В. Облікова модель формування фінансових результатів діяльності підприємств в умовах євроінтеграційних процесів в Україні. </w:t>
      </w:r>
      <w:r w:rsidRPr="00AB63B6">
        <w:rPr>
          <w:rFonts w:ascii="Times New Roman" w:eastAsia="Times New Roman" w:hAnsi="Times New Roman" w:cs="Times New Roman"/>
          <w:i/>
          <w:sz w:val="28"/>
          <w:szCs w:val="28"/>
        </w:rPr>
        <w:t>Економіка І Суспільство</w:t>
      </w:r>
      <w:r w:rsidRPr="00AB63B6">
        <w:rPr>
          <w:rFonts w:ascii="Times New Roman" w:eastAsia="Times New Roman" w:hAnsi="Times New Roman" w:cs="Times New Roman"/>
          <w:sz w:val="28"/>
          <w:szCs w:val="28"/>
        </w:rPr>
        <w:t>. 2017. №13. URL:</w:t>
      </w:r>
      <w:hyperlink r:id="rId37">
        <w:r w:rsidRPr="00AB63B6">
          <w:rPr>
            <w:rFonts w:ascii="Times New Roman" w:eastAsia="Times New Roman" w:hAnsi="Times New Roman" w:cs="Times New Roman"/>
            <w:sz w:val="28"/>
            <w:szCs w:val="28"/>
          </w:rPr>
          <w:t xml:space="preserve"> </w:t>
        </w:r>
      </w:hyperlink>
      <w:hyperlink r:id="rId38">
        <w:r w:rsidRPr="00AB63B6">
          <w:rPr>
            <w:rFonts w:ascii="Times New Roman" w:eastAsia="Times New Roman" w:hAnsi="Times New Roman" w:cs="Times New Roman"/>
            <w:sz w:val="28"/>
            <w:szCs w:val="28"/>
          </w:rPr>
          <w:t>https://economyandsociety.in.ua/journals/13_ukr/223.pdf</w:t>
        </w:r>
      </w:hyperlink>
    </w:p>
    <w:p w14:paraId="54D4FA48"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19.</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Глинянко І. С. Методика і організація обліку і аналізу фінансових результатів та розподілу прибутку підприємства. веб-сайт. URL:</w:t>
      </w:r>
      <w:hyperlink r:id="rId39">
        <w:r w:rsidRPr="00AB63B6">
          <w:rPr>
            <w:rFonts w:ascii="Times New Roman" w:eastAsia="Times New Roman" w:hAnsi="Times New Roman" w:cs="Times New Roman"/>
            <w:sz w:val="28"/>
            <w:szCs w:val="28"/>
          </w:rPr>
          <w:t xml:space="preserve"> </w:t>
        </w:r>
      </w:hyperlink>
      <w:hyperlink r:id="rId40">
        <w:r w:rsidRPr="00AB63B6">
          <w:rPr>
            <w:rFonts w:ascii="Times New Roman" w:eastAsia="Times New Roman" w:hAnsi="Times New Roman" w:cs="Times New Roman"/>
            <w:sz w:val="28"/>
            <w:szCs w:val="28"/>
          </w:rPr>
          <w:t>http://dspace.wunu.edu.ua/bitstream/316497/36884/1/ОПЗзм-21%20Глинянко%20І.С.%20Методика%20і%20організація%20обліку%20і%20аналізу%20фінансових%20результатів%20та%20розподілу%20прибутку%20підприємства.pdf</w:t>
        </w:r>
      </w:hyperlink>
    </w:p>
    <w:p w14:paraId="09928416"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lastRenderedPageBreak/>
        <w:t>20.</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 xml:space="preserve">Глушко Л.В. Законодавчо-нормативне забезпечення обліку та аналізу доходів. </w:t>
      </w:r>
      <w:r w:rsidRPr="00AB63B6">
        <w:rPr>
          <w:rFonts w:ascii="Times New Roman" w:eastAsia="Times New Roman" w:hAnsi="Times New Roman" w:cs="Times New Roman"/>
          <w:i/>
          <w:sz w:val="28"/>
          <w:szCs w:val="28"/>
        </w:rPr>
        <w:t xml:space="preserve">Экономика – Бухгалтерский учет и аудит. </w:t>
      </w:r>
      <w:r w:rsidRPr="00AB63B6">
        <w:rPr>
          <w:rFonts w:ascii="Times New Roman" w:eastAsia="Times New Roman" w:hAnsi="Times New Roman" w:cs="Times New Roman"/>
          <w:sz w:val="28"/>
          <w:szCs w:val="28"/>
        </w:rPr>
        <w:t>2016, березень. URL:</w:t>
      </w:r>
      <w:hyperlink r:id="rId41">
        <w:r w:rsidRPr="00AB63B6">
          <w:rPr>
            <w:rFonts w:ascii="Times New Roman" w:eastAsia="Times New Roman" w:hAnsi="Times New Roman" w:cs="Times New Roman"/>
            <w:sz w:val="28"/>
            <w:szCs w:val="28"/>
            <w:u w:val="single"/>
          </w:rPr>
          <w:t xml:space="preserve"> </w:t>
        </w:r>
      </w:hyperlink>
      <w:hyperlink r:id="rId42">
        <w:r w:rsidRPr="00AB63B6">
          <w:rPr>
            <w:rFonts w:ascii="Times New Roman" w:eastAsia="Times New Roman" w:hAnsi="Times New Roman" w:cs="Times New Roman"/>
            <w:sz w:val="28"/>
            <w:szCs w:val="28"/>
          </w:rPr>
          <w:t>https://www.sworld.com.ua/konfer42/82.pdf</w:t>
        </w:r>
      </w:hyperlink>
      <w:r w:rsidRPr="00AB63B6">
        <w:rPr>
          <w:rFonts w:ascii="Times New Roman" w:eastAsia="Times New Roman" w:hAnsi="Times New Roman" w:cs="Times New Roman"/>
          <w:sz w:val="28"/>
          <w:szCs w:val="28"/>
        </w:rPr>
        <w:t xml:space="preserve">  </w:t>
      </w:r>
    </w:p>
    <w:p w14:paraId="54E207FF"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21.</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Господарський Кодекс України 436-IV  Редакція від 06.10.2021, підстава - 1630-IX.</w:t>
      </w:r>
    </w:p>
    <w:p w14:paraId="7E59B0D4"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22.</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Деречин, В.В. Теорія бухгалтерського обліку : навчальний посібник / В. В. Деречин, М. М. Кізім; Мін-во освіти і науки України, Одеський держ. економ. ун-т. - К.: ЦНЛ, 2006. - 352 с.</w:t>
      </w:r>
    </w:p>
    <w:p w14:paraId="51E1A422"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23.</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Дідик Д.Д. Аудит фінансових результатів діяльності підприємства. Матеріали Міжнародної науково-практичної конференції «Розвиток соціально-економічних систем в геоекономічному просторі: теорія, методологія, організація обліку та оподаткування» 11-12 травня 2017 р. (ТНТУ ім. І. Пулюя, м. Тернопіль). веб-сайт. URL:</w:t>
      </w:r>
      <w:hyperlink r:id="rId43">
        <w:r w:rsidRPr="00AB63B6">
          <w:rPr>
            <w:rFonts w:ascii="Times New Roman" w:eastAsia="Times New Roman" w:hAnsi="Times New Roman" w:cs="Times New Roman"/>
            <w:sz w:val="28"/>
            <w:szCs w:val="28"/>
          </w:rPr>
          <w:t xml:space="preserve"> </w:t>
        </w:r>
      </w:hyperlink>
      <w:hyperlink r:id="rId44">
        <w:r w:rsidRPr="00AB63B6">
          <w:rPr>
            <w:rFonts w:ascii="Times New Roman" w:eastAsia="Times New Roman" w:hAnsi="Times New Roman" w:cs="Times New Roman"/>
            <w:sz w:val="28"/>
            <w:szCs w:val="28"/>
          </w:rPr>
          <w:t>http://elartu.tntu.edu.ua/bitstream/lib/20960/2/DSESES_2017_Didyk_D_D-Audyt_finansovykh_rezultativ_77-78.pdf</w:t>
        </w:r>
      </w:hyperlink>
      <w:r w:rsidRPr="00AB63B6">
        <w:rPr>
          <w:rFonts w:ascii="Times New Roman" w:eastAsia="Times New Roman" w:hAnsi="Times New Roman" w:cs="Times New Roman"/>
          <w:sz w:val="28"/>
          <w:szCs w:val="28"/>
        </w:rPr>
        <w:tab/>
      </w:r>
    </w:p>
    <w:p w14:paraId="58629493"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24.</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 xml:space="preserve">Електронний журнал «Державне управління: удосконалення та розвиток» </w:t>
      </w:r>
    </w:p>
    <w:p w14:paraId="58EABEA4"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25.</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Електронний журнал «Ефективна економіка» № 10, 2014.</w:t>
      </w:r>
    </w:p>
    <w:p w14:paraId="40A0815B" w14:textId="7EB4609B"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26.</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Журнал «Глобальні та національні проблеми економіки», Випуск 14. 2016, стаття «Облік фінансового результату діяльності підприємства та шляхи його вдосконалення»</w:t>
      </w:r>
      <w:r w:rsidR="00A409A4">
        <w:rPr>
          <w:rFonts w:ascii="Times New Roman" w:eastAsia="Times New Roman" w:hAnsi="Times New Roman" w:cs="Times New Roman"/>
          <w:sz w:val="28"/>
          <w:szCs w:val="28"/>
        </w:rPr>
        <w:t xml:space="preserve"> </w:t>
      </w:r>
      <w:r w:rsidR="00A409A4" w:rsidRPr="00A409A4">
        <w:rPr>
          <w:rFonts w:ascii="Times New Roman" w:eastAsia="Times New Roman" w:hAnsi="Times New Roman" w:cs="Times New Roman"/>
          <w:sz w:val="28"/>
          <w:szCs w:val="28"/>
        </w:rPr>
        <w:t>URL: http://www.market-infr.od.ua/journals/2016/2_2016_ukr/66.pdf</w:t>
      </w:r>
    </w:p>
    <w:p w14:paraId="688F497C"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27.</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 xml:space="preserve">Журнал «Глобальні та національні проблеми економіки». Домбровська Н.Р. «Облікова політика доходів, витрат та фінансових результатів підприємства», Випуск 9. 2016  </w:t>
      </w:r>
    </w:p>
    <w:p w14:paraId="5C031A8C"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28.</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Журнал «Глобальні та національні проблеми економіки». Випуск 8. 2015. «Особливості обліку і аудиту фінансових результатів підприємства». Интернетресурс URL:</w:t>
      </w:r>
      <w:r w:rsidRPr="00AB63B6">
        <w:rPr>
          <w:rFonts w:ascii="Times New Roman" w:eastAsia="Times New Roman" w:hAnsi="Times New Roman" w:cs="Times New Roman"/>
          <w:sz w:val="28"/>
          <w:szCs w:val="28"/>
          <w:highlight w:val="white"/>
        </w:rPr>
        <w:t xml:space="preserve"> </w:t>
      </w:r>
      <w:hyperlink r:id="rId45">
        <w:r w:rsidRPr="00AB63B6">
          <w:rPr>
            <w:rFonts w:ascii="Times New Roman" w:eastAsia="Times New Roman" w:hAnsi="Times New Roman" w:cs="Times New Roman"/>
            <w:sz w:val="28"/>
            <w:szCs w:val="28"/>
          </w:rPr>
          <w:t>http://global-national.in.ua/archive/8-2015/238.pdf</w:t>
        </w:r>
      </w:hyperlink>
      <w:r w:rsidRPr="00AB63B6">
        <w:rPr>
          <w:rFonts w:ascii="Times New Roman" w:eastAsia="Times New Roman" w:hAnsi="Times New Roman" w:cs="Times New Roman"/>
          <w:sz w:val="28"/>
          <w:szCs w:val="28"/>
        </w:rPr>
        <w:t xml:space="preserve"> </w:t>
      </w:r>
    </w:p>
    <w:p w14:paraId="7E1E5A67"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lastRenderedPageBreak/>
        <w:t>29.</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Журнал «Глобальні та національні проблеми економіки»  «Методичні аспекти аудиту ефективності», Випуск 9. 2016. Електроний ресурс. URL:</w:t>
      </w:r>
      <w:r w:rsidRPr="00AB63B6">
        <w:rPr>
          <w:rFonts w:ascii="Times New Roman" w:eastAsia="Times New Roman" w:hAnsi="Times New Roman" w:cs="Times New Roman"/>
          <w:sz w:val="28"/>
          <w:szCs w:val="28"/>
          <w:highlight w:val="white"/>
        </w:rPr>
        <w:t xml:space="preserve"> </w:t>
      </w:r>
      <w:r w:rsidRPr="00AB63B6">
        <w:rPr>
          <w:rFonts w:ascii="Times New Roman" w:eastAsia="Times New Roman" w:hAnsi="Times New Roman" w:cs="Times New Roman"/>
          <w:sz w:val="28"/>
          <w:szCs w:val="28"/>
        </w:rPr>
        <w:t>http://global-national.in.ua/archive/9-2016/172.pdf</w:t>
      </w:r>
      <w:r w:rsidRPr="00AB63B6">
        <w:rPr>
          <w:rFonts w:ascii="Times New Roman" w:eastAsia="Times New Roman" w:hAnsi="Times New Roman" w:cs="Times New Roman"/>
          <w:sz w:val="28"/>
          <w:szCs w:val="28"/>
        </w:rPr>
        <w:tab/>
      </w:r>
    </w:p>
    <w:p w14:paraId="6D7F10AF"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30.</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Журнал «науковий вісник» мну імені в. о. Сухомлинського. економічні науки</w:t>
      </w:r>
    </w:p>
    <w:p w14:paraId="3EAFFFBD"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31.</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 xml:space="preserve">Журнал «економічна наука» №22, 2018, стаття «Фінансові результати: сутність та особливості організації бухгалтерського обліку» </w:t>
      </w:r>
    </w:p>
    <w:p w14:paraId="00F2BA60"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32.</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 xml:space="preserve">Журнал «Економічна наука» №22, 2018 року. Стаття «Фінансові результати: сутність та особливості організації бухгалтерського обліку» </w:t>
      </w:r>
    </w:p>
    <w:p w14:paraId="7AE497A3"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33.</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 xml:space="preserve">Загородній А. Г. Фінансово-економічний словник: навчальний посібник / А. Г. Загородній, Г. Л. Вознюк. – К.: Знання, 2010. – 1072 с.  </w:t>
      </w:r>
    </w:p>
    <w:p w14:paraId="2E9A5336"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34.</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 xml:space="preserve">Закон України «Про оподаткування прибутку підприємств» від 22.05.97 р. №283/97-ВР (із змінами і доповненнями) // Право. Податки. Консультації. Збірник систематизованого законодавства. – 1997. – № 3. – С. 3–17.  </w:t>
      </w:r>
    </w:p>
    <w:p w14:paraId="7176FB88"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35.</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Звіт про фінансові результати за 2020 рік: складаємо правильно. веб-сайт. URL:</w:t>
      </w:r>
      <w:hyperlink r:id="rId46">
        <w:r w:rsidRPr="00AB63B6">
          <w:rPr>
            <w:rFonts w:ascii="Times New Roman" w:eastAsia="Times New Roman" w:hAnsi="Times New Roman" w:cs="Times New Roman"/>
            <w:sz w:val="28"/>
            <w:szCs w:val="28"/>
          </w:rPr>
          <w:t xml:space="preserve"> </w:t>
        </w:r>
      </w:hyperlink>
      <w:hyperlink r:id="rId47">
        <w:r w:rsidRPr="00AB63B6">
          <w:rPr>
            <w:rFonts w:ascii="Times New Roman" w:eastAsia="Times New Roman" w:hAnsi="Times New Roman" w:cs="Times New Roman"/>
            <w:sz w:val="28"/>
            <w:szCs w:val="28"/>
          </w:rPr>
          <w:t>https://www.zakon-i-normativ.info/index.php/2012-05-25-22-59-57/the-news/novini-zakonodavstva-2017-r/216600-zv-t-pro-f-nansov-rezyltati-za-2020-r-k-skladaemo-pravilno</w:t>
        </w:r>
      </w:hyperlink>
      <w:r w:rsidRPr="00AB63B6">
        <w:rPr>
          <w:rFonts w:ascii="Times New Roman" w:eastAsia="Times New Roman" w:hAnsi="Times New Roman" w:cs="Times New Roman"/>
          <w:sz w:val="28"/>
          <w:szCs w:val="28"/>
        </w:rPr>
        <w:t xml:space="preserve">  </w:t>
      </w:r>
    </w:p>
    <w:p w14:paraId="7C9C8418"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36.</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 xml:space="preserve">Зіміна А.В. Особливості аудиту фінансових результатів підприємства. веб-сайт. URL:  </w:t>
      </w:r>
      <w:hyperlink r:id="rId48">
        <w:r w:rsidRPr="00AB63B6">
          <w:rPr>
            <w:rFonts w:ascii="Times New Roman" w:eastAsia="Times New Roman" w:hAnsi="Times New Roman" w:cs="Times New Roman"/>
            <w:sz w:val="28"/>
            <w:szCs w:val="28"/>
          </w:rPr>
          <w:t>http://repository.hneu.edu.ua/bitstream/123456789/17724/1/.pdf</w:t>
        </w:r>
      </w:hyperlink>
      <w:r w:rsidRPr="00AB63B6">
        <w:rPr>
          <w:rFonts w:ascii="Times New Roman" w:eastAsia="Times New Roman" w:hAnsi="Times New Roman" w:cs="Times New Roman"/>
          <w:sz w:val="28"/>
          <w:szCs w:val="28"/>
        </w:rPr>
        <w:t xml:space="preserve">  </w:t>
      </w:r>
    </w:p>
    <w:p w14:paraId="1B8477F2"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37.</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 xml:space="preserve">Зудова І.Ю., Стась О.Г. Сутність та значення фінансових показників в системі функціонування підприємства. </w:t>
      </w:r>
      <w:r w:rsidRPr="00AB63B6">
        <w:rPr>
          <w:rFonts w:ascii="Times New Roman" w:eastAsia="Times New Roman" w:hAnsi="Times New Roman" w:cs="Times New Roman"/>
          <w:i/>
          <w:sz w:val="28"/>
          <w:szCs w:val="28"/>
        </w:rPr>
        <w:t>«Молодий вчений»</w:t>
      </w:r>
      <w:r w:rsidRPr="00AB63B6">
        <w:rPr>
          <w:rFonts w:ascii="Times New Roman" w:eastAsia="Times New Roman" w:hAnsi="Times New Roman" w:cs="Times New Roman"/>
          <w:sz w:val="28"/>
          <w:szCs w:val="28"/>
        </w:rPr>
        <w:t xml:space="preserve"> № 10  жовтень, 2017 р. [Електронний ресурс] – Режим доступу: URL:</w:t>
      </w:r>
      <w:hyperlink r:id="rId49">
        <w:r w:rsidRPr="00AB63B6">
          <w:rPr>
            <w:rFonts w:ascii="Times New Roman" w:eastAsia="Times New Roman" w:hAnsi="Times New Roman" w:cs="Times New Roman"/>
            <w:sz w:val="28"/>
            <w:szCs w:val="28"/>
          </w:rPr>
          <w:t xml:space="preserve"> </w:t>
        </w:r>
      </w:hyperlink>
      <w:hyperlink r:id="rId50">
        <w:r w:rsidRPr="00AB63B6">
          <w:rPr>
            <w:rFonts w:ascii="Times New Roman" w:eastAsia="Times New Roman" w:hAnsi="Times New Roman" w:cs="Times New Roman"/>
            <w:sz w:val="28"/>
            <w:szCs w:val="28"/>
          </w:rPr>
          <w:t>http://molodyvcheny.in.ua/files/journal/2017/10/202.pdf</w:t>
        </w:r>
      </w:hyperlink>
      <w:r w:rsidRPr="00AB63B6">
        <w:rPr>
          <w:rFonts w:ascii="Times New Roman" w:eastAsia="Times New Roman" w:hAnsi="Times New Roman" w:cs="Times New Roman"/>
          <w:sz w:val="28"/>
          <w:szCs w:val="28"/>
        </w:rPr>
        <w:t xml:space="preserve"> </w:t>
      </w:r>
    </w:p>
    <w:p w14:paraId="43FA2FB1"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38.</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Казак, О. О. Теоретичні засади формування облікової політики сучасних підприємств. веб-сайт. URL:</w:t>
      </w:r>
      <w:hyperlink r:id="rId51">
        <w:r w:rsidRPr="00AB63B6">
          <w:rPr>
            <w:rFonts w:ascii="Times New Roman" w:eastAsia="Times New Roman" w:hAnsi="Times New Roman" w:cs="Times New Roman"/>
            <w:sz w:val="28"/>
            <w:szCs w:val="28"/>
          </w:rPr>
          <w:t xml:space="preserve"> </w:t>
        </w:r>
      </w:hyperlink>
      <w:hyperlink r:id="rId52">
        <w:r w:rsidRPr="00AB63B6">
          <w:rPr>
            <w:rFonts w:ascii="Times New Roman" w:eastAsia="Times New Roman" w:hAnsi="Times New Roman" w:cs="Times New Roman"/>
            <w:sz w:val="28"/>
            <w:szCs w:val="28"/>
            <w:u w:val="single"/>
          </w:rPr>
          <w:t>http://www.economy.nayka.com.ua/pdf/9_2019/59.pdf</w:t>
        </w:r>
      </w:hyperlink>
      <w:r w:rsidRPr="00AB63B6">
        <w:rPr>
          <w:rFonts w:ascii="Times New Roman" w:eastAsia="Times New Roman" w:hAnsi="Times New Roman" w:cs="Times New Roman"/>
          <w:sz w:val="28"/>
          <w:szCs w:val="28"/>
        </w:rPr>
        <w:t xml:space="preserve">  </w:t>
      </w:r>
    </w:p>
    <w:p w14:paraId="70047CA7"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highlight w:val="white"/>
        </w:rPr>
      </w:pPr>
      <w:r w:rsidRPr="00AB63B6">
        <w:rPr>
          <w:rFonts w:ascii="Times New Roman" w:eastAsia="Times New Roman" w:hAnsi="Times New Roman" w:cs="Times New Roman"/>
          <w:sz w:val="28"/>
          <w:szCs w:val="28"/>
        </w:rPr>
        <w:lastRenderedPageBreak/>
        <w:t>39.</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highlight w:val="white"/>
        </w:rPr>
        <w:t xml:space="preserve">Кобилецький В. Р., Коефіцієнт оборотності власного капіталу / В. Р. Кобилецький // Онлайн-журнал «Financial Analysis online» [Електронний ресурс] – Режим доступу: </w:t>
      </w:r>
      <w:r w:rsidRPr="00AB63B6">
        <w:rPr>
          <w:rFonts w:ascii="Times New Roman" w:eastAsia="Times New Roman" w:hAnsi="Times New Roman" w:cs="Times New Roman"/>
          <w:sz w:val="28"/>
          <w:szCs w:val="28"/>
        </w:rPr>
        <w:t>URL:</w:t>
      </w:r>
      <w:r w:rsidRPr="00AB63B6">
        <w:rPr>
          <w:rFonts w:ascii="Times New Roman" w:eastAsia="Times New Roman" w:hAnsi="Times New Roman" w:cs="Times New Roman"/>
          <w:sz w:val="28"/>
          <w:szCs w:val="28"/>
          <w:highlight w:val="white"/>
        </w:rPr>
        <w:t xml:space="preserve"> </w:t>
      </w:r>
      <w:hyperlink r:id="rId53">
        <w:r w:rsidRPr="00AB63B6">
          <w:rPr>
            <w:rFonts w:ascii="Times New Roman" w:eastAsia="Times New Roman" w:hAnsi="Times New Roman" w:cs="Times New Roman"/>
            <w:sz w:val="28"/>
            <w:szCs w:val="28"/>
            <w:highlight w:val="white"/>
          </w:rPr>
          <w:t>https://www.finalon.com/slovnik-ekonomichnikh-pokaznikiv/300-pokaznik-oborotnosti-vlasnogo-kapitalu</w:t>
        </w:r>
      </w:hyperlink>
    </w:p>
    <w:p w14:paraId="772F0D53"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40.</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Козлов В.В. Анализ рентабельности деятельности предприятия (на примере ОПХ «Овощевод») [Електронний ресурс] / В.В. Козлов // Режим доступу : URL:</w:t>
      </w:r>
      <w:hyperlink r:id="rId54">
        <w:r w:rsidRPr="00AB63B6">
          <w:rPr>
            <w:rFonts w:ascii="Times New Roman" w:eastAsia="Times New Roman" w:hAnsi="Times New Roman" w:cs="Times New Roman"/>
            <w:sz w:val="28"/>
            <w:szCs w:val="28"/>
          </w:rPr>
          <w:t xml:space="preserve"> </w:t>
        </w:r>
      </w:hyperlink>
      <w:hyperlink r:id="rId55">
        <w:r w:rsidRPr="00AB63B6">
          <w:rPr>
            <w:rFonts w:ascii="Times New Roman" w:eastAsia="Times New Roman" w:hAnsi="Times New Roman" w:cs="Times New Roman"/>
            <w:sz w:val="28"/>
            <w:szCs w:val="28"/>
          </w:rPr>
          <w:t>http://journalaael.intelbi.ru/main/wp-content/uploads/2012/09/pdf</w:t>
        </w:r>
      </w:hyperlink>
      <w:r w:rsidRPr="00AB63B6">
        <w:rPr>
          <w:rFonts w:ascii="Times New Roman" w:eastAsia="Times New Roman" w:hAnsi="Times New Roman" w:cs="Times New Roman"/>
          <w:sz w:val="28"/>
          <w:szCs w:val="28"/>
        </w:rPr>
        <w:t xml:space="preserve">  </w:t>
      </w:r>
    </w:p>
    <w:p w14:paraId="631F1054"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41.</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Концептуальна основа фінансової звітності [Електронний ресурс]. – Режим доступу URL:</w:t>
      </w:r>
      <w:hyperlink r:id="rId56">
        <w:r w:rsidRPr="00AB63B6">
          <w:rPr>
            <w:rFonts w:ascii="Times New Roman" w:eastAsia="Times New Roman" w:hAnsi="Times New Roman" w:cs="Times New Roman"/>
            <w:sz w:val="28"/>
            <w:szCs w:val="28"/>
          </w:rPr>
          <w:t xml:space="preserve"> </w:t>
        </w:r>
      </w:hyperlink>
      <w:hyperlink r:id="rId57">
        <w:r w:rsidRPr="00AB63B6">
          <w:rPr>
            <w:rFonts w:ascii="Times New Roman" w:eastAsia="Times New Roman" w:hAnsi="Times New Roman" w:cs="Times New Roman"/>
            <w:sz w:val="28"/>
            <w:szCs w:val="28"/>
          </w:rPr>
          <w:t>http://zakon3.rada.gov.ua/laws/show/929_009</w:t>
        </w:r>
      </w:hyperlink>
    </w:p>
    <w:p w14:paraId="39C24500"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42.</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Котова С.О. Теоретико-методичні аспекти проведення аудиту витрат агропромислового виробництва. «</w:t>
      </w:r>
      <w:r w:rsidRPr="00AB63B6">
        <w:rPr>
          <w:rFonts w:ascii="Times New Roman" w:eastAsia="Times New Roman" w:hAnsi="Times New Roman" w:cs="Times New Roman"/>
          <w:i/>
          <w:sz w:val="28"/>
          <w:szCs w:val="28"/>
        </w:rPr>
        <w:t>Молодий вчений</w:t>
      </w:r>
      <w:r w:rsidRPr="00AB63B6">
        <w:rPr>
          <w:rFonts w:ascii="Times New Roman" w:eastAsia="Times New Roman" w:hAnsi="Times New Roman" w:cs="Times New Roman"/>
          <w:sz w:val="28"/>
          <w:szCs w:val="28"/>
        </w:rPr>
        <w:t>». 2017. №1.1 URL:</w:t>
      </w:r>
      <w:hyperlink r:id="rId58">
        <w:r w:rsidRPr="00AB63B6">
          <w:rPr>
            <w:rFonts w:ascii="Times New Roman" w:eastAsia="Times New Roman" w:hAnsi="Times New Roman" w:cs="Times New Roman"/>
            <w:sz w:val="28"/>
            <w:szCs w:val="28"/>
          </w:rPr>
          <w:t xml:space="preserve"> </w:t>
        </w:r>
      </w:hyperlink>
      <w:hyperlink r:id="rId59">
        <w:r w:rsidRPr="00AB63B6">
          <w:rPr>
            <w:rFonts w:ascii="Times New Roman" w:eastAsia="Times New Roman" w:hAnsi="Times New Roman" w:cs="Times New Roman"/>
            <w:sz w:val="28"/>
            <w:szCs w:val="28"/>
          </w:rPr>
          <w:t>http://molodyvcheny.in.ua/files/journal/2017/1/191.pdf</w:t>
        </w:r>
      </w:hyperlink>
      <w:r w:rsidRPr="00AB63B6">
        <w:rPr>
          <w:rFonts w:ascii="Times New Roman" w:eastAsia="Times New Roman" w:hAnsi="Times New Roman" w:cs="Times New Roman"/>
          <w:sz w:val="28"/>
          <w:szCs w:val="28"/>
        </w:rPr>
        <w:t xml:space="preserve">  </w:t>
      </w:r>
    </w:p>
    <w:p w14:paraId="6CDDECB6"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43.</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Красовський В. В. Проблеми аудиту фінансової звітності. веб-сайт. URL:</w:t>
      </w:r>
      <w:hyperlink r:id="rId60">
        <w:r w:rsidRPr="00AB63B6">
          <w:rPr>
            <w:rFonts w:ascii="Times New Roman" w:eastAsia="Times New Roman" w:hAnsi="Times New Roman" w:cs="Times New Roman"/>
            <w:sz w:val="28"/>
            <w:szCs w:val="28"/>
          </w:rPr>
          <w:t xml:space="preserve"> </w:t>
        </w:r>
      </w:hyperlink>
      <w:hyperlink r:id="rId61">
        <w:r w:rsidRPr="00AB63B6">
          <w:rPr>
            <w:rFonts w:ascii="Times New Roman" w:eastAsia="Times New Roman" w:hAnsi="Times New Roman" w:cs="Times New Roman"/>
            <w:sz w:val="28"/>
            <w:szCs w:val="28"/>
          </w:rPr>
          <w:t>http://dspace.oneu.edu.ua/jspui/bitstream/123456789/5014/1/.pdf</w:t>
        </w:r>
      </w:hyperlink>
    </w:p>
    <w:p w14:paraId="18CEE88C"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 xml:space="preserve"> 44.Кулик В.А. Облікова політика підприємства: набутий досвід та перспективи розвитку: [монографія] / В.А.Кулик. – Полтава: РВВ ПУЕТ, 2014. –с. 373.</w:t>
      </w:r>
    </w:p>
    <w:p w14:paraId="54BC0206"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45.</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Кротова О.А., Рахільчук С.П. Методичні аспекти проведення аудиту витрат діяльності підприємства. веб-сайт. URL:</w:t>
      </w:r>
      <w:hyperlink r:id="rId62">
        <w:r w:rsidRPr="00AB63B6">
          <w:rPr>
            <w:rFonts w:ascii="Times New Roman" w:eastAsia="Times New Roman" w:hAnsi="Times New Roman" w:cs="Times New Roman"/>
            <w:sz w:val="28"/>
            <w:szCs w:val="28"/>
          </w:rPr>
          <w:t xml:space="preserve"> </w:t>
        </w:r>
      </w:hyperlink>
      <w:hyperlink r:id="rId63">
        <w:r w:rsidRPr="00AB63B6">
          <w:rPr>
            <w:rFonts w:ascii="Times New Roman" w:eastAsia="Times New Roman" w:hAnsi="Times New Roman" w:cs="Times New Roman"/>
            <w:sz w:val="28"/>
            <w:szCs w:val="28"/>
          </w:rPr>
          <w:t>http://dspace.khntusg.com.ua/bitstream/123456789/10665/1/60.pdf</w:t>
        </w:r>
      </w:hyperlink>
      <w:r w:rsidRPr="00AB63B6">
        <w:rPr>
          <w:rFonts w:ascii="Times New Roman" w:eastAsia="Times New Roman" w:hAnsi="Times New Roman" w:cs="Times New Roman"/>
          <w:sz w:val="28"/>
          <w:szCs w:val="28"/>
        </w:rPr>
        <w:t xml:space="preserve"> </w:t>
      </w:r>
      <w:r w:rsidRPr="00AB63B6">
        <w:rPr>
          <w:rFonts w:ascii="Times New Roman" w:eastAsia="Times New Roman" w:hAnsi="Times New Roman" w:cs="Times New Roman"/>
          <w:sz w:val="28"/>
          <w:szCs w:val="28"/>
        </w:rPr>
        <w:tab/>
      </w:r>
    </w:p>
    <w:p w14:paraId="4BA67EBD"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46.</w:t>
      </w:r>
      <w:r w:rsidR="00AB63B6"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 xml:space="preserve">Левицких О. О. Анализ и планирование финансовых результатов в системе управления эффективностью деятельности промышленного предприятия // Фундаментальные исследования. – 2011. – № 12. – Ч. 3. – С. 634–639. </w:t>
      </w:r>
    </w:p>
    <w:p w14:paraId="4D58FB57"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47.</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Мета, завдання та предмет облікової політики. веб-сайт. URL:</w:t>
      </w:r>
      <w:hyperlink r:id="rId64">
        <w:r w:rsidRPr="00AB63B6">
          <w:rPr>
            <w:rFonts w:ascii="Times New Roman" w:eastAsia="Times New Roman" w:hAnsi="Times New Roman" w:cs="Times New Roman"/>
            <w:sz w:val="28"/>
            <w:szCs w:val="28"/>
          </w:rPr>
          <w:t xml:space="preserve"> </w:t>
        </w:r>
      </w:hyperlink>
      <w:hyperlink r:id="rId65">
        <w:r w:rsidRPr="00AB63B6">
          <w:rPr>
            <w:rFonts w:ascii="Times New Roman" w:eastAsia="Times New Roman" w:hAnsi="Times New Roman" w:cs="Times New Roman"/>
            <w:sz w:val="28"/>
            <w:szCs w:val="28"/>
          </w:rPr>
          <w:t>https://pidru4niki.com/1529052746002/buhgalterskiy_oblik_ta_audit/meta_zavdannya_predmet_oblikovoyi_politiki</w:t>
        </w:r>
      </w:hyperlink>
      <w:r w:rsidRPr="00AB63B6">
        <w:rPr>
          <w:rFonts w:ascii="Times New Roman" w:eastAsia="Times New Roman" w:hAnsi="Times New Roman" w:cs="Times New Roman"/>
          <w:sz w:val="28"/>
          <w:szCs w:val="28"/>
        </w:rPr>
        <w:t xml:space="preserve"> </w:t>
      </w:r>
      <w:r w:rsidRPr="00AB63B6">
        <w:rPr>
          <w:rFonts w:ascii="Times New Roman" w:eastAsia="Times New Roman" w:hAnsi="Times New Roman" w:cs="Times New Roman"/>
          <w:sz w:val="28"/>
          <w:szCs w:val="28"/>
        </w:rPr>
        <w:tab/>
      </w:r>
    </w:p>
    <w:p w14:paraId="69AF1AE9"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48.</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 xml:space="preserve">Методики визначення фінансових результатів діяльності підприємства. веб-сайт. URL:   </w:t>
      </w:r>
      <w:hyperlink r:id="rId66">
        <w:r w:rsidRPr="00AB63B6">
          <w:rPr>
            <w:rFonts w:ascii="Times New Roman" w:eastAsia="Times New Roman" w:hAnsi="Times New Roman" w:cs="Times New Roman"/>
            <w:sz w:val="28"/>
            <w:szCs w:val="28"/>
          </w:rPr>
          <w:t>https://ru.osvita.ua/vnz/reports/accountant/16401/</w:t>
        </w:r>
      </w:hyperlink>
    </w:p>
    <w:p w14:paraId="7DA84278"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lastRenderedPageBreak/>
        <w:t>49.</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 xml:space="preserve">Методичні рекомендації з обліку витрат і калькулювання собівартості продукції (робіт, послуг) сільськогосподарських підприємств // Облік і фінанси АПК/ –2005. –№12. – С.5-60.  </w:t>
      </w:r>
    </w:p>
    <w:p w14:paraId="3B0AF007"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50.</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 xml:space="preserve">Методы финансового анализа, наиболее часто используемые в современных условиях финансовыми менеджерами и аналитиками [Електронний ресурс] / материалы исследования журнала ЕкспертСистемс. Режим доступу: URL:  </w:t>
      </w:r>
      <w:hyperlink r:id="rId67">
        <w:r w:rsidRPr="00AB63B6">
          <w:rPr>
            <w:rFonts w:ascii="Times New Roman" w:eastAsia="Times New Roman" w:hAnsi="Times New Roman" w:cs="Times New Roman"/>
            <w:sz w:val="28"/>
            <w:szCs w:val="28"/>
          </w:rPr>
          <w:t>http://www.expert-systems.com/articles/447</w:t>
        </w:r>
      </w:hyperlink>
      <w:r w:rsidRPr="00AB63B6">
        <w:rPr>
          <w:rFonts w:ascii="Times New Roman" w:eastAsia="Times New Roman" w:hAnsi="Times New Roman" w:cs="Times New Roman"/>
          <w:sz w:val="28"/>
          <w:szCs w:val="28"/>
        </w:rPr>
        <w:t xml:space="preserve">.  </w:t>
      </w:r>
    </w:p>
    <w:p w14:paraId="2DA70EE4"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51.</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 xml:space="preserve">Міжнародні стандарти бухгалтерського обліку / [пер. з англ. за ред. С.Ф. Голова]. – К.: Федерація професійних бухгалтерів і аудиторів України, 1998. – 736 с.  </w:t>
      </w:r>
    </w:p>
    <w:p w14:paraId="7CF30C34"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52.</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 xml:space="preserve">Міжнародні стандарти контролю якості, аудиту, огляду, іншого надання впевненості та супутніх послуг: видання 2010 року. Частина 1 / пер. з англ. О. Л. Ольховікова, О. В. Селезньов, О. О. Зєніна та ін. – К. : Міжнародна федерація бухгалтерів ; Аудиторська палата України, 2010. – 846 с.  </w:t>
      </w:r>
    </w:p>
    <w:p w14:paraId="13281CC2"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53.</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 xml:space="preserve">Міжнародні стандарти фінансової звітності (International Financial Reporting Standards), (версія перекладу українською мовою - 2011 рік), </w:t>
      </w:r>
      <w:r w:rsidRPr="00AB63B6">
        <w:rPr>
          <w:rFonts w:ascii="Times New Roman" w:eastAsia="Times New Roman" w:hAnsi="Times New Roman" w:cs="Times New Roman"/>
          <w:i/>
          <w:sz w:val="28"/>
          <w:szCs w:val="28"/>
        </w:rPr>
        <w:t xml:space="preserve">редакція на 12.03.2013 року, </w:t>
      </w:r>
      <w:r w:rsidRPr="00AB63B6">
        <w:rPr>
          <w:rFonts w:ascii="Times New Roman" w:eastAsia="Times New Roman" w:hAnsi="Times New Roman" w:cs="Times New Roman"/>
          <w:sz w:val="28"/>
          <w:szCs w:val="28"/>
        </w:rPr>
        <w:t>URL:</w:t>
      </w:r>
      <w:hyperlink r:id="rId68" w:anchor="Text">
        <w:r w:rsidRPr="00AB63B6">
          <w:rPr>
            <w:rFonts w:ascii="Times New Roman" w:eastAsia="Times New Roman" w:hAnsi="Times New Roman" w:cs="Times New Roman"/>
            <w:sz w:val="28"/>
            <w:szCs w:val="28"/>
          </w:rPr>
          <w:t xml:space="preserve"> </w:t>
        </w:r>
      </w:hyperlink>
      <w:hyperlink r:id="rId69" w:anchor="Text">
        <w:r w:rsidRPr="00AB63B6">
          <w:rPr>
            <w:rFonts w:ascii="Times New Roman" w:eastAsia="Times New Roman" w:hAnsi="Times New Roman" w:cs="Times New Roman"/>
            <w:sz w:val="28"/>
            <w:szCs w:val="28"/>
          </w:rPr>
          <w:t>https://zakon.rada.gov.ua/laws/show/929_010#Text</w:t>
        </w:r>
      </w:hyperlink>
      <w:r w:rsidRPr="00AB63B6">
        <w:rPr>
          <w:rFonts w:ascii="Times New Roman" w:eastAsia="Times New Roman" w:hAnsi="Times New Roman" w:cs="Times New Roman"/>
          <w:sz w:val="28"/>
          <w:szCs w:val="28"/>
        </w:rPr>
        <w:t xml:space="preserve">      </w:t>
      </w:r>
    </w:p>
    <w:p w14:paraId="04E3E751"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54.</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Міністерство Фінансів України Лист N 051-291-205/1222 від 25.07.2002, «Щодо бухгалтерського та податкового обліку». URL:</w:t>
      </w:r>
      <w:hyperlink r:id="rId70" w:anchor="Text">
        <w:r w:rsidRPr="00AB63B6">
          <w:rPr>
            <w:rFonts w:ascii="Times New Roman" w:eastAsia="Times New Roman" w:hAnsi="Times New Roman" w:cs="Times New Roman"/>
            <w:sz w:val="28"/>
            <w:szCs w:val="28"/>
          </w:rPr>
          <w:t xml:space="preserve"> </w:t>
        </w:r>
      </w:hyperlink>
      <w:hyperlink r:id="rId71" w:anchor="Text">
        <w:r w:rsidRPr="00AB63B6">
          <w:rPr>
            <w:rFonts w:ascii="Times New Roman" w:eastAsia="Times New Roman" w:hAnsi="Times New Roman" w:cs="Times New Roman"/>
            <w:sz w:val="28"/>
            <w:szCs w:val="28"/>
          </w:rPr>
          <w:t>https://zakon.rada.gov.ua/rada/show/v1222201-02#Text</w:t>
        </w:r>
      </w:hyperlink>
      <w:r w:rsidRPr="00AB63B6">
        <w:rPr>
          <w:rFonts w:ascii="Times New Roman" w:eastAsia="Times New Roman" w:hAnsi="Times New Roman" w:cs="Times New Roman"/>
          <w:sz w:val="28"/>
          <w:szCs w:val="28"/>
        </w:rPr>
        <w:t xml:space="preserve"> </w:t>
      </w:r>
    </w:p>
    <w:p w14:paraId="362DC1AD"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highlight w:val="white"/>
        </w:rPr>
      </w:pPr>
      <w:r w:rsidRPr="00AB63B6">
        <w:rPr>
          <w:rFonts w:ascii="Times New Roman" w:eastAsia="Times New Roman" w:hAnsi="Times New Roman" w:cs="Times New Roman"/>
          <w:sz w:val="28"/>
          <w:szCs w:val="28"/>
        </w:rPr>
        <w:t>55.</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Міжнародні підходи та методи визначення фінансових результатів діяльності підприємства. веб-сайт. URL:</w:t>
      </w:r>
      <w:hyperlink r:id="rId72">
        <w:r w:rsidRPr="00AB63B6">
          <w:rPr>
            <w:rFonts w:ascii="Times New Roman" w:eastAsia="Times New Roman" w:hAnsi="Times New Roman" w:cs="Times New Roman"/>
            <w:sz w:val="28"/>
            <w:szCs w:val="28"/>
          </w:rPr>
          <w:t xml:space="preserve"> </w:t>
        </w:r>
      </w:hyperlink>
      <w:hyperlink r:id="rId73">
        <w:r w:rsidRPr="00AB63B6">
          <w:rPr>
            <w:rFonts w:ascii="Times New Roman" w:eastAsia="Times New Roman" w:hAnsi="Times New Roman" w:cs="Times New Roman"/>
            <w:sz w:val="28"/>
            <w:szCs w:val="28"/>
            <w:highlight w:val="white"/>
          </w:rPr>
          <w:t>https://naub.oa.edu.ua/2013/mizhnarodni-pidhody-ta-metody-vyznachennya-finansovyh-rezultativ-diyalnosti-pidpryjemstva/</w:t>
        </w:r>
      </w:hyperlink>
      <w:r w:rsidRPr="00AB63B6">
        <w:rPr>
          <w:rFonts w:ascii="Times New Roman" w:eastAsia="Times New Roman" w:hAnsi="Times New Roman" w:cs="Times New Roman"/>
          <w:sz w:val="28"/>
          <w:szCs w:val="28"/>
          <w:highlight w:val="white"/>
        </w:rPr>
        <w:tab/>
      </w:r>
    </w:p>
    <w:p w14:paraId="146BECFB"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56.</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 xml:space="preserve">Молодіжний економічний вісник ХНЕУ ім. С. Кузнеця № 5 травень 2021 </w:t>
      </w:r>
      <w:r w:rsidRPr="00AB63B6">
        <w:rPr>
          <w:rFonts w:ascii="Times New Roman" w:eastAsia="Times New Roman" w:hAnsi="Times New Roman" w:cs="Times New Roman"/>
          <w:i/>
          <w:sz w:val="28"/>
          <w:szCs w:val="28"/>
        </w:rPr>
        <w:t>Електронний журнал</w:t>
      </w:r>
      <w:r w:rsidRPr="00AB63B6">
        <w:rPr>
          <w:rFonts w:ascii="Times New Roman" w:eastAsia="Times New Roman" w:hAnsi="Times New Roman" w:cs="Times New Roman"/>
          <w:sz w:val="28"/>
          <w:szCs w:val="28"/>
        </w:rPr>
        <w:t xml:space="preserve"> . URL:</w:t>
      </w:r>
      <w:hyperlink r:id="rId74">
        <w:r w:rsidRPr="00AB63B6">
          <w:rPr>
            <w:rFonts w:ascii="Times New Roman" w:eastAsia="Times New Roman" w:hAnsi="Times New Roman" w:cs="Times New Roman"/>
            <w:sz w:val="28"/>
            <w:szCs w:val="28"/>
          </w:rPr>
          <w:t xml:space="preserve"> </w:t>
        </w:r>
      </w:hyperlink>
      <w:hyperlink r:id="rId75">
        <w:r w:rsidRPr="00AB63B6">
          <w:rPr>
            <w:rFonts w:ascii="Times New Roman" w:eastAsia="Times New Roman" w:hAnsi="Times New Roman" w:cs="Times New Roman"/>
            <w:sz w:val="28"/>
            <w:szCs w:val="28"/>
          </w:rPr>
          <w:t>https://library.if.ua/book/64/4660.html</w:t>
        </w:r>
      </w:hyperlink>
      <w:r w:rsidRPr="00AB63B6">
        <w:rPr>
          <w:rFonts w:ascii="Times New Roman" w:eastAsia="Times New Roman" w:hAnsi="Times New Roman" w:cs="Times New Roman"/>
          <w:sz w:val="28"/>
          <w:szCs w:val="28"/>
        </w:rPr>
        <w:t xml:space="preserve">  </w:t>
      </w:r>
    </w:p>
    <w:p w14:paraId="0B6F1894"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lastRenderedPageBreak/>
        <w:t>57.</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 xml:space="preserve">Мочерний С.В., Ларіна Я.С., Ксенко О.А., Юрій С.І. Економічний енциклопедичний словник: У 2 т. / С.В. Мочерний (ред.) – Л.: Світ, 2005. – Т. 2.– 563 с.  </w:t>
      </w:r>
    </w:p>
    <w:p w14:paraId="400E8C81"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58.</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 xml:space="preserve">Мочерный С. В. Основы экономической теории: учебник / С. В. Мочерный, В. К. Симоненко, В. В. Секретарюк, А. А. Устенко; Под общ. ред. С. В. Мочерного. – К.: Знания, 2000. – 601 с.  </w:t>
      </w:r>
    </w:p>
    <w:p w14:paraId="0931072F"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59.</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Муренко Т. О. Особливості обліку та контролю фінансових результатів (на прикладі ТОВ «УКРСТРОЙ СЕРВІС»). веб-сайт. URL:</w:t>
      </w:r>
      <w:hyperlink r:id="rId76">
        <w:r w:rsidRPr="00AB63B6">
          <w:rPr>
            <w:rFonts w:ascii="Times New Roman" w:eastAsia="Times New Roman" w:hAnsi="Times New Roman" w:cs="Times New Roman"/>
            <w:sz w:val="28"/>
            <w:szCs w:val="28"/>
          </w:rPr>
          <w:t xml:space="preserve"> </w:t>
        </w:r>
      </w:hyperlink>
      <w:hyperlink r:id="rId77">
        <w:r w:rsidRPr="00AB63B6">
          <w:rPr>
            <w:rFonts w:ascii="Times New Roman" w:eastAsia="Times New Roman" w:hAnsi="Times New Roman" w:cs="Times New Roman"/>
            <w:sz w:val="28"/>
            <w:szCs w:val="28"/>
          </w:rPr>
          <w:t>http://dspace.oneu.edu.ua/jspui/bitstream/123456789/5615/1/Сучасні%20проблеми%20обліку%20фінансових%20результатів%20діяльності%20підприємств.pdf</w:t>
        </w:r>
      </w:hyperlink>
      <w:r w:rsidRPr="00AB63B6">
        <w:rPr>
          <w:rFonts w:ascii="Times New Roman" w:eastAsia="Times New Roman" w:hAnsi="Times New Roman" w:cs="Times New Roman"/>
          <w:sz w:val="28"/>
          <w:szCs w:val="28"/>
        </w:rPr>
        <w:t xml:space="preserve">   </w:t>
      </w:r>
    </w:p>
    <w:p w14:paraId="38ED5324"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u w:val="single"/>
        </w:rPr>
      </w:pPr>
      <w:r w:rsidRPr="00AB63B6">
        <w:rPr>
          <w:rFonts w:ascii="Times New Roman" w:eastAsia="Times New Roman" w:hAnsi="Times New Roman" w:cs="Times New Roman"/>
          <w:sz w:val="28"/>
          <w:szCs w:val="28"/>
        </w:rPr>
        <w:t>60.</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Назаренко О. В. Фінансові результати: сутність та особливості організації бухгалтерського обліку.</w:t>
      </w:r>
      <w:r w:rsidRPr="00AB63B6">
        <w:rPr>
          <w:rFonts w:ascii="Times New Roman" w:eastAsia="Times New Roman" w:hAnsi="Times New Roman" w:cs="Times New Roman"/>
          <w:i/>
          <w:sz w:val="28"/>
          <w:szCs w:val="28"/>
        </w:rPr>
        <w:t xml:space="preserve"> Економічна наука. </w:t>
      </w:r>
      <w:r w:rsidRPr="00AB63B6">
        <w:rPr>
          <w:rFonts w:ascii="Times New Roman" w:eastAsia="Times New Roman" w:hAnsi="Times New Roman" w:cs="Times New Roman"/>
          <w:sz w:val="28"/>
          <w:szCs w:val="28"/>
        </w:rPr>
        <w:t>2018, №22. URL:</w:t>
      </w:r>
      <w:hyperlink r:id="rId78">
        <w:r w:rsidRPr="00AB63B6">
          <w:rPr>
            <w:rFonts w:ascii="Times New Roman" w:eastAsia="Times New Roman" w:hAnsi="Times New Roman" w:cs="Times New Roman"/>
            <w:sz w:val="28"/>
            <w:szCs w:val="28"/>
          </w:rPr>
          <w:t xml:space="preserve"> </w:t>
        </w:r>
      </w:hyperlink>
      <w:hyperlink r:id="rId79">
        <w:r w:rsidRPr="00AB63B6">
          <w:rPr>
            <w:rFonts w:ascii="Times New Roman" w:eastAsia="Times New Roman" w:hAnsi="Times New Roman" w:cs="Times New Roman"/>
            <w:sz w:val="28"/>
            <w:szCs w:val="28"/>
          </w:rPr>
          <w:t>http://www.investplan.com.ua/pdf/22_2018/5.pdf</w:t>
        </w:r>
      </w:hyperlink>
      <w:r w:rsidRPr="00AB63B6">
        <w:rPr>
          <w:rFonts w:ascii="Times New Roman" w:eastAsia="Times New Roman" w:hAnsi="Times New Roman" w:cs="Times New Roman"/>
          <w:sz w:val="28"/>
          <w:szCs w:val="28"/>
          <w:u w:val="single"/>
        </w:rPr>
        <w:t xml:space="preserve">  </w:t>
      </w:r>
    </w:p>
    <w:p w14:paraId="039B6758"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61.</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Напрями вдосконалення обліку фінансових результатів. веб-сайт. URL:</w:t>
      </w:r>
      <w:hyperlink r:id="rId80">
        <w:r w:rsidRPr="00AB63B6">
          <w:rPr>
            <w:rFonts w:ascii="Times New Roman" w:eastAsia="Times New Roman" w:hAnsi="Times New Roman" w:cs="Times New Roman"/>
            <w:sz w:val="28"/>
            <w:szCs w:val="28"/>
          </w:rPr>
          <w:t xml:space="preserve"> </w:t>
        </w:r>
      </w:hyperlink>
      <w:hyperlink r:id="rId81">
        <w:r w:rsidRPr="00AB63B6">
          <w:rPr>
            <w:rFonts w:ascii="Times New Roman" w:eastAsia="Times New Roman" w:hAnsi="Times New Roman" w:cs="Times New Roman"/>
            <w:sz w:val="28"/>
            <w:szCs w:val="28"/>
          </w:rPr>
          <w:t>https://studfile.net/preview/5800861/page:7/</w:t>
        </w:r>
      </w:hyperlink>
      <w:r w:rsidRPr="00AB63B6">
        <w:rPr>
          <w:rFonts w:ascii="Times New Roman" w:eastAsia="Times New Roman" w:hAnsi="Times New Roman" w:cs="Times New Roman"/>
          <w:sz w:val="28"/>
          <w:szCs w:val="28"/>
        </w:rPr>
        <w:t xml:space="preserve"> </w:t>
      </w:r>
    </w:p>
    <w:p w14:paraId="7BD85795"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62.</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Нгуєн Мань Хунг. Аналіз і аудит фінансової звітності підприємства. веб-сайт. URL:</w:t>
      </w:r>
      <w:hyperlink r:id="rId82">
        <w:r w:rsidRPr="00AB63B6">
          <w:rPr>
            <w:rFonts w:ascii="Times New Roman" w:eastAsia="Times New Roman" w:hAnsi="Times New Roman" w:cs="Times New Roman"/>
            <w:sz w:val="28"/>
            <w:szCs w:val="28"/>
          </w:rPr>
          <w:t xml:space="preserve"> </w:t>
        </w:r>
      </w:hyperlink>
      <w:hyperlink r:id="rId83">
        <w:r w:rsidRPr="00AB63B6">
          <w:rPr>
            <w:rFonts w:ascii="Times New Roman" w:eastAsia="Times New Roman" w:hAnsi="Times New Roman" w:cs="Times New Roman"/>
            <w:sz w:val="28"/>
            <w:szCs w:val="28"/>
          </w:rPr>
          <w:t>http://dspace.wunu.edu.ua/bitstream/316497/16516/1/.pdf</w:t>
        </w:r>
      </w:hyperlink>
      <w:r w:rsidRPr="00AB63B6">
        <w:rPr>
          <w:rFonts w:ascii="Times New Roman" w:eastAsia="Times New Roman" w:hAnsi="Times New Roman" w:cs="Times New Roman"/>
          <w:sz w:val="28"/>
          <w:szCs w:val="28"/>
        </w:rPr>
        <w:t xml:space="preserve">   </w:t>
      </w:r>
    </w:p>
    <w:p w14:paraId="35A4ED4F"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63.</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 xml:space="preserve">Нестеренко Ж. К. Бухгалтерський облік промислових підприємств : Навчальний посібник. – К. : Центр навчальної літератури, 2005. – 311 с. </w:t>
      </w:r>
    </w:p>
    <w:p w14:paraId="1330C50C"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64.</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Новодворська В.В. Недоліки і шляхи вдосконалення обліку фінансових результатів. веб-сайт. URL:</w:t>
      </w:r>
      <w:hyperlink r:id="rId84">
        <w:r w:rsidRPr="00AB63B6">
          <w:rPr>
            <w:rFonts w:ascii="Times New Roman" w:eastAsia="Times New Roman" w:hAnsi="Times New Roman" w:cs="Times New Roman"/>
            <w:sz w:val="28"/>
            <w:szCs w:val="28"/>
          </w:rPr>
          <w:t xml:space="preserve"> </w:t>
        </w:r>
      </w:hyperlink>
      <w:hyperlink r:id="rId85">
        <w:r w:rsidRPr="00AB63B6">
          <w:rPr>
            <w:rFonts w:ascii="Times New Roman" w:eastAsia="Times New Roman" w:hAnsi="Times New Roman" w:cs="Times New Roman"/>
            <w:sz w:val="28"/>
            <w:szCs w:val="28"/>
          </w:rPr>
          <w:t>http://www.rusnauka.com/30_NNM_2010/Economics/72878.doc.htm</w:t>
        </w:r>
      </w:hyperlink>
    </w:p>
    <w:p w14:paraId="51040C90"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65.</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 xml:space="preserve">Облікова політика підприємства. </w:t>
      </w:r>
      <w:r w:rsidRPr="00AB63B6">
        <w:rPr>
          <w:rFonts w:ascii="Times New Roman" w:eastAsia="Times New Roman" w:hAnsi="Times New Roman" w:cs="Times New Roman"/>
          <w:i/>
          <w:sz w:val="28"/>
          <w:szCs w:val="28"/>
        </w:rPr>
        <w:t>Вісник</w:t>
      </w:r>
      <w:r w:rsidRPr="00AB63B6">
        <w:rPr>
          <w:rFonts w:ascii="Times New Roman" w:eastAsia="Times New Roman" w:hAnsi="Times New Roman" w:cs="Times New Roman"/>
          <w:sz w:val="28"/>
          <w:szCs w:val="28"/>
        </w:rPr>
        <w:t>. 2017, №48 URL:</w:t>
      </w:r>
      <w:hyperlink r:id="rId86">
        <w:r w:rsidRPr="00AB63B6">
          <w:rPr>
            <w:rFonts w:ascii="Times New Roman" w:eastAsia="Times New Roman" w:hAnsi="Times New Roman" w:cs="Times New Roman"/>
            <w:sz w:val="28"/>
            <w:szCs w:val="28"/>
          </w:rPr>
          <w:t xml:space="preserve"> </w:t>
        </w:r>
      </w:hyperlink>
      <w:hyperlink r:id="rId87">
        <w:r w:rsidRPr="00AB63B6">
          <w:rPr>
            <w:rFonts w:ascii="Times New Roman" w:eastAsia="Times New Roman" w:hAnsi="Times New Roman" w:cs="Times New Roman"/>
            <w:sz w:val="28"/>
            <w:szCs w:val="28"/>
          </w:rPr>
          <w:t>http://www.visnuk.com.ua/uk/publication/100006669-oblikova-politika-pidpriyemstva-1</w:t>
        </w:r>
      </w:hyperlink>
      <w:r w:rsidRPr="00AB63B6">
        <w:rPr>
          <w:rFonts w:ascii="Times New Roman" w:eastAsia="Times New Roman" w:hAnsi="Times New Roman" w:cs="Times New Roman"/>
          <w:sz w:val="28"/>
          <w:szCs w:val="28"/>
        </w:rPr>
        <w:t xml:space="preserve">  </w:t>
      </w:r>
    </w:p>
    <w:p w14:paraId="2362DACA"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66.</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 xml:space="preserve">Опарін В. М. Фінанси (Загальна теорія): навчальний посібник. – 2-ге вид., доп. і перероб. – К.: КНЕУ, 2002. – 240 с. </w:t>
      </w:r>
    </w:p>
    <w:p w14:paraId="22702F22"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67.</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Організація документування обліку доходів, витрат і фінансових результатів слайд. веб-сайт. URL:</w:t>
      </w:r>
      <w:hyperlink r:id="rId88">
        <w:r w:rsidRPr="00AB63B6">
          <w:rPr>
            <w:rFonts w:ascii="Times New Roman" w:eastAsia="Times New Roman" w:hAnsi="Times New Roman" w:cs="Times New Roman"/>
            <w:sz w:val="28"/>
            <w:szCs w:val="28"/>
          </w:rPr>
          <w:t xml:space="preserve"> </w:t>
        </w:r>
      </w:hyperlink>
      <w:hyperlink r:id="rId89">
        <w:r w:rsidRPr="00AB63B6">
          <w:rPr>
            <w:rFonts w:ascii="Times New Roman" w:eastAsia="Times New Roman" w:hAnsi="Times New Roman" w:cs="Times New Roman"/>
            <w:sz w:val="28"/>
            <w:szCs w:val="28"/>
          </w:rPr>
          <w:t>https://studfile.net/preview/1839752/page:10/</w:t>
        </w:r>
      </w:hyperlink>
      <w:r w:rsidRPr="00AB63B6">
        <w:rPr>
          <w:rFonts w:ascii="Times New Roman" w:eastAsia="Times New Roman" w:hAnsi="Times New Roman" w:cs="Times New Roman"/>
          <w:sz w:val="28"/>
          <w:szCs w:val="28"/>
        </w:rPr>
        <w:t xml:space="preserve">  </w:t>
      </w:r>
    </w:p>
    <w:p w14:paraId="44CCE439"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lastRenderedPageBreak/>
        <w:t>68.</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Овсійчук О. В. особливості проведення аудиту фінансових результатів діяльності підприємства. веб-сайт. URL:</w:t>
      </w:r>
      <w:hyperlink r:id="rId90">
        <w:r w:rsidRPr="00AB63B6">
          <w:rPr>
            <w:rFonts w:ascii="Times New Roman" w:eastAsia="Times New Roman" w:hAnsi="Times New Roman" w:cs="Times New Roman"/>
            <w:sz w:val="28"/>
            <w:szCs w:val="28"/>
          </w:rPr>
          <w:t xml:space="preserve"> </w:t>
        </w:r>
      </w:hyperlink>
      <w:hyperlink r:id="rId91">
        <w:r w:rsidRPr="00AB63B6">
          <w:rPr>
            <w:rFonts w:ascii="Times New Roman" w:eastAsia="Times New Roman" w:hAnsi="Times New Roman" w:cs="Times New Roman"/>
            <w:sz w:val="28"/>
            <w:szCs w:val="28"/>
          </w:rPr>
          <w:t>http://repository.hneu.edu.ua/bitstream/123456789/3564/1/.pdf</w:t>
        </w:r>
      </w:hyperlink>
      <w:r w:rsidRPr="00AB63B6">
        <w:rPr>
          <w:rFonts w:ascii="Times New Roman" w:eastAsia="Times New Roman" w:hAnsi="Times New Roman" w:cs="Times New Roman"/>
          <w:sz w:val="28"/>
          <w:szCs w:val="28"/>
        </w:rPr>
        <w:t xml:space="preserve">   </w:t>
      </w:r>
    </w:p>
    <w:p w14:paraId="035C3361"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69.</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 xml:space="preserve">Панченко К.М. </w:t>
      </w:r>
      <w:r w:rsidRPr="00AB63B6">
        <w:rPr>
          <w:rFonts w:ascii="Times New Roman" w:eastAsia="Times New Roman" w:hAnsi="Times New Roman" w:cs="Times New Roman"/>
          <w:i/>
          <w:sz w:val="28"/>
          <w:szCs w:val="28"/>
        </w:rPr>
        <w:t>Національний науковий журнал</w:t>
      </w:r>
      <w:r w:rsidRPr="00AB63B6">
        <w:rPr>
          <w:rFonts w:ascii="Times New Roman" w:eastAsia="Times New Roman" w:hAnsi="Times New Roman" w:cs="Times New Roman"/>
          <w:sz w:val="28"/>
          <w:szCs w:val="28"/>
        </w:rPr>
        <w:t>. 2019. №4. URL:</w:t>
      </w:r>
      <w:hyperlink r:id="rId92">
        <w:r w:rsidRPr="00AB63B6">
          <w:rPr>
            <w:rFonts w:ascii="Times New Roman" w:eastAsia="Times New Roman" w:hAnsi="Times New Roman" w:cs="Times New Roman"/>
            <w:sz w:val="28"/>
            <w:szCs w:val="28"/>
          </w:rPr>
          <w:t xml:space="preserve"> </w:t>
        </w:r>
      </w:hyperlink>
      <w:hyperlink r:id="rId93">
        <w:r w:rsidRPr="00AB63B6">
          <w:rPr>
            <w:rFonts w:ascii="Times New Roman" w:eastAsia="Times New Roman" w:hAnsi="Times New Roman" w:cs="Times New Roman"/>
            <w:sz w:val="28"/>
            <w:szCs w:val="28"/>
          </w:rPr>
          <w:t>https://www.ukrlogos.in.ua/10.11232-2663-4139.04.29.html</w:t>
        </w:r>
      </w:hyperlink>
      <w:r w:rsidRPr="00AB63B6">
        <w:rPr>
          <w:rFonts w:ascii="Times New Roman" w:eastAsia="Times New Roman" w:hAnsi="Times New Roman" w:cs="Times New Roman"/>
          <w:sz w:val="28"/>
          <w:szCs w:val="28"/>
        </w:rPr>
        <w:t xml:space="preserve">  </w:t>
      </w:r>
    </w:p>
    <w:p w14:paraId="032BCD75"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70.Петрович Й.М., Прокопишин-Рашкевич Л.М. Економіка і фінанси підприємства: підручн. Львів, 2014. 341 с</w:t>
      </w:r>
    </w:p>
    <w:p w14:paraId="4275C457"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 xml:space="preserve">71. Приказюк О. В. Класифікація прибутку в сільськогосподарських підприємствах. Економіка АПК. 2008. № 3. С. 99-102. </w:t>
      </w:r>
    </w:p>
    <w:p w14:paraId="3AFA1859"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highlight w:val="white"/>
        </w:rPr>
      </w:pPr>
      <w:r w:rsidRPr="00AB63B6">
        <w:rPr>
          <w:rFonts w:ascii="Times New Roman" w:eastAsia="Times New Roman" w:hAnsi="Times New Roman" w:cs="Times New Roman"/>
          <w:sz w:val="28"/>
          <w:szCs w:val="28"/>
        </w:rPr>
        <w:t>72.</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Податковий Кодекс України № 2755-VI, Редакція від 21.11.2021. ресурс URL:</w:t>
      </w:r>
      <w:r w:rsidRPr="00AB63B6">
        <w:rPr>
          <w:rFonts w:ascii="Times New Roman" w:eastAsia="Times New Roman" w:hAnsi="Times New Roman" w:cs="Times New Roman"/>
          <w:sz w:val="28"/>
          <w:szCs w:val="28"/>
          <w:highlight w:val="white"/>
        </w:rPr>
        <w:t xml:space="preserve"> https://zakon.rada.gov.ua/laws/show/2755-17#Text</w:t>
      </w:r>
    </w:p>
    <w:p w14:paraId="2784D78A"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73.</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Про аудит фінансової звітності та аудиторську діяльність, Закон України (Відомості Верховної Ради (ВВР), 2018, № 9, ст.50), інтернет ресурс URL:</w:t>
      </w:r>
      <w:r w:rsidRPr="00AB63B6">
        <w:rPr>
          <w:rFonts w:ascii="Times New Roman" w:eastAsia="Times New Roman" w:hAnsi="Times New Roman" w:cs="Times New Roman"/>
          <w:sz w:val="28"/>
          <w:szCs w:val="28"/>
          <w:highlight w:val="white"/>
        </w:rPr>
        <w:t xml:space="preserve"> </w:t>
      </w:r>
      <w:hyperlink r:id="rId94" w:anchor="Text">
        <w:r w:rsidRPr="00AB63B6">
          <w:rPr>
            <w:rFonts w:ascii="Times New Roman" w:eastAsia="Times New Roman" w:hAnsi="Times New Roman" w:cs="Times New Roman"/>
            <w:sz w:val="28"/>
            <w:szCs w:val="28"/>
          </w:rPr>
          <w:t>https://zakon.rada.gov.ua/laws/show/2258-19#Text</w:t>
        </w:r>
      </w:hyperlink>
      <w:r w:rsidRPr="00AB63B6">
        <w:rPr>
          <w:rFonts w:ascii="Times New Roman" w:eastAsia="Times New Roman" w:hAnsi="Times New Roman" w:cs="Times New Roman"/>
          <w:sz w:val="28"/>
          <w:szCs w:val="28"/>
        </w:rPr>
        <w:t xml:space="preserve">  </w:t>
      </w:r>
    </w:p>
    <w:p w14:paraId="2E4D8E5E"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74.</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Про затвердження Національного положення (стандарту) бухгалтерського обліку 30 "Біологічні активи"   Наказ Міністерства фінансів України № 790 від 18.11.2005 р. URL :</w:t>
      </w:r>
      <w:hyperlink r:id="rId95">
        <w:r w:rsidRPr="00AB63B6">
          <w:rPr>
            <w:rFonts w:ascii="Times New Roman" w:eastAsia="Times New Roman" w:hAnsi="Times New Roman" w:cs="Times New Roman"/>
            <w:sz w:val="28"/>
            <w:szCs w:val="28"/>
          </w:rPr>
          <w:t xml:space="preserve"> </w:t>
        </w:r>
      </w:hyperlink>
      <w:hyperlink r:id="rId96">
        <w:r w:rsidRPr="00AB63B6">
          <w:rPr>
            <w:rFonts w:ascii="Times New Roman" w:eastAsia="Times New Roman" w:hAnsi="Times New Roman" w:cs="Times New Roman"/>
            <w:sz w:val="28"/>
            <w:szCs w:val="28"/>
          </w:rPr>
          <w:t>http://www.zakon.rada.gov.ua/go/z1456-05</w:t>
        </w:r>
      </w:hyperlink>
      <w:r w:rsidRPr="00AB63B6">
        <w:rPr>
          <w:rFonts w:ascii="Times New Roman" w:eastAsia="Times New Roman" w:hAnsi="Times New Roman" w:cs="Times New Roman"/>
          <w:sz w:val="28"/>
          <w:szCs w:val="28"/>
        </w:rPr>
        <w:t xml:space="preserve">  </w:t>
      </w:r>
    </w:p>
    <w:p w14:paraId="705B7FB1"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75.</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 xml:space="preserve">Про бухгалтерський облік та фінансову звітність в Україні: Закон України від 16 липня 1999 р. № 996-14 (зі змінами від 03.09.2015 № 675-19) [Електронний ресурс]. – Режим доступу: . URL: http://zakon3.rada.gov.ua/laws/ show/996-14.  </w:t>
      </w:r>
    </w:p>
    <w:p w14:paraId="013E9773"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76.</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 xml:space="preserve">Про затвердження національного положення (стандарту) бухгалтерського обліку № 16 «Витрати». Наказ Міністерства фінансів України N 318 від 31.12.99, Редакція від 03.11.2020. URL: https://zakon.rada.gov.ua/laws/show/z0027-00#Text  </w:t>
      </w:r>
    </w:p>
    <w:p w14:paraId="5944CADA"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77.</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Про затвердження Положення (стандарту) бухгалтерського обліку 15 «Дохід». Наказ міністерства фінансів України №290 від 29.11.99 р. URL :</w:t>
      </w:r>
      <w:hyperlink r:id="rId97">
        <w:r w:rsidRPr="00AB63B6">
          <w:rPr>
            <w:rFonts w:ascii="Times New Roman" w:eastAsia="Times New Roman" w:hAnsi="Times New Roman" w:cs="Times New Roman"/>
            <w:sz w:val="28"/>
            <w:szCs w:val="28"/>
          </w:rPr>
          <w:t xml:space="preserve"> </w:t>
        </w:r>
      </w:hyperlink>
      <w:hyperlink r:id="rId98">
        <w:r w:rsidRPr="00AB63B6">
          <w:rPr>
            <w:rFonts w:ascii="Times New Roman" w:eastAsia="Times New Roman" w:hAnsi="Times New Roman" w:cs="Times New Roman"/>
            <w:sz w:val="28"/>
            <w:szCs w:val="28"/>
          </w:rPr>
          <w:t>https://zakon.rada.gov.ua/laws/show/z0860-99</w:t>
        </w:r>
      </w:hyperlink>
      <w:r w:rsidRPr="00AB63B6">
        <w:rPr>
          <w:rFonts w:ascii="Times New Roman" w:eastAsia="Times New Roman" w:hAnsi="Times New Roman" w:cs="Times New Roman"/>
          <w:sz w:val="28"/>
          <w:szCs w:val="28"/>
        </w:rPr>
        <w:t xml:space="preserve"> </w:t>
      </w:r>
    </w:p>
    <w:p w14:paraId="3F26F041"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lastRenderedPageBreak/>
        <w:t>78.</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 xml:space="preserve">Про затвердження Національного положення (стандарту)  бухгалтерського обліку №9 «Запаси». Наказ N 246 від 20.10.99   Національне положення  (стандарт) бухгалтерського обліку  №9 "Запаси" 2 листопада 1999 р.  за N 751/4044 URL: https://zakon.rada.gov.ua/laws/show/z0751-99#Text </w:t>
      </w:r>
    </w:p>
    <w:p w14:paraId="53DBB17F"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79.</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Про затвердження Плану рахунків бухгалтерського обліку активів, капіталу, зобов’язань і господарських операцій підприємств і організацій. Наказ Міністерства фінансів України № 291 від 30.11.99 р. URL :</w:t>
      </w:r>
      <w:hyperlink r:id="rId99">
        <w:r w:rsidRPr="00AB63B6">
          <w:rPr>
            <w:rFonts w:ascii="Times New Roman" w:eastAsia="Times New Roman" w:hAnsi="Times New Roman" w:cs="Times New Roman"/>
            <w:sz w:val="28"/>
            <w:szCs w:val="28"/>
          </w:rPr>
          <w:t xml:space="preserve"> </w:t>
        </w:r>
      </w:hyperlink>
      <w:hyperlink r:id="rId100">
        <w:r w:rsidRPr="00AB63B6">
          <w:rPr>
            <w:rFonts w:ascii="Times New Roman" w:eastAsia="Times New Roman" w:hAnsi="Times New Roman" w:cs="Times New Roman"/>
            <w:sz w:val="28"/>
            <w:szCs w:val="28"/>
          </w:rPr>
          <w:t>http://zаkоn0.rаdа.gоv.uа/lаws/shоw/z1557-11</w:t>
        </w:r>
      </w:hyperlink>
      <w:r w:rsidRPr="00AB63B6">
        <w:rPr>
          <w:rFonts w:ascii="Times New Roman" w:eastAsia="Times New Roman" w:hAnsi="Times New Roman" w:cs="Times New Roman"/>
          <w:sz w:val="28"/>
          <w:szCs w:val="28"/>
        </w:rPr>
        <w:t xml:space="preserve"> </w:t>
      </w:r>
    </w:p>
    <w:p w14:paraId="2E3544B5"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80.</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Про затвердження Положення (стандарту) бухгалтерського обліку 17 «Податок на прибуток». Наказ Міністерства фінансів України № 353від 28.12.00 р. URL :</w:t>
      </w:r>
      <w:hyperlink r:id="rId101">
        <w:r w:rsidRPr="00AB63B6">
          <w:rPr>
            <w:rFonts w:ascii="Times New Roman" w:eastAsia="Times New Roman" w:hAnsi="Times New Roman" w:cs="Times New Roman"/>
            <w:sz w:val="28"/>
            <w:szCs w:val="28"/>
          </w:rPr>
          <w:t xml:space="preserve"> </w:t>
        </w:r>
      </w:hyperlink>
      <w:hyperlink r:id="rId102">
        <w:r w:rsidRPr="00AB63B6">
          <w:rPr>
            <w:rFonts w:ascii="Times New Roman" w:eastAsia="Times New Roman" w:hAnsi="Times New Roman" w:cs="Times New Roman"/>
            <w:sz w:val="28"/>
            <w:szCs w:val="28"/>
          </w:rPr>
          <w:t>https://zakon.rada.gov.ua/laws/main/z0047-01</w:t>
        </w:r>
      </w:hyperlink>
    </w:p>
    <w:p w14:paraId="4C9998FD"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81.</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Про затвердження Національного положення (стандарту) бухгалтерського обліку 1 «Загальні вимоги до фінансової звітності». Наказ Міністерства фінансів України № 73 від 07.02.2013 р. URL :</w:t>
      </w:r>
      <w:hyperlink r:id="rId103">
        <w:r w:rsidRPr="00AB63B6">
          <w:rPr>
            <w:rFonts w:ascii="Times New Roman" w:eastAsia="Times New Roman" w:hAnsi="Times New Roman" w:cs="Times New Roman"/>
            <w:sz w:val="28"/>
            <w:szCs w:val="28"/>
          </w:rPr>
          <w:t xml:space="preserve"> </w:t>
        </w:r>
      </w:hyperlink>
      <w:hyperlink r:id="rId104">
        <w:r w:rsidRPr="00AB63B6">
          <w:rPr>
            <w:rFonts w:ascii="Times New Roman" w:eastAsia="Times New Roman" w:hAnsi="Times New Roman" w:cs="Times New Roman"/>
            <w:sz w:val="28"/>
            <w:szCs w:val="28"/>
          </w:rPr>
          <w:t>http://www.zakon2.rada.gov.ua/</w:t>
        </w:r>
      </w:hyperlink>
      <w:r w:rsidRPr="00AB63B6">
        <w:rPr>
          <w:rFonts w:ascii="Times New Roman" w:eastAsia="Times New Roman" w:hAnsi="Times New Roman" w:cs="Times New Roman"/>
          <w:sz w:val="28"/>
          <w:szCs w:val="28"/>
        </w:rPr>
        <w:t xml:space="preserve">  </w:t>
      </w:r>
    </w:p>
    <w:p w14:paraId="3B8EF575"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82.</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Про затвердження Національного положення (стандарту) бухгалтерського обліку 25 "Спрощена фінансова звітність". Наказ від 25.02.2000  № 39 . URL :</w:t>
      </w:r>
      <w:hyperlink r:id="rId105" w:anchor="Text">
        <w:r w:rsidRPr="00AB63B6">
          <w:rPr>
            <w:rFonts w:ascii="Times New Roman" w:eastAsia="Times New Roman" w:hAnsi="Times New Roman" w:cs="Times New Roman"/>
            <w:sz w:val="28"/>
            <w:szCs w:val="28"/>
          </w:rPr>
          <w:t xml:space="preserve"> </w:t>
        </w:r>
      </w:hyperlink>
      <w:hyperlink r:id="rId106" w:anchor="Text">
        <w:r w:rsidRPr="00AB63B6">
          <w:rPr>
            <w:rFonts w:ascii="Times New Roman" w:eastAsia="Times New Roman" w:hAnsi="Times New Roman" w:cs="Times New Roman"/>
            <w:sz w:val="28"/>
            <w:szCs w:val="28"/>
          </w:rPr>
          <w:t>https://zakon.rada.gov.ua/laws/show/z0161-00#Text</w:t>
        </w:r>
      </w:hyperlink>
      <w:r w:rsidRPr="00AB63B6">
        <w:rPr>
          <w:rFonts w:ascii="Times New Roman" w:eastAsia="Times New Roman" w:hAnsi="Times New Roman" w:cs="Times New Roman"/>
          <w:sz w:val="28"/>
          <w:szCs w:val="28"/>
        </w:rPr>
        <w:t xml:space="preserve"> </w:t>
      </w:r>
    </w:p>
    <w:p w14:paraId="766B5148"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83.</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 xml:space="preserve">Пушкар М. С. Фінансовий облік: підручник / М. С. Пушкар. – Тернопіль: Карт-бланш, 2002. – 628 с.  </w:t>
      </w:r>
    </w:p>
    <w:p w14:paraId="0E1A37D0"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84.</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Пшенична А. Ж. Аудит: Навчальний посібник. — К.: Центр учбової літератури. — 2008. — 320 с.  Рета М.В., Пляка Г.О. Сучасні проблеми обліку фінансових результатів діяльності підприємств / М.В. Рета, Г.О. Пляка [Електронний ресурс]. – Режим доступу : URL :</w:t>
      </w:r>
      <w:hyperlink r:id="rId107">
        <w:r w:rsidRPr="00AB63B6">
          <w:rPr>
            <w:rFonts w:ascii="Times New Roman" w:eastAsia="Times New Roman" w:hAnsi="Times New Roman" w:cs="Times New Roman"/>
            <w:sz w:val="28"/>
            <w:szCs w:val="28"/>
          </w:rPr>
          <w:t xml:space="preserve"> </w:t>
        </w:r>
      </w:hyperlink>
      <w:hyperlink r:id="rId108">
        <w:r w:rsidRPr="00AB63B6">
          <w:rPr>
            <w:rFonts w:ascii="Times New Roman" w:eastAsia="Times New Roman" w:hAnsi="Times New Roman" w:cs="Times New Roman"/>
            <w:sz w:val="28"/>
            <w:szCs w:val="28"/>
          </w:rPr>
          <w:t>https://www.kpi.kharkov.ua/archive</w:t>
        </w:r>
      </w:hyperlink>
      <w:r w:rsidRPr="00AB63B6">
        <w:rPr>
          <w:rFonts w:ascii="Times New Roman" w:eastAsia="Times New Roman" w:hAnsi="Times New Roman" w:cs="Times New Roman"/>
          <w:sz w:val="28"/>
          <w:szCs w:val="28"/>
        </w:rPr>
        <w:t xml:space="preserve">.    </w:t>
      </w:r>
    </w:p>
    <w:p w14:paraId="1EDBD565"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85.</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 xml:space="preserve">Рубейкін, В. А. Організація та методика аудиту фінансової звітності. веб-сайт. URL:     </w:t>
      </w:r>
      <w:r w:rsidRPr="00AB63B6">
        <w:rPr>
          <w:rFonts w:ascii="Times New Roman" w:eastAsia="Times New Roman" w:hAnsi="Times New Roman" w:cs="Times New Roman"/>
          <w:sz w:val="28"/>
          <w:szCs w:val="28"/>
        </w:rPr>
        <w:tab/>
      </w:r>
      <w:hyperlink r:id="rId109">
        <w:r w:rsidRPr="00AB63B6">
          <w:rPr>
            <w:rFonts w:ascii="Times New Roman" w:eastAsia="Times New Roman" w:hAnsi="Times New Roman" w:cs="Times New Roman"/>
            <w:sz w:val="28"/>
            <w:szCs w:val="28"/>
          </w:rPr>
          <w:t>http://www.economy.nayka.com.ua/?op=1&amp;z=4924</w:t>
        </w:r>
      </w:hyperlink>
      <w:r w:rsidRPr="00AB63B6">
        <w:rPr>
          <w:rFonts w:ascii="Times New Roman" w:eastAsia="Times New Roman" w:hAnsi="Times New Roman" w:cs="Times New Roman"/>
          <w:sz w:val="28"/>
          <w:szCs w:val="28"/>
        </w:rPr>
        <w:t xml:space="preserve"> </w:t>
      </w:r>
    </w:p>
    <w:p w14:paraId="72964B52"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86.</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Светлана Меркулова. Формирование финансового результата. веб-сайт. URL:</w:t>
      </w:r>
      <w:hyperlink r:id="rId110">
        <w:r w:rsidRPr="00AB63B6">
          <w:rPr>
            <w:rFonts w:ascii="Times New Roman" w:eastAsia="Times New Roman" w:hAnsi="Times New Roman" w:cs="Times New Roman"/>
            <w:sz w:val="28"/>
            <w:szCs w:val="28"/>
          </w:rPr>
          <w:t xml:space="preserve"> </w:t>
        </w:r>
      </w:hyperlink>
      <w:hyperlink r:id="rId111">
        <w:r w:rsidRPr="00AB63B6">
          <w:rPr>
            <w:rFonts w:ascii="Times New Roman" w:eastAsia="Times New Roman" w:hAnsi="Times New Roman" w:cs="Times New Roman"/>
            <w:sz w:val="28"/>
            <w:szCs w:val="28"/>
          </w:rPr>
          <w:t>https://uteka.ua/ua/publication/commerce-12-sxemy-buxgalterskix-provodok-30-formirovanie-finansovogo-rezultata</w:t>
        </w:r>
      </w:hyperlink>
      <w:r w:rsidRPr="00AB63B6">
        <w:rPr>
          <w:rFonts w:ascii="Times New Roman" w:eastAsia="Times New Roman" w:hAnsi="Times New Roman" w:cs="Times New Roman"/>
          <w:sz w:val="28"/>
          <w:szCs w:val="28"/>
        </w:rPr>
        <w:t xml:space="preserve"> </w:t>
      </w:r>
    </w:p>
    <w:p w14:paraId="0AD47B82"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lastRenderedPageBreak/>
        <w:t>87.</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Синтетичний і аналітичний облік доходів, витрат і фінансових результатів. веб-сайт. URL:</w:t>
      </w:r>
      <w:hyperlink r:id="rId112">
        <w:r w:rsidRPr="00AB63B6">
          <w:rPr>
            <w:rFonts w:ascii="Times New Roman" w:eastAsia="Times New Roman" w:hAnsi="Times New Roman" w:cs="Times New Roman"/>
            <w:sz w:val="28"/>
            <w:szCs w:val="28"/>
          </w:rPr>
          <w:t xml:space="preserve"> </w:t>
        </w:r>
      </w:hyperlink>
      <w:hyperlink r:id="rId113">
        <w:r w:rsidRPr="00AB63B6">
          <w:rPr>
            <w:rFonts w:ascii="Times New Roman" w:eastAsia="Times New Roman" w:hAnsi="Times New Roman" w:cs="Times New Roman"/>
            <w:sz w:val="28"/>
            <w:szCs w:val="28"/>
          </w:rPr>
          <w:t>https://studfile.net/preview/7146275/page:14/</w:t>
        </w:r>
      </w:hyperlink>
      <w:r w:rsidRPr="00AB63B6">
        <w:rPr>
          <w:rFonts w:ascii="Times New Roman" w:eastAsia="Times New Roman" w:hAnsi="Times New Roman" w:cs="Times New Roman"/>
          <w:sz w:val="28"/>
          <w:szCs w:val="28"/>
        </w:rPr>
        <w:t xml:space="preserve">  </w:t>
      </w:r>
    </w:p>
    <w:p w14:paraId="1492E14D"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88.</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Синтетичний і аналітичний облік доходів витрат і фінансових результатів. веб-сайт. URL:</w:t>
      </w:r>
      <w:hyperlink r:id="rId114">
        <w:r w:rsidRPr="00AB63B6">
          <w:rPr>
            <w:rFonts w:ascii="Times New Roman" w:eastAsia="Times New Roman" w:hAnsi="Times New Roman" w:cs="Times New Roman"/>
            <w:sz w:val="28"/>
            <w:szCs w:val="28"/>
          </w:rPr>
          <w:t xml:space="preserve"> </w:t>
        </w:r>
      </w:hyperlink>
      <w:hyperlink r:id="rId115">
        <w:r w:rsidRPr="00AB63B6">
          <w:rPr>
            <w:rFonts w:ascii="Times New Roman" w:eastAsia="Times New Roman" w:hAnsi="Times New Roman" w:cs="Times New Roman"/>
            <w:sz w:val="28"/>
            <w:szCs w:val="28"/>
          </w:rPr>
          <w:t>https://works.doklad.ru/view/Nj9RF0H0IOI/all.html</w:t>
        </w:r>
      </w:hyperlink>
      <w:r w:rsidRPr="00AB63B6">
        <w:rPr>
          <w:rFonts w:ascii="Times New Roman" w:eastAsia="Times New Roman" w:hAnsi="Times New Roman" w:cs="Times New Roman"/>
          <w:sz w:val="28"/>
          <w:szCs w:val="28"/>
        </w:rPr>
        <w:t xml:space="preserve">  </w:t>
      </w:r>
    </w:p>
    <w:p w14:paraId="61DA0DDA"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89.</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Скалюк Р. В. Економічний механізм управління фінансовими результатами промислових підприємств: теоретичні основи забезпечення функціонування / Р. В. Скалюк // Економічний вісник Донбасу. – 2011. – № 2. – С. 86–93.</w:t>
      </w:r>
      <w:r w:rsidRPr="00AB63B6">
        <w:rPr>
          <w:rFonts w:ascii="Times New Roman" w:eastAsia="Times New Roman" w:hAnsi="Times New Roman" w:cs="Times New Roman"/>
          <w:sz w:val="28"/>
          <w:szCs w:val="28"/>
        </w:rPr>
        <w:tab/>
      </w:r>
    </w:p>
    <w:p w14:paraId="05525DF5"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90.</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Скалюк Р. В. Cутність та значення фінансових результатів в системі розвитку господарської діяльності промислових підприємств / Р. В. Скалюк // Наукові праці Кіровоградського національного технічного університету. – 2010. – Вип. 18(1). – Економічні науки. – С. 135–141.</w:t>
      </w:r>
    </w:p>
    <w:p w14:paraId="43EB39D9"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91.</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Спільник І. В. Аналіз економічної доданої вартості підприємства. Економічний аналіз. Збірник наукових праць кафедри економічного аналізу і статистики ТНЕУ. Тернопіль. Економічна думка, 2012. Випуск 12, Ч.4. С. 70- 74.</w:t>
      </w:r>
      <w:r w:rsidRPr="00AB63B6">
        <w:rPr>
          <w:rFonts w:ascii="Times New Roman" w:eastAsia="Times New Roman" w:hAnsi="Times New Roman" w:cs="Times New Roman"/>
          <w:sz w:val="28"/>
          <w:szCs w:val="28"/>
        </w:rPr>
        <w:tab/>
      </w:r>
    </w:p>
    <w:p w14:paraId="32171C5D"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92.</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Сторожук Т.М. Облікова політика підприємства. Навчальний посібник. веб-сайт. URL:</w:t>
      </w:r>
      <w:hyperlink r:id="rId116">
        <w:r w:rsidRPr="00AB63B6">
          <w:rPr>
            <w:rFonts w:ascii="Times New Roman" w:eastAsia="Times New Roman" w:hAnsi="Times New Roman" w:cs="Times New Roman"/>
            <w:sz w:val="28"/>
            <w:szCs w:val="28"/>
          </w:rPr>
          <w:t xml:space="preserve"> </w:t>
        </w:r>
      </w:hyperlink>
      <w:hyperlink r:id="rId117">
        <w:r w:rsidRPr="00AB63B6">
          <w:rPr>
            <w:rFonts w:ascii="Times New Roman" w:eastAsia="Times New Roman" w:hAnsi="Times New Roman" w:cs="Times New Roman"/>
            <w:sz w:val="28"/>
            <w:szCs w:val="28"/>
          </w:rPr>
          <w:t>http://ir.nusta.edu.ua/jspui/bitstream/doc/409/1/367_IR.pdf</w:t>
        </w:r>
      </w:hyperlink>
      <w:r w:rsidRPr="00AB63B6">
        <w:rPr>
          <w:rFonts w:ascii="Times New Roman" w:eastAsia="Times New Roman" w:hAnsi="Times New Roman" w:cs="Times New Roman"/>
          <w:sz w:val="28"/>
          <w:szCs w:val="28"/>
        </w:rPr>
        <w:t xml:space="preserve">     </w:t>
      </w:r>
    </w:p>
    <w:p w14:paraId="3BA7F028"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93.</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Тимунь О. Шляхи вдосконалення обліку фінансових результатів операційної діяльності. веб-сайт. URL:</w:t>
      </w:r>
      <w:hyperlink r:id="rId118">
        <w:r w:rsidRPr="00AB63B6">
          <w:rPr>
            <w:rFonts w:ascii="Times New Roman" w:eastAsia="Times New Roman" w:hAnsi="Times New Roman" w:cs="Times New Roman"/>
            <w:sz w:val="28"/>
            <w:szCs w:val="28"/>
          </w:rPr>
          <w:t xml:space="preserve"> </w:t>
        </w:r>
      </w:hyperlink>
      <w:hyperlink r:id="rId119">
        <w:r w:rsidRPr="00AB63B6">
          <w:rPr>
            <w:rFonts w:ascii="Times New Roman" w:eastAsia="Times New Roman" w:hAnsi="Times New Roman" w:cs="Times New Roman"/>
            <w:sz w:val="28"/>
            <w:szCs w:val="28"/>
          </w:rPr>
          <w:t>https://conf.ztu.edu.ua/wp-content/uploads/2019/01/385.pdf</w:t>
        </w:r>
      </w:hyperlink>
      <w:r w:rsidRPr="00AB63B6">
        <w:rPr>
          <w:rFonts w:ascii="Times New Roman" w:eastAsia="Times New Roman" w:hAnsi="Times New Roman" w:cs="Times New Roman"/>
          <w:sz w:val="28"/>
          <w:szCs w:val="28"/>
        </w:rPr>
        <w:t xml:space="preserve">   </w:t>
      </w:r>
    </w:p>
    <w:p w14:paraId="34B4F63D"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94.</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 xml:space="preserve">Ткаченко Н. М. Бухгалтерський фінансовий облік, оподаткування і звітність: підручник / Н. М. Ткачкенко. – 5-те вид. допов. і перероб. – К.: Алерта, 2011. – 976 с. </w:t>
      </w:r>
      <w:r w:rsidRPr="00AB63B6">
        <w:rPr>
          <w:rFonts w:ascii="Times New Roman" w:eastAsia="Times New Roman" w:hAnsi="Times New Roman" w:cs="Times New Roman"/>
          <w:sz w:val="28"/>
          <w:szCs w:val="28"/>
        </w:rPr>
        <w:tab/>
      </w:r>
    </w:p>
    <w:p w14:paraId="1D57557C"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95.</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Турова Л.Л. Бухгалтерський облік фінансових результатів діяльності підприємства. Науковий вісник Херсонського державного університету. URL:</w:t>
      </w:r>
      <w:hyperlink r:id="rId120">
        <w:r w:rsidRPr="00AB63B6">
          <w:rPr>
            <w:rFonts w:ascii="Times New Roman" w:eastAsia="Times New Roman" w:hAnsi="Times New Roman" w:cs="Times New Roman"/>
            <w:sz w:val="28"/>
            <w:szCs w:val="28"/>
          </w:rPr>
          <w:t xml:space="preserve"> </w:t>
        </w:r>
      </w:hyperlink>
      <w:hyperlink r:id="rId121">
        <w:r w:rsidRPr="00AB63B6">
          <w:rPr>
            <w:rFonts w:ascii="Times New Roman" w:eastAsia="Times New Roman" w:hAnsi="Times New Roman" w:cs="Times New Roman"/>
            <w:sz w:val="28"/>
            <w:szCs w:val="28"/>
          </w:rPr>
          <w:t>http://www.ej.kherson.ua/journal/economic_26/2/33.pdf</w:t>
        </w:r>
      </w:hyperlink>
      <w:r w:rsidRPr="00AB63B6">
        <w:rPr>
          <w:rFonts w:ascii="Times New Roman" w:eastAsia="Times New Roman" w:hAnsi="Times New Roman" w:cs="Times New Roman"/>
          <w:sz w:val="28"/>
          <w:szCs w:val="28"/>
        </w:rPr>
        <w:t xml:space="preserve">  </w:t>
      </w:r>
    </w:p>
    <w:p w14:paraId="3A7728ED"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lastRenderedPageBreak/>
        <w:t>96.</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Фінансово-економічна характеристика господарства. веб-сайт. URL:</w:t>
      </w:r>
      <w:hyperlink r:id="rId122">
        <w:r w:rsidRPr="00AB63B6">
          <w:rPr>
            <w:rFonts w:ascii="Times New Roman" w:eastAsia="Times New Roman" w:hAnsi="Times New Roman" w:cs="Times New Roman"/>
            <w:sz w:val="28"/>
            <w:szCs w:val="28"/>
          </w:rPr>
          <w:t xml:space="preserve"> </w:t>
        </w:r>
      </w:hyperlink>
      <w:hyperlink r:id="rId123">
        <w:r w:rsidRPr="00AB63B6">
          <w:rPr>
            <w:rFonts w:ascii="Times New Roman" w:eastAsia="Times New Roman" w:hAnsi="Times New Roman" w:cs="Times New Roman"/>
            <w:sz w:val="28"/>
            <w:szCs w:val="28"/>
          </w:rPr>
          <w:t>https://studwood.ru/645653/bankovskoe_delo/finansovo_ekonomichna_harakteristika_gospodarstva</w:t>
        </w:r>
      </w:hyperlink>
      <w:r w:rsidRPr="00AB63B6">
        <w:rPr>
          <w:rFonts w:ascii="Times New Roman" w:eastAsia="Times New Roman" w:hAnsi="Times New Roman" w:cs="Times New Roman"/>
          <w:sz w:val="28"/>
          <w:szCs w:val="28"/>
        </w:rPr>
        <w:t xml:space="preserve">  </w:t>
      </w:r>
    </w:p>
    <w:p w14:paraId="0869CC64"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97.</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Фінансово-економічна характеристика підприємства. веб-сайт. URL:</w:t>
      </w:r>
      <w:hyperlink r:id="rId124">
        <w:r w:rsidRPr="00AB63B6">
          <w:rPr>
            <w:rFonts w:ascii="Times New Roman" w:eastAsia="Times New Roman" w:hAnsi="Times New Roman" w:cs="Times New Roman"/>
            <w:sz w:val="28"/>
            <w:szCs w:val="28"/>
          </w:rPr>
          <w:t xml:space="preserve"> </w:t>
        </w:r>
      </w:hyperlink>
      <w:hyperlink r:id="rId125">
        <w:r w:rsidRPr="00AB63B6">
          <w:rPr>
            <w:rFonts w:ascii="Times New Roman" w:eastAsia="Times New Roman" w:hAnsi="Times New Roman" w:cs="Times New Roman"/>
            <w:sz w:val="28"/>
            <w:szCs w:val="28"/>
          </w:rPr>
          <w:t>http://www.ekonomikam.com/ecfins-1200-1.html</w:t>
        </w:r>
      </w:hyperlink>
      <w:r w:rsidRPr="00AB63B6">
        <w:rPr>
          <w:rFonts w:ascii="Times New Roman" w:eastAsia="Times New Roman" w:hAnsi="Times New Roman" w:cs="Times New Roman"/>
          <w:sz w:val="28"/>
          <w:szCs w:val="28"/>
        </w:rPr>
        <w:t xml:space="preserve">  </w:t>
      </w:r>
    </w:p>
    <w:p w14:paraId="5DD2C5F5"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98.</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 xml:space="preserve">Формування фінансових результатів. </w:t>
      </w:r>
      <w:r w:rsidRPr="00AB63B6">
        <w:rPr>
          <w:rFonts w:ascii="Times New Roman" w:eastAsia="Times New Roman" w:hAnsi="Times New Roman" w:cs="Times New Roman"/>
          <w:i/>
          <w:sz w:val="28"/>
          <w:szCs w:val="28"/>
        </w:rPr>
        <w:t>Студентська бібліотека</w:t>
      </w:r>
      <w:r w:rsidRPr="00AB63B6">
        <w:rPr>
          <w:rFonts w:ascii="Times New Roman" w:eastAsia="Times New Roman" w:hAnsi="Times New Roman" w:cs="Times New Roman"/>
          <w:sz w:val="28"/>
          <w:szCs w:val="28"/>
        </w:rPr>
        <w:t>. веб-сайт. URL:</w:t>
      </w:r>
      <w:hyperlink r:id="rId126">
        <w:r w:rsidRPr="00AB63B6">
          <w:rPr>
            <w:rFonts w:ascii="Times New Roman" w:eastAsia="Times New Roman" w:hAnsi="Times New Roman" w:cs="Times New Roman"/>
            <w:sz w:val="28"/>
            <w:szCs w:val="28"/>
          </w:rPr>
          <w:t xml:space="preserve"> </w:t>
        </w:r>
      </w:hyperlink>
      <w:hyperlink r:id="rId127">
        <w:r w:rsidRPr="00AB63B6">
          <w:rPr>
            <w:rFonts w:ascii="Times New Roman" w:eastAsia="Times New Roman" w:hAnsi="Times New Roman" w:cs="Times New Roman"/>
            <w:sz w:val="28"/>
            <w:szCs w:val="28"/>
          </w:rPr>
          <w:t>https://buklib.net/books/32144/</w:t>
        </w:r>
      </w:hyperlink>
      <w:r w:rsidRPr="00AB63B6">
        <w:rPr>
          <w:rFonts w:ascii="Times New Roman" w:eastAsia="Times New Roman" w:hAnsi="Times New Roman" w:cs="Times New Roman"/>
          <w:sz w:val="28"/>
          <w:szCs w:val="28"/>
        </w:rPr>
        <w:t xml:space="preserve">  </w:t>
      </w:r>
    </w:p>
    <w:p w14:paraId="7A013998"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99.</w:t>
      </w:r>
      <w:r w:rsidR="00AB63B6" w:rsidRPr="00AB63B6">
        <w:rPr>
          <w:rFonts w:ascii="Times New Roman" w:eastAsia="Times New Roman" w:hAnsi="Times New Roman" w:cs="Times New Roman"/>
          <w:sz w:val="28"/>
          <w:szCs w:val="28"/>
        </w:rPr>
        <w:t xml:space="preserve"> </w:t>
      </w:r>
      <w:r w:rsidRPr="00AB63B6">
        <w:rPr>
          <w:rFonts w:ascii="Times New Roman" w:eastAsia="Times New Roman" w:hAnsi="Times New Roman" w:cs="Times New Roman"/>
          <w:sz w:val="28"/>
          <w:szCs w:val="28"/>
        </w:rPr>
        <w:t>Хомин П. І. Облікове забезпечення звітності про фінансові результати має бути методологічно обґрунтованим. Бухгалтерський облік і аудит. №6, 2014. С. 9–15.</w:t>
      </w:r>
      <w:r w:rsidRPr="00AB63B6">
        <w:rPr>
          <w:rFonts w:ascii="Times New Roman" w:eastAsia="Times New Roman" w:hAnsi="Times New Roman" w:cs="Times New Roman"/>
          <w:sz w:val="28"/>
          <w:szCs w:val="28"/>
        </w:rPr>
        <w:tab/>
      </w:r>
    </w:p>
    <w:p w14:paraId="1C0B6426"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100.</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Худолій Л. М. Теорія фінансів: навчально-методичний посібник / Л. М. Худолій. – К.: Вид-во Європ. ун-ту, 2003. – 167 с.</w:t>
      </w:r>
      <w:r w:rsidRPr="00AB63B6">
        <w:rPr>
          <w:rFonts w:ascii="Times New Roman" w:eastAsia="Times New Roman" w:hAnsi="Times New Roman" w:cs="Times New Roman"/>
          <w:sz w:val="28"/>
          <w:szCs w:val="28"/>
        </w:rPr>
        <w:tab/>
      </w:r>
    </w:p>
    <w:p w14:paraId="7C0DB6E1"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101.</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 xml:space="preserve">Цивільний Кодекс України 435-IV Редакция от 11.10.2013, основание - 5178-VI.  [Електронний ресурс]. – Режим доступу : URL : https://zakon.rada.gov.ua/laws/show/435-15#Text </w:t>
      </w:r>
      <w:r w:rsidRPr="00AB63B6">
        <w:rPr>
          <w:rFonts w:ascii="Times New Roman" w:eastAsia="Times New Roman" w:hAnsi="Times New Roman" w:cs="Times New Roman"/>
          <w:sz w:val="28"/>
          <w:szCs w:val="28"/>
        </w:rPr>
        <w:tab/>
      </w:r>
    </w:p>
    <w:p w14:paraId="352DD4F8"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102.</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 xml:space="preserve">Чацкис Е.Д. Толковый словарь финансово-бухгалтерских терминов и понятий / Е. Д.  Чацкис (сост.). – Д.: Сталкер, 1996. – 320с.  </w:t>
      </w:r>
    </w:p>
    <w:p w14:paraId="3A4FF20E"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103.</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Чебанова М. С. Бухгалтерський облік: навчальний посібник / М. С. Чебанова, С. С. Василенко. – К.: Академія, 2002. – 671 с.</w:t>
      </w:r>
      <w:r w:rsidRPr="00AB63B6">
        <w:rPr>
          <w:rFonts w:ascii="Times New Roman" w:eastAsia="Times New Roman" w:hAnsi="Times New Roman" w:cs="Times New Roman"/>
          <w:sz w:val="28"/>
          <w:szCs w:val="28"/>
        </w:rPr>
        <w:tab/>
      </w:r>
    </w:p>
    <w:p w14:paraId="2805D343"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highlight w:val="white"/>
        </w:rPr>
      </w:pPr>
      <w:r w:rsidRPr="00AB63B6">
        <w:rPr>
          <w:rFonts w:ascii="Times New Roman" w:eastAsia="Times New Roman" w:hAnsi="Times New Roman" w:cs="Times New Roman"/>
          <w:sz w:val="28"/>
          <w:szCs w:val="28"/>
        </w:rPr>
        <w:t>104.</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 xml:space="preserve">Червінська С.Л. Особливості визначення фінансових результатів аграрних підприємств. </w:t>
      </w:r>
      <w:r w:rsidRPr="00AB63B6">
        <w:rPr>
          <w:rFonts w:ascii="Times New Roman" w:eastAsia="Times New Roman" w:hAnsi="Times New Roman" w:cs="Times New Roman"/>
          <w:i/>
          <w:sz w:val="28"/>
          <w:szCs w:val="28"/>
        </w:rPr>
        <w:t>Облік і фінанси АПК: освітній портал</w:t>
      </w:r>
      <w:r w:rsidRPr="00AB63B6">
        <w:rPr>
          <w:rFonts w:ascii="Times New Roman" w:eastAsia="Times New Roman" w:hAnsi="Times New Roman" w:cs="Times New Roman"/>
          <w:sz w:val="28"/>
          <w:szCs w:val="28"/>
        </w:rPr>
        <w:t>. [Електронний ресурс]. – Режим доступу : URL :</w:t>
      </w:r>
      <w:hyperlink r:id="rId128">
        <w:r w:rsidRPr="00AB63B6">
          <w:rPr>
            <w:rFonts w:ascii="Times New Roman" w:eastAsia="Times New Roman" w:hAnsi="Times New Roman" w:cs="Times New Roman"/>
            <w:sz w:val="28"/>
            <w:szCs w:val="28"/>
          </w:rPr>
          <w:t xml:space="preserve"> </w:t>
        </w:r>
      </w:hyperlink>
      <w:hyperlink r:id="rId129">
        <w:r w:rsidRPr="00AB63B6">
          <w:rPr>
            <w:rFonts w:ascii="Times New Roman" w:eastAsia="Times New Roman" w:hAnsi="Times New Roman" w:cs="Times New Roman"/>
            <w:sz w:val="28"/>
            <w:szCs w:val="28"/>
            <w:highlight w:val="white"/>
          </w:rPr>
          <w:t>http://magazine.faaf.org.ua/osoblivosti-viznachennya-finansovih-rezultativ-diyalnosti-agrarnih-pidpriemstv.html</w:t>
        </w:r>
      </w:hyperlink>
    </w:p>
    <w:p w14:paraId="02867275"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highlight w:val="white"/>
        </w:rPr>
      </w:pPr>
      <w:r w:rsidRPr="00AB63B6">
        <w:rPr>
          <w:rFonts w:ascii="Times New Roman" w:eastAsia="Times New Roman" w:hAnsi="Times New Roman" w:cs="Times New Roman"/>
          <w:sz w:val="28"/>
          <w:szCs w:val="28"/>
        </w:rPr>
        <w:t>105.</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highlight w:val="white"/>
        </w:rPr>
        <w:t>Черевайко. Т. В. веб-сайт. URL:</w:t>
      </w:r>
      <w:hyperlink r:id="rId130">
        <w:r w:rsidRPr="00AB63B6">
          <w:rPr>
            <w:rFonts w:ascii="Times New Roman" w:eastAsia="Times New Roman" w:hAnsi="Times New Roman" w:cs="Times New Roman"/>
            <w:sz w:val="28"/>
            <w:szCs w:val="28"/>
            <w:highlight w:val="white"/>
          </w:rPr>
          <w:t xml:space="preserve"> </w:t>
        </w:r>
      </w:hyperlink>
      <w:hyperlink r:id="rId131">
        <w:r w:rsidRPr="00AB63B6">
          <w:rPr>
            <w:rFonts w:ascii="Times New Roman" w:eastAsia="Times New Roman" w:hAnsi="Times New Roman" w:cs="Times New Roman"/>
            <w:sz w:val="28"/>
            <w:szCs w:val="28"/>
            <w:highlight w:val="white"/>
          </w:rPr>
          <w:t>http://dspace.wunu.edu.ua/bitstream/316497/1389/1/Черевайко%20Т.В..pdf</w:t>
        </w:r>
      </w:hyperlink>
      <w:r w:rsidRPr="00AB63B6">
        <w:rPr>
          <w:rFonts w:ascii="Times New Roman" w:eastAsia="Times New Roman" w:hAnsi="Times New Roman" w:cs="Times New Roman"/>
          <w:sz w:val="28"/>
          <w:szCs w:val="28"/>
          <w:highlight w:val="white"/>
        </w:rPr>
        <w:t xml:space="preserve">   </w:t>
      </w:r>
    </w:p>
    <w:p w14:paraId="7AE1A00F"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106.</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 xml:space="preserve">Шакун А.А. Нормативно-правове регулювання бухгалтерського та податкового обліку прибутку підприємства. </w:t>
      </w:r>
      <w:r w:rsidRPr="00AB63B6">
        <w:rPr>
          <w:rFonts w:ascii="Times New Roman" w:eastAsia="Times New Roman" w:hAnsi="Times New Roman" w:cs="Times New Roman"/>
          <w:i/>
          <w:sz w:val="28"/>
          <w:szCs w:val="28"/>
        </w:rPr>
        <w:t xml:space="preserve">Східна Європа: економіка, бізнес та управління. </w:t>
      </w:r>
      <w:r w:rsidRPr="00AB63B6">
        <w:rPr>
          <w:rFonts w:ascii="Times New Roman" w:eastAsia="Times New Roman" w:hAnsi="Times New Roman" w:cs="Times New Roman"/>
          <w:sz w:val="28"/>
          <w:szCs w:val="28"/>
        </w:rPr>
        <w:t>2016, №2. URL :</w:t>
      </w:r>
      <w:hyperlink r:id="rId132">
        <w:r w:rsidRPr="00AB63B6">
          <w:rPr>
            <w:rFonts w:ascii="Times New Roman" w:eastAsia="Times New Roman" w:hAnsi="Times New Roman" w:cs="Times New Roman"/>
            <w:sz w:val="28"/>
            <w:szCs w:val="28"/>
          </w:rPr>
          <w:t xml:space="preserve"> </w:t>
        </w:r>
      </w:hyperlink>
      <w:hyperlink r:id="rId133">
        <w:r w:rsidRPr="00AB63B6">
          <w:rPr>
            <w:rFonts w:ascii="Times New Roman" w:eastAsia="Times New Roman" w:hAnsi="Times New Roman" w:cs="Times New Roman"/>
            <w:sz w:val="28"/>
            <w:szCs w:val="28"/>
          </w:rPr>
          <w:t>http://www.easterneurope-ebm.in.ua/journal/2_2016/52.pdf</w:t>
        </w:r>
      </w:hyperlink>
      <w:r w:rsidRPr="00AB63B6">
        <w:rPr>
          <w:rFonts w:ascii="Times New Roman" w:eastAsia="Times New Roman" w:hAnsi="Times New Roman" w:cs="Times New Roman"/>
          <w:sz w:val="28"/>
          <w:szCs w:val="28"/>
        </w:rPr>
        <w:t xml:space="preserve"> </w:t>
      </w:r>
    </w:p>
    <w:p w14:paraId="3CC64A13"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107.</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 xml:space="preserve">Шара Є.Ю. Фінансовий облік II: навч. посібн. Київ, 2016. 169 с.  </w:t>
      </w:r>
    </w:p>
    <w:p w14:paraId="1E149797"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lastRenderedPageBreak/>
        <w:t>108.</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Шлапак Д.В. Фінансові результати діяльності підприємства: сутність, порядок формування та відображення в обліку. веб-сайт. URL:</w:t>
      </w:r>
      <w:hyperlink r:id="rId134">
        <w:r w:rsidRPr="00AB63B6">
          <w:rPr>
            <w:rFonts w:ascii="Times New Roman" w:eastAsia="Times New Roman" w:hAnsi="Times New Roman" w:cs="Times New Roman"/>
            <w:sz w:val="28"/>
            <w:szCs w:val="28"/>
          </w:rPr>
          <w:t xml:space="preserve"> </w:t>
        </w:r>
      </w:hyperlink>
      <w:hyperlink r:id="rId135">
        <w:r w:rsidRPr="00AB63B6">
          <w:rPr>
            <w:rFonts w:ascii="Times New Roman" w:eastAsia="Times New Roman" w:hAnsi="Times New Roman" w:cs="Times New Roman"/>
            <w:sz w:val="28"/>
            <w:szCs w:val="28"/>
          </w:rPr>
          <w:t>https://economics.net.ua/files/science/oblik/2016/85.pdf</w:t>
        </w:r>
      </w:hyperlink>
      <w:r w:rsidRPr="00AB63B6">
        <w:rPr>
          <w:rFonts w:ascii="Times New Roman" w:eastAsia="Times New Roman" w:hAnsi="Times New Roman" w:cs="Times New Roman"/>
          <w:sz w:val="28"/>
          <w:szCs w:val="28"/>
        </w:rPr>
        <w:t xml:space="preserve"> </w:t>
      </w:r>
    </w:p>
    <w:p w14:paraId="170849C9" w14:textId="77777777" w:rsidR="00F2139A" w:rsidRPr="00AB63B6"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109.</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Яланжи А. Проблематика визначення сутності поняття «фінансові результати». веб-сайт. URL:</w:t>
      </w:r>
      <w:hyperlink r:id="rId136">
        <w:r w:rsidRPr="00AB63B6">
          <w:rPr>
            <w:rFonts w:ascii="Times New Roman" w:eastAsia="Times New Roman" w:hAnsi="Times New Roman" w:cs="Times New Roman"/>
            <w:sz w:val="28"/>
            <w:szCs w:val="28"/>
          </w:rPr>
          <w:t xml:space="preserve"> </w:t>
        </w:r>
      </w:hyperlink>
      <w:hyperlink r:id="rId137">
        <w:r w:rsidRPr="00AB63B6">
          <w:rPr>
            <w:rFonts w:ascii="Times New Roman" w:eastAsia="Times New Roman" w:hAnsi="Times New Roman" w:cs="Times New Roman"/>
            <w:sz w:val="28"/>
            <w:szCs w:val="28"/>
          </w:rPr>
          <w:t>https://conf.ztu.edu.ua/wp-content/uploads/2018/12/727.pdf</w:t>
        </w:r>
      </w:hyperlink>
      <w:r w:rsidRPr="00AB63B6">
        <w:rPr>
          <w:rFonts w:ascii="Times New Roman" w:eastAsia="Times New Roman" w:hAnsi="Times New Roman" w:cs="Times New Roman"/>
          <w:sz w:val="28"/>
          <w:szCs w:val="28"/>
        </w:rPr>
        <w:t xml:space="preserve">     </w:t>
      </w:r>
    </w:p>
    <w:p w14:paraId="340353E6" w14:textId="77777777" w:rsidR="00F2139A"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110.</w:t>
      </w:r>
      <w:r w:rsidRPr="00AB63B6">
        <w:rPr>
          <w:rFonts w:ascii="Times New Roman" w:eastAsia="Times New Roman" w:hAnsi="Times New Roman" w:cs="Times New Roman"/>
          <w:sz w:val="14"/>
          <w:szCs w:val="14"/>
        </w:rPr>
        <w:t xml:space="preserve"> </w:t>
      </w:r>
      <w:r w:rsidRPr="00AB63B6">
        <w:rPr>
          <w:rFonts w:ascii="Times New Roman" w:eastAsia="Times New Roman" w:hAnsi="Times New Roman" w:cs="Times New Roman"/>
          <w:sz w:val="28"/>
          <w:szCs w:val="28"/>
        </w:rPr>
        <w:t xml:space="preserve">Янок Д. Аудит фінансової звітності у вирішенні проблеми підвищення якості інформації про фінансові результати діяльності підприємства / Янок Д. // Банківська справа. – 2005. – №1.  </w:t>
      </w:r>
    </w:p>
    <w:p w14:paraId="0783F08B" w14:textId="16BFE4A6" w:rsidR="006C1F3B" w:rsidRPr="00AB63B6" w:rsidRDefault="006C1F3B" w:rsidP="00535170">
      <w:pPr>
        <w:tabs>
          <w:tab w:val="left" w:pos="851"/>
        </w:tabs>
        <w:spacing w:after="0" w:line="360" w:lineRule="auto"/>
        <w:ind w:firstLine="68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111. </w:t>
      </w:r>
      <w:r w:rsidRPr="006C1F3B">
        <w:rPr>
          <w:rFonts w:ascii="Times New Roman" w:eastAsia="Times New Roman" w:hAnsi="Times New Roman" w:cs="Times New Roman"/>
          <w:sz w:val="28"/>
          <w:szCs w:val="28"/>
        </w:rPr>
        <w:t>Янчева Л. М. Обліково-інформаційна система управління прибутком торговельних підприємств : [монографія] / Л. М. Янчева, І. Б. Чернікова, С. О. Кузнецова. – Х. : ХДУХТ, 2012. – 217 с.</w:t>
      </w:r>
    </w:p>
    <w:p w14:paraId="7EB67B03" w14:textId="77777777" w:rsidR="00F2139A" w:rsidRDefault="00297BCF" w:rsidP="00535170">
      <w:pPr>
        <w:tabs>
          <w:tab w:val="left" w:pos="851"/>
        </w:tabs>
        <w:spacing w:after="0" w:line="360" w:lineRule="auto"/>
        <w:ind w:firstLine="680"/>
        <w:jc w:val="both"/>
        <w:rPr>
          <w:rFonts w:ascii="Times New Roman" w:eastAsia="Times New Roman" w:hAnsi="Times New Roman" w:cs="Times New Roman"/>
          <w:sz w:val="28"/>
          <w:szCs w:val="28"/>
        </w:rPr>
      </w:pPr>
      <w:r w:rsidRPr="00AB63B6">
        <w:rPr>
          <w:rFonts w:ascii="Times New Roman" w:eastAsia="Times New Roman" w:hAnsi="Times New Roman" w:cs="Times New Roman"/>
          <w:sz w:val="28"/>
          <w:szCs w:val="28"/>
        </w:rPr>
        <w:t xml:space="preserve"> </w:t>
      </w:r>
    </w:p>
    <w:p w14:paraId="399A27D6" w14:textId="77777777" w:rsidR="00C42997" w:rsidRDefault="00C42997" w:rsidP="00535170">
      <w:pPr>
        <w:tabs>
          <w:tab w:val="left" w:pos="851"/>
        </w:tabs>
        <w:spacing w:after="0" w:line="360" w:lineRule="auto"/>
        <w:ind w:firstLine="680"/>
        <w:jc w:val="both"/>
        <w:rPr>
          <w:rFonts w:ascii="Times New Roman" w:eastAsia="Times New Roman" w:hAnsi="Times New Roman" w:cs="Times New Roman"/>
          <w:sz w:val="28"/>
          <w:szCs w:val="28"/>
        </w:rPr>
      </w:pPr>
    </w:p>
    <w:p w14:paraId="69F71F6C" w14:textId="77777777" w:rsidR="00C42997" w:rsidRDefault="00C42997" w:rsidP="00535170">
      <w:pPr>
        <w:tabs>
          <w:tab w:val="left" w:pos="851"/>
        </w:tabs>
        <w:spacing w:after="0" w:line="360" w:lineRule="auto"/>
        <w:ind w:firstLine="680"/>
        <w:jc w:val="both"/>
        <w:rPr>
          <w:rFonts w:ascii="Times New Roman" w:eastAsia="Times New Roman" w:hAnsi="Times New Roman" w:cs="Times New Roman"/>
          <w:sz w:val="28"/>
          <w:szCs w:val="28"/>
        </w:rPr>
      </w:pPr>
    </w:p>
    <w:p w14:paraId="487D548A" w14:textId="77777777" w:rsidR="00C42997" w:rsidRDefault="00C42997" w:rsidP="00535170">
      <w:pPr>
        <w:tabs>
          <w:tab w:val="left" w:pos="851"/>
        </w:tabs>
        <w:spacing w:after="0" w:line="360" w:lineRule="auto"/>
        <w:ind w:firstLine="680"/>
        <w:jc w:val="both"/>
        <w:rPr>
          <w:rFonts w:ascii="Times New Roman" w:eastAsia="Times New Roman" w:hAnsi="Times New Roman" w:cs="Times New Roman"/>
          <w:sz w:val="28"/>
          <w:szCs w:val="28"/>
        </w:rPr>
      </w:pPr>
    </w:p>
    <w:p w14:paraId="0B2117F7" w14:textId="77777777" w:rsidR="00C42997" w:rsidRDefault="00C42997" w:rsidP="00535170">
      <w:pPr>
        <w:tabs>
          <w:tab w:val="left" w:pos="851"/>
        </w:tabs>
        <w:spacing w:after="0" w:line="360" w:lineRule="auto"/>
        <w:ind w:firstLine="680"/>
        <w:jc w:val="both"/>
        <w:rPr>
          <w:rFonts w:ascii="Times New Roman" w:eastAsia="Times New Roman" w:hAnsi="Times New Roman" w:cs="Times New Roman"/>
          <w:sz w:val="28"/>
          <w:szCs w:val="28"/>
        </w:rPr>
      </w:pPr>
    </w:p>
    <w:p w14:paraId="0FA10C71" w14:textId="77777777" w:rsidR="00C42997" w:rsidRDefault="00C42997" w:rsidP="00535170">
      <w:pPr>
        <w:tabs>
          <w:tab w:val="left" w:pos="851"/>
        </w:tabs>
        <w:spacing w:after="0" w:line="360" w:lineRule="auto"/>
        <w:ind w:firstLine="680"/>
        <w:jc w:val="both"/>
        <w:rPr>
          <w:rFonts w:ascii="Times New Roman" w:eastAsia="Times New Roman" w:hAnsi="Times New Roman" w:cs="Times New Roman"/>
          <w:sz w:val="28"/>
          <w:szCs w:val="28"/>
        </w:rPr>
      </w:pPr>
    </w:p>
    <w:p w14:paraId="3066F6E3" w14:textId="77777777" w:rsidR="00C42997" w:rsidRDefault="00C42997" w:rsidP="00535170">
      <w:pPr>
        <w:tabs>
          <w:tab w:val="left" w:pos="851"/>
        </w:tabs>
        <w:spacing w:after="0" w:line="360" w:lineRule="auto"/>
        <w:ind w:firstLine="680"/>
        <w:jc w:val="both"/>
        <w:rPr>
          <w:rFonts w:ascii="Times New Roman" w:eastAsia="Times New Roman" w:hAnsi="Times New Roman" w:cs="Times New Roman"/>
          <w:sz w:val="28"/>
          <w:szCs w:val="28"/>
        </w:rPr>
      </w:pPr>
    </w:p>
    <w:p w14:paraId="791A1FE7" w14:textId="77777777" w:rsidR="00C42997" w:rsidRDefault="00C42997" w:rsidP="00535170">
      <w:pPr>
        <w:tabs>
          <w:tab w:val="left" w:pos="851"/>
        </w:tabs>
        <w:spacing w:after="0" w:line="360" w:lineRule="auto"/>
        <w:ind w:firstLine="680"/>
        <w:jc w:val="both"/>
        <w:rPr>
          <w:rFonts w:ascii="Times New Roman" w:eastAsia="Times New Roman" w:hAnsi="Times New Roman" w:cs="Times New Roman"/>
          <w:sz w:val="28"/>
          <w:szCs w:val="28"/>
        </w:rPr>
      </w:pPr>
    </w:p>
    <w:p w14:paraId="7A46DF05" w14:textId="77777777" w:rsidR="00C42997" w:rsidRDefault="00C42997" w:rsidP="00535170">
      <w:pPr>
        <w:tabs>
          <w:tab w:val="left" w:pos="851"/>
        </w:tabs>
        <w:spacing w:after="0" w:line="360" w:lineRule="auto"/>
        <w:ind w:firstLine="680"/>
        <w:jc w:val="both"/>
        <w:rPr>
          <w:rFonts w:ascii="Times New Roman" w:eastAsia="Times New Roman" w:hAnsi="Times New Roman" w:cs="Times New Roman"/>
          <w:sz w:val="28"/>
          <w:szCs w:val="28"/>
        </w:rPr>
      </w:pPr>
    </w:p>
    <w:p w14:paraId="0BE6B7A2" w14:textId="77777777" w:rsidR="00C42997" w:rsidRDefault="00C42997" w:rsidP="00535170">
      <w:pPr>
        <w:tabs>
          <w:tab w:val="left" w:pos="851"/>
        </w:tabs>
        <w:spacing w:after="0" w:line="360" w:lineRule="auto"/>
        <w:ind w:firstLine="680"/>
        <w:jc w:val="both"/>
        <w:rPr>
          <w:rFonts w:ascii="Times New Roman" w:eastAsia="Times New Roman" w:hAnsi="Times New Roman" w:cs="Times New Roman"/>
          <w:sz w:val="28"/>
          <w:szCs w:val="28"/>
        </w:rPr>
      </w:pPr>
    </w:p>
    <w:p w14:paraId="2D1F7C39" w14:textId="77777777" w:rsidR="00C42997" w:rsidRDefault="00C42997" w:rsidP="00535170">
      <w:pPr>
        <w:tabs>
          <w:tab w:val="left" w:pos="851"/>
        </w:tabs>
        <w:spacing w:after="0" w:line="360" w:lineRule="auto"/>
        <w:ind w:firstLine="680"/>
        <w:jc w:val="both"/>
        <w:rPr>
          <w:rFonts w:ascii="Times New Roman" w:eastAsia="Times New Roman" w:hAnsi="Times New Roman" w:cs="Times New Roman"/>
          <w:sz w:val="28"/>
          <w:szCs w:val="28"/>
        </w:rPr>
      </w:pPr>
    </w:p>
    <w:p w14:paraId="2BED5D4B" w14:textId="77777777" w:rsidR="00C42997" w:rsidRDefault="00C42997" w:rsidP="00535170">
      <w:pPr>
        <w:tabs>
          <w:tab w:val="left" w:pos="851"/>
        </w:tabs>
        <w:spacing w:after="0" w:line="360" w:lineRule="auto"/>
        <w:ind w:firstLine="680"/>
        <w:jc w:val="both"/>
        <w:rPr>
          <w:rFonts w:ascii="Times New Roman" w:eastAsia="Times New Roman" w:hAnsi="Times New Roman" w:cs="Times New Roman"/>
          <w:sz w:val="28"/>
          <w:szCs w:val="28"/>
        </w:rPr>
      </w:pPr>
    </w:p>
    <w:p w14:paraId="4C20BDC4" w14:textId="77777777" w:rsidR="00C42997" w:rsidRDefault="00C42997" w:rsidP="00535170">
      <w:pPr>
        <w:tabs>
          <w:tab w:val="left" w:pos="851"/>
        </w:tabs>
        <w:spacing w:after="0" w:line="360" w:lineRule="auto"/>
        <w:ind w:firstLine="680"/>
        <w:jc w:val="both"/>
        <w:rPr>
          <w:rFonts w:ascii="Times New Roman" w:eastAsia="Times New Roman" w:hAnsi="Times New Roman" w:cs="Times New Roman"/>
          <w:sz w:val="28"/>
          <w:szCs w:val="28"/>
        </w:rPr>
      </w:pPr>
    </w:p>
    <w:p w14:paraId="1F1CF8E6" w14:textId="77777777" w:rsidR="00C42997" w:rsidRDefault="00C42997" w:rsidP="00535170">
      <w:pPr>
        <w:tabs>
          <w:tab w:val="left" w:pos="851"/>
        </w:tabs>
        <w:spacing w:after="0" w:line="360" w:lineRule="auto"/>
        <w:ind w:firstLine="680"/>
        <w:jc w:val="both"/>
        <w:rPr>
          <w:rFonts w:ascii="Times New Roman" w:eastAsia="Times New Roman" w:hAnsi="Times New Roman" w:cs="Times New Roman"/>
          <w:sz w:val="28"/>
          <w:szCs w:val="28"/>
        </w:rPr>
      </w:pPr>
    </w:p>
    <w:p w14:paraId="35854A39" w14:textId="77777777" w:rsidR="00C42997" w:rsidRDefault="00C42997" w:rsidP="00535170">
      <w:pPr>
        <w:tabs>
          <w:tab w:val="left" w:pos="851"/>
        </w:tabs>
        <w:spacing w:after="0" w:line="360" w:lineRule="auto"/>
        <w:ind w:firstLine="680"/>
        <w:jc w:val="both"/>
        <w:rPr>
          <w:rFonts w:ascii="Times New Roman" w:eastAsia="Times New Roman" w:hAnsi="Times New Roman" w:cs="Times New Roman"/>
          <w:sz w:val="28"/>
          <w:szCs w:val="28"/>
        </w:rPr>
      </w:pPr>
    </w:p>
    <w:p w14:paraId="557D4F29" w14:textId="77777777" w:rsidR="00C42997" w:rsidRDefault="00C42997" w:rsidP="00535170">
      <w:pPr>
        <w:tabs>
          <w:tab w:val="left" w:pos="851"/>
        </w:tabs>
        <w:spacing w:after="0" w:line="360" w:lineRule="auto"/>
        <w:ind w:firstLine="680"/>
        <w:jc w:val="both"/>
        <w:rPr>
          <w:rFonts w:ascii="Times New Roman" w:eastAsia="Times New Roman" w:hAnsi="Times New Roman" w:cs="Times New Roman"/>
          <w:sz w:val="28"/>
          <w:szCs w:val="28"/>
        </w:rPr>
      </w:pPr>
    </w:p>
    <w:p w14:paraId="4352CBA9" w14:textId="77777777" w:rsidR="00C42997" w:rsidRDefault="00C42997" w:rsidP="00535170">
      <w:pPr>
        <w:tabs>
          <w:tab w:val="left" w:pos="851"/>
        </w:tabs>
        <w:spacing w:after="0" w:line="360" w:lineRule="auto"/>
        <w:ind w:firstLine="680"/>
        <w:jc w:val="both"/>
        <w:rPr>
          <w:rFonts w:ascii="Times New Roman" w:eastAsia="Times New Roman" w:hAnsi="Times New Roman" w:cs="Times New Roman"/>
          <w:sz w:val="28"/>
          <w:szCs w:val="28"/>
        </w:rPr>
      </w:pPr>
    </w:p>
    <w:p w14:paraId="5A5BDE38" w14:textId="77777777" w:rsidR="00C42997" w:rsidRDefault="00C42997" w:rsidP="00535170">
      <w:pPr>
        <w:tabs>
          <w:tab w:val="left" w:pos="851"/>
        </w:tabs>
        <w:spacing w:after="0" w:line="360" w:lineRule="auto"/>
        <w:ind w:firstLine="680"/>
        <w:jc w:val="both"/>
        <w:rPr>
          <w:rFonts w:ascii="Times New Roman" w:eastAsia="Times New Roman" w:hAnsi="Times New Roman" w:cs="Times New Roman"/>
          <w:sz w:val="28"/>
          <w:szCs w:val="28"/>
        </w:rPr>
      </w:pPr>
    </w:p>
    <w:p w14:paraId="116903A8" w14:textId="77777777" w:rsidR="00C42997" w:rsidRDefault="00C42997" w:rsidP="00535170">
      <w:pPr>
        <w:tabs>
          <w:tab w:val="left" w:pos="851"/>
        </w:tabs>
        <w:spacing w:after="0" w:line="360" w:lineRule="auto"/>
        <w:ind w:firstLine="680"/>
        <w:jc w:val="both"/>
        <w:rPr>
          <w:rFonts w:ascii="Times New Roman" w:eastAsia="Times New Roman" w:hAnsi="Times New Roman" w:cs="Times New Roman"/>
          <w:sz w:val="28"/>
          <w:szCs w:val="28"/>
        </w:rPr>
      </w:pPr>
    </w:p>
    <w:p w14:paraId="394ABFB4" w14:textId="77777777" w:rsidR="00C42997" w:rsidRDefault="00B0651E" w:rsidP="0053112C">
      <w:pPr>
        <w:tabs>
          <w:tab w:val="left" w:pos="851"/>
        </w:tabs>
        <w:spacing w:after="0" w:line="360" w:lineRule="auto"/>
        <w:ind w:firstLine="68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Додаток А</w:t>
      </w:r>
    </w:p>
    <w:p w14:paraId="03A9346F" w14:textId="64EEAF45" w:rsidR="00B0651E" w:rsidRDefault="002A4D2B" w:rsidP="0053112C">
      <w:pPr>
        <w:tabs>
          <w:tab w:val="left" w:pos="851"/>
        </w:tabs>
        <w:spacing w:after="0" w:line="360" w:lineRule="auto"/>
        <w:jc w:val="center"/>
        <w:rPr>
          <w:rFonts w:ascii="Times New Roman" w:eastAsia="Times New Roman" w:hAnsi="Times New Roman" w:cs="Times New Roman"/>
          <w:b/>
          <w:noProof/>
          <w:sz w:val="28"/>
          <w:szCs w:val="28"/>
        </w:rPr>
      </w:pPr>
      <w:r>
        <w:rPr>
          <w:rFonts w:ascii="Times New Roman" w:eastAsia="Times New Roman" w:hAnsi="Times New Roman" w:cs="Times New Roman"/>
          <w:b/>
          <w:noProof/>
          <w:sz w:val="28"/>
          <w:szCs w:val="28"/>
          <w:lang w:eastAsia="uk-UA"/>
        </w:rPr>
        <w:drawing>
          <wp:inline distT="0" distB="0" distL="0" distR="0" wp14:anchorId="145BEDDF" wp14:editId="0BCA87A5">
            <wp:extent cx="5940425" cy="8397875"/>
            <wp:effectExtent l="0" t="0" r="3175" b="317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Рисунок 98"/>
                    <pic:cNvPicPr/>
                  </pic:nvPicPr>
                  <pic:blipFill>
                    <a:blip r:embed="rId138">
                      <a:extLst>
                        <a:ext uri="{28A0092B-C50C-407E-A947-70E740481C1C}">
                          <a14:useLocalDpi xmlns:a14="http://schemas.microsoft.com/office/drawing/2010/main" val="0"/>
                        </a:ext>
                      </a:extLst>
                    </a:blip>
                    <a:stretch>
                      <a:fillRect/>
                    </a:stretch>
                  </pic:blipFill>
                  <pic:spPr>
                    <a:xfrm>
                      <a:off x="0" y="0"/>
                      <a:ext cx="5940425" cy="8397875"/>
                    </a:xfrm>
                    <a:prstGeom prst="rect">
                      <a:avLst/>
                    </a:prstGeom>
                  </pic:spPr>
                </pic:pic>
              </a:graphicData>
            </a:graphic>
          </wp:inline>
        </w:drawing>
      </w:r>
    </w:p>
    <w:p w14:paraId="33C6D7FD" w14:textId="3DF62393" w:rsidR="00D807B7" w:rsidRDefault="00D807B7" w:rsidP="00D807B7">
      <w:pP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lastRenderedPageBreak/>
        <w:t xml:space="preserve">     </w:t>
      </w:r>
    </w:p>
    <w:p w14:paraId="29F702E6" w14:textId="77777777" w:rsidR="000B2621" w:rsidRDefault="000B2621" w:rsidP="00D807B7">
      <w:pPr>
        <w:rPr>
          <w:rFonts w:ascii="Times New Roman" w:eastAsia="Times New Roman" w:hAnsi="Times New Roman" w:cs="Times New Roman"/>
          <w:sz w:val="28"/>
          <w:szCs w:val="28"/>
          <w:lang w:val="ru-RU"/>
        </w:rPr>
      </w:pPr>
    </w:p>
    <w:p w14:paraId="26BF9612" w14:textId="777D8800" w:rsidR="00D807B7" w:rsidRPr="00364724" w:rsidRDefault="00364724" w:rsidP="00D807B7">
      <w:pPr>
        <w:jc w:val="center"/>
        <w:rPr>
          <w:rFonts w:ascii="Times New Roman" w:eastAsia="Times New Roman" w:hAnsi="Times New Roman" w:cs="Times New Roman"/>
          <w:b/>
          <w:bCs/>
          <w:sz w:val="28"/>
          <w:szCs w:val="28"/>
        </w:rPr>
      </w:pPr>
      <w:r w:rsidRPr="00364724">
        <w:rPr>
          <w:rFonts w:ascii="Times New Roman" w:eastAsia="Times New Roman" w:hAnsi="Times New Roman" w:cs="Times New Roman"/>
          <w:b/>
          <w:bCs/>
          <w:sz w:val="28"/>
          <w:szCs w:val="28"/>
        </w:rPr>
        <w:t>Продовження д</w:t>
      </w:r>
      <w:r w:rsidR="00D807B7" w:rsidRPr="00364724">
        <w:rPr>
          <w:rFonts w:ascii="Times New Roman" w:eastAsia="Times New Roman" w:hAnsi="Times New Roman" w:cs="Times New Roman"/>
          <w:b/>
          <w:bCs/>
          <w:sz w:val="28"/>
          <w:szCs w:val="28"/>
        </w:rPr>
        <w:t>одатк</w:t>
      </w:r>
      <w:r w:rsidRPr="00364724">
        <w:rPr>
          <w:rFonts w:ascii="Times New Roman" w:eastAsia="Times New Roman" w:hAnsi="Times New Roman" w:cs="Times New Roman"/>
          <w:b/>
          <w:bCs/>
          <w:sz w:val="28"/>
          <w:szCs w:val="28"/>
        </w:rPr>
        <w:t>у А</w:t>
      </w:r>
    </w:p>
    <w:p w14:paraId="5D4CA682" w14:textId="20F0A2A1" w:rsidR="00D807B7" w:rsidRDefault="002B57CC" w:rsidP="00D807B7">
      <w:pPr>
        <w:jc w:val="center"/>
        <w:rPr>
          <w:rFonts w:ascii="Times New Roman" w:eastAsia="Times New Roman" w:hAnsi="Times New Roman" w:cs="Times New Roman"/>
          <w:b/>
          <w:bCs/>
          <w:noProof/>
          <w:sz w:val="28"/>
          <w:szCs w:val="28"/>
          <w:lang w:val="ru-RU"/>
        </w:rPr>
      </w:pPr>
      <w:r>
        <w:rPr>
          <w:rFonts w:ascii="Times New Roman" w:eastAsia="Times New Roman" w:hAnsi="Times New Roman" w:cs="Times New Roman"/>
          <w:b/>
          <w:bCs/>
          <w:noProof/>
          <w:sz w:val="28"/>
          <w:szCs w:val="28"/>
          <w:lang w:val="ru-RU"/>
        </w:rPr>
        <w:t xml:space="preserve">       </w:t>
      </w:r>
      <w:r>
        <w:rPr>
          <w:rFonts w:ascii="Times New Roman" w:eastAsia="Times New Roman" w:hAnsi="Times New Roman" w:cs="Times New Roman"/>
          <w:b/>
          <w:bCs/>
          <w:noProof/>
          <w:sz w:val="28"/>
          <w:szCs w:val="28"/>
          <w:lang w:eastAsia="uk-UA"/>
        </w:rPr>
        <w:drawing>
          <wp:inline distT="0" distB="0" distL="0" distR="0" wp14:anchorId="47EE1904" wp14:editId="36020686">
            <wp:extent cx="5940425" cy="6562725"/>
            <wp:effectExtent l="0" t="0" r="3175" b="952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Рисунок 100"/>
                    <pic:cNvPicPr/>
                  </pic:nvPicPr>
                  <pic:blipFill rotWithShape="1">
                    <a:blip r:embed="rId139">
                      <a:extLst>
                        <a:ext uri="{28A0092B-C50C-407E-A947-70E740481C1C}">
                          <a14:useLocalDpi xmlns:a14="http://schemas.microsoft.com/office/drawing/2010/main" val="0"/>
                        </a:ext>
                      </a:extLst>
                    </a:blip>
                    <a:srcRect b="21615"/>
                    <a:stretch/>
                  </pic:blipFill>
                  <pic:spPr bwMode="auto">
                    <a:xfrm>
                      <a:off x="0" y="0"/>
                      <a:ext cx="5940425" cy="6562725"/>
                    </a:xfrm>
                    <a:prstGeom prst="rect">
                      <a:avLst/>
                    </a:prstGeom>
                    <a:ln>
                      <a:noFill/>
                    </a:ln>
                    <a:extLst>
                      <a:ext uri="{53640926-AAD7-44D8-BBD7-CCE9431645EC}">
                        <a14:shadowObscured xmlns:a14="http://schemas.microsoft.com/office/drawing/2010/main"/>
                      </a:ext>
                    </a:extLst>
                  </pic:spPr>
                </pic:pic>
              </a:graphicData>
            </a:graphic>
          </wp:inline>
        </w:drawing>
      </w:r>
    </w:p>
    <w:p w14:paraId="4A9BC484" w14:textId="54CEE779" w:rsidR="002B57CC" w:rsidRDefault="002B57CC" w:rsidP="002B57CC">
      <w:pPr>
        <w:rPr>
          <w:rFonts w:ascii="Times New Roman" w:eastAsia="Times New Roman" w:hAnsi="Times New Roman" w:cs="Times New Roman"/>
          <w:b/>
          <w:bCs/>
          <w:noProof/>
          <w:sz w:val="28"/>
          <w:szCs w:val="28"/>
          <w:lang w:val="ru-RU"/>
        </w:rPr>
      </w:pPr>
    </w:p>
    <w:p w14:paraId="2092FFE6" w14:textId="3533BC1F" w:rsidR="002B57CC" w:rsidRDefault="002B57CC" w:rsidP="002B57CC">
      <w:pPr>
        <w:tabs>
          <w:tab w:val="left" w:pos="1380"/>
        </w:tabs>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ab/>
        <w:t xml:space="preserve">         </w:t>
      </w:r>
    </w:p>
    <w:p w14:paraId="1CC4BFF0" w14:textId="43042963" w:rsidR="002B57CC" w:rsidRDefault="002B57CC" w:rsidP="002B57CC">
      <w:pPr>
        <w:tabs>
          <w:tab w:val="left" w:pos="1380"/>
        </w:tabs>
        <w:rPr>
          <w:rFonts w:ascii="Times New Roman" w:eastAsia="Times New Roman" w:hAnsi="Times New Roman" w:cs="Times New Roman"/>
          <w:sz w:val="28"/>
          <w:szCs w:val="28"/>
          <w:lang w:val="ru-RU"/>
        </w:rPr>
      </w:pPr>
    </w:p>
    <w:p w14:paraId="797E26C4" w14:textId="0E56DF0D" w:rsidR="002B57CC" w:rsidRDefault="008A529C" w:rsidP="00DA7E10">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lastRenderedPageBreak/>
        <w:t>Продовження додат</w:t>
      </w:r>
      <w:r w:rsidR="00DA7E10"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 xml:space="preserve">у </w:t>
      </w:r>
      <w:r w:rsidR="00DA7E10" w:rsidRPr="00DA7E10">
        <w:rPr>
          <w:rFonts w:ascii="Times New Roman" w:eastAsia="Times New Roman" w:hAnsi="Times New Roman" w:cs="Times New Roman"/>
          <w:b/>
          <w:bCs/>
          <w:sz w:val="28"/>
          <w:szCs w:val="28"/>
          <w:lang w:val="ru-RU"/>
        </w:rPr>
        <w:t xml:space="preserve"> Б</w:t>
      </w:r>
    </w:p>
    <w:p w14:paraId="5FA1E32C" w14:textId="01FB6AC0" w:rsidR="00DA7E10" w:rsidRDefault="00AF3F28" w:rsidP="00DA7E10">
      <w:pPr>
        <w:tabs>
          <w:tab w:val="left" w:pos="1380"/>
        </w:tabs>
        <w:jc w:val="center"/>
        <w:rPr>
          <w:rFonts w:ascii="Times New Roman" w:eastAsia="Times New Roman" w:hAnsi="Times New Roman" w:cs="Times New Roman"/>
          <w:b/>
          <w:bCs/>
          <w:noProof/>
          <w:sz w:val="28"/>
          <w:szCs w:val="28"/>
          <w:lang w:val="ru-RU"/>
        </w:rPr>
      </w:pPr>
      <w:r>
        <w:rPr>
          <w:rFonts w:ascii="Times New Roman" w:eastAsia="Times New Roman" w:hAnsi="Times New Roman" w:cs="Times New Roman"/>
          <w:b/>
          <w:bCs/>
          <w:noProof/>
          <w:sz w:val="28"/>
          <w:szCs w:val="28"/>
          <w:lang w:eastAsia="uk-UA"/>
        </w:rPr>
        <w:drawing>
          <wp:inline distT="0" distB="0" distL="0" distR="0" wp14:anchorId="35CC929C" wp14:editId="78A391DE">
            <wp:extent cx="5940425" cy="8181975"/>
            <wp:effectExtent l="0" t="0" r="3175" b="952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Рисунок 101"/>
                    <pic:cNvPicPr/>
                  </pic:nvPicPr>
                  <pic:blipFill rotWithShape="1">
                    <a:blip r:embed="rId140">
                      <a:extLst>
                        <a:ext uri="{28A0092B-C50C-407E-A947-70E740481C1C}">
                          <a14:useLocalDpi xmlns:a14="http://schemas.microsoft.com/office/drawing/2010/main" val="0"/>
                        </a:ext>
                      </a:extLst>
                    </a:blip>
                    <a:srcRect b="2571"/>
                    <a:stretch/>
                  </pic:blipFill>
                  <pic:spPr bwMode="auto">
                    <a:xfrm>
                      <a:off x="0" y="0"/>
                      <a:ext cx="5940425" cy="8181975"/>
                    </a:xfrm>
                    <a:prstGeom prst="rect">
                      <a:avLst/>
                    </a:prstGeom>
                    <a:ln>
                      <a:noFill/>
                    </a:ln>
                    <a:extLst>
                      <a:ext uri="{53640926-AAD7-44D8-BBD7-CCE9431645EC}">
                        <a14:shadowObscured xmlns:a14="http://schemas.microsoft.com/office/drawing/2010/main"/>
                      </a:ext>
                    </a:extLst>
                  </pic:spPr>
                </pic:pic>
              </a:graphicData>
            </a:graphic>
          </wp:inline>
        </w:drawing>
      </w:r>
    </w:p>
    <w:p w14:paraId="253AFE4D" w14:textId="23A863CE" w:rsidR="00AF3F28" w:rsidRDefault="00AF3F28" w:rsidP="00AF3F28">
      <w:pP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                </w:t>
      </w:r>
    </w:p>
    <w:p w14:paraId="577E5E99" w14:textId="77777777" w:rsidR="008A529C" w:rsidRDefault="008A529C" w:rsidP="008A529C">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lastRenderedPageBreak/>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 xml:space="preserve">у </w:t>
      </w:r>
      <w:r w:rsidRPr="00DA7E10">
        <w:rPr>
          <w:rFonts w:ascii="Times New Roman" w:eastAsia="Times New Roman" w:hAnsi="Times New Roman" w:cs="Times New Roman"/>
          <w:b/>
          <w:bCs/>
          <w:sz w:val="28"/>
          <w:szCs w:val="28"/>
          <w:lang w:val="ru-RU"/>
        </w:rPr>
        <w:t xml:space="preserve"> Б</w:t>
      </w:r>
    </w:p>
    <w:p w14:paraId="52D536DC" w14:textId="0C8F7AA8" w:rsidR="005D2E72" w:rsidRDefault="000778A1" w:rsidP="005D2E72">
      <w:pPr>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noProof/>
          <w:sz w:val="28"/>
          <w:szCs w:val="28"/>
          <w:lang w:eastAsia="uk-UA"/>
        </w:rPr>
        <w:drawing>
          <wp:inline distT="0" distB="0" distL="0" distR="0" wp14:anchorId="61A654F7" wp14:editId="5F4E74B1">
            <wp:extent cx="6149975" cy="8397875"/>
            <wp:effectExtent l="0" t="0" r="3175" b="317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Рисунок 102"/>
                    <pic:cNvPicPr/>
                  </pic:nvPicPr>
                  <pic:blipFill>
                    <a:blip r:embed="rId141">
                      <a:extLst>
                        <a:ext uri="{28A0092B-C50C-407E-A947-70E740481C1C}">
                          <a14:useLocalDpi xmlns:a14="http://schemas.microsoft.com/office/drawing/2010/main" val="0"/>
                        </a:ext>
                      </a:extLst>
                    </a:blip>
                    <a:stretch>
                      <a:fillRect/>
                    </a:stretch>
                  </pic:blipFill>
                  <pic:spPr>
                    <a:xfrm>
                      <a:off x="0" y="0"/>
                      <a:ext cx="6149975" cy="8397875"/>
                    </a:xfrm>
                    <a:prstGeom prst="rect">
                      <a:avLst/>
                    </a:prstGeom>
                  </pic:spPr>
                </pic:pic>
              </a:graphicData>
            </a:graphic>
          </wp:inline>
        </w:drawing>
      </w:r>
      <w:r>
        <w:rPr>
          <w:rFonts w:ascii="Times New Roman" w:eastAsia="Times New Roman" w:hAnsi="Times New Roman" w:cs="Times New Roman"/>
          <w:b/>
          <w:bCs/>
          <w:sz w:val="28"/>
          <w:szCs w:val="28"/>
          <w:lang w:val="ru-RU"/>
        </w:rPr>
        <w:t xml:space="preserve">  </w:t>
      </w:r>
    </w:p>
    <w:p w14:paraId="517FEA0B" w14:textId="77777777" w:rsidR="000B2621" w:rsidRDefault="000B2621" w:rsidP="005D2E72">
      <w:pPr>
        <w:jc w:val="center"/>
        <w:rPr>
          <w:rFonts w:ascii="Times New Roman" w:eastAsia="Times New Roman" w:hAnsi="Times New Roman" w:cs="Times New Roman"/>
          <w:b/>
          <w:bCs/>
          <w:sz w:val="28"/>
          <w:szCs w:val="28"/>
          <w:lang w:val="ru-RU"/>
        </w:rPr>
      </w:pPr>
    </w:p>
    <w:p w14:paraId="776137AD" w14:textId="7330CE14" w:rsidR="000778A1" w:rsidRDefault="007603DD" w:rsidP="005D2E72">
      <w:pPr>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Додаток В</w:t>
      </w:r>
    </w:p>
    <w:p w14:paraId="325EB8FF" w14:textId="4AFF471A" w:rsidR="007603DD" w:rsidRDefault="00F713DE" w:rsidP="005D2E72">
      <w:pPr>
        <w:jc w:val="center"/>
        <w:rPr>
          <w:rFonts w:ascii="Times New Roman" w:eastAsia="Times New Roman" w:hAnsi="Times New Roman" w:cs="Times New Roman"/>
          <w:b/>
          <w:bCs/>
          <w:noProof/>
          <w:sz w:val="28"/>
          <w:szCs w:val="28"/>
          <w:lang w:val="ru-RU"/>
        </w:rPr>
      </w:pPr>
      <w:r>
        <w:rPr>
          <w:rFonts w:ascii="Times New Roman" w:eastAsia="Times New Roman" w:hAnsi="Times New Roman" w:cs="Times New Roman"/>
          <w:b/>
          <w:bCs/>
          <w:noProof/>
          <w:sz w:val="28"/>
          <w:szCs w:val="28"/>
          <w:lang w:eastAsia="uk-UA"/>
        </w:rPr>
        <w:drawing>
          <wp:inline distT="0" distB="0" distL="0" distR="0" wp14:anchorId="7411AF0A" wp14:editId="4BA2C9E7">
            <wp:extent cx="5940425" cy="5819775"/>
            <wp:effectExtent l="0" t="0" r="3175" b="952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Рисунок 103"/>
                    <pic:cNvPicPr/>
                  </pic:nvPicPr>
                  <pic:blipFill rotWithShape="1">
                    <a:blip r:embed="rId142">
                      <a:extLst>
                        <a:ext uri="{28A0092B-C50C-407E-A947-70E740481C1C}">
                          <a14:useLocalDpi xmlns:a14="http://schemas.microsoft.com/office/drawing/2010/main" val="0"/>
                        </a:ext>
                      </a:extLst>
                    </a:blip>
                    <a:srcRect b="30699"/>
                    <a:stretch/>
                  </pic:blipFill>
                  <pic:spPr bwMode="auto">
                    <a:xfrm>
                      <a:off x="0" y="0"/>
                      <a:ext cx="5940425" cy="5819775"/>
                    </a:xfrm>
                    <a:prstGeom prst="rect">
                      <a:avLst/>
                    </a:prstGeom>
                    <a:ln>
                      <a:noFill/>
                    </a:ln>
                    <a:extLst>
                      <a:ext uri="{53640926-AAD7-44D8-BBD7-CCE9431645EC}">
                        <a14:shadowObscured xmlns:a14="http://schemas.microsoft.com/office/drawing/2010/main"/>
                      </a:ext>
                    </a:extLst>
                  </pic:spPr>
                </pic:pic>
              </a:graphicData>
            </a:graphic>
          </wp:inline>
        </w:drawing>
      </w:r>
    </w:p>
    <w:p w14:paraId="3E578317" w14:textId="3E4CF09B" w:rsidR="00F713DE" w:rsidRDefault="00F713DE" w:rsidP="00F713DE">
      <w:pPr>
        <w:rPr>
          <w:rFonts w:ascii="Times New Roman" w:eastAsia="Times New Roman" w:hAnsi="Times New Roman" w:cs="Times New Roman"/>
          <w:b/>
          <w:bCs/>
          <w:noProof/>
          <w:sz w:val="28"/>
          <w:szCs w:val="28"/>
          <w:lang w:val="ru-RU"/>
        </w:rPr>
      </w:pPr>
    </w:p>
    <w:p w14:paraId="28B74FB0" w14:textId="22589AED" w:rsidR="00F713DE" w:rsidRDefault="00F713DE" w:rsidP="00F713DE">
      <w:pPr>
        <w:ind w:firstLine="720"/>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            </w:t>
      </w:r>
    </w:p>
    <w:p w14:paraId="3C3C3B7B" w14:textId="6DC2BF2A" w:rsidR="00F713DE" w:rsidRDefault="00F713DE" w:rsidP="00F713DE">
      <w:pPr>
        <w:ind w:firstLine="720"/>
        <w:rPr>
          <w:rFonts w:ascii="Times New Roman" w:eastAsia="Times New Roman" w:hAnsi="Times New Roman" w:cs="Times New Roman"/>
          <w:sz w:val="28"/>
          <w:szCs w:val="28"/>
          <w:lang w:val="ru-RU"/>
        </w:rPr>
      </w:pPr>
    </w:p>
    <w:p w14:paraId="72DADDE7" w14:textId="77777777" w:rsidR="000B2621" w:rsidRDefault="000B2621" w:rsidP="00F713DE">
      <w:pPr>
        <w:ind w:firstLine="720"/>
        <w:rPr>
          <w:rFonts w:ascii="Times New Roman" w:eastAsia="Times New Roman" w:hAnsi="Times New Roman" w:cs="Times New Roman"/>
          <w:sz w:val="28"/>
          <w:szCs w:val="28"/>
          <w:lang w:val="ru-RU"/>
        </w:rPr>
      </w:pPr>
    </w:p>
    <w:p w14:paraId="632C9429" w14:textId="403CC3EF" w:rsidR="00F713DE" w:rsidRDefault="00F713DE" w:rsidP="00F713DE">
      <w:pPr>
        <w:ind w:firstLine="720"/>
        <w:rPr>
          <w:rFonts w:ascii="Times New Roman" w:eastAsia="Times New Roman" w:hAnsi="Times New Roman" w:cs="Times New Roman"/>
          <w:sz w:val="28"/>
          <w:szCs w:val="28"/>
          <w:lang w:val="ru-RU"/>
        </w:rPr>
      </w:pPr>
    </w:p>
    <w:p w14:paraId="763575E6" w14:textId="7BF8DCBB" w:rsidR="00F713DE" w:rsidRDefault="00F713DE" w:rsidP="00F713DE">
      <w:pPr>
        <w:ind w:firstLine="720"/>
        <w:rPr>
          <w:rFonts w:ascii="Times New Roman" w:eastAsia="Times New Roman" w:hAnsi="Times New Roman" w:cs="Times New Roman"/>
          <w:sz w:val="28"/>
          <w:szCs w:val="28"/>
          <w:lang w:val="ru-RU"/>
        </w:rPr>
      </w:pPr>
    </w:p>
    <w:p w14:paraId="1538EC98" w14:textId="43D94408" w:rsidR="00F713DE" w:rsidRDefault="00F713DE" w:rsidP="00F713DE">
      <w:pPr>
        <w:ind w:firstLine="720"/>
        <w:rPr>
          <w:rFonts w:ascii="Times New Roman" w:eastAsia="Times New Roman" w:hAnsi="Times New Roman" w:cs="Times New Roman"/>
          <w:sz w:val="28"/>
          <w:szCs w:val="28"/>
          <w:lang w:val="ru-RU"/>
        </w:rPr>
      </w:pPr>
    </w:p>
    <w:p w14:paraId="0113C552" w14:textId="6E85892B" w:rsidR="00F713DE" w:rsidRDefault="00F713DE" w:rsidP="00F713DE">
      <w:pPr>
        <w:ind w:firstLine="720"/>
        <w:rPr>
          <w:rFonts w:ascii="Times New Roman" w:eastAsia="Times New Roman" w:hAnsi="Times New Roman" w:cs="Times New Roman"/>
          <w:sz w:val="28"/>
          <w:szCs w:val="28"/>
          <w:lang w:val="ru-RU"/>
        </w:rPr>
      </w:pPr>
    </w:p>
    <w:p w14:paraId="13EC212C" w14:textId="64C15F3D" w:rsidR="00F713DE" w:rsidRDefault="00F713DE" w:rsidP="00F713DE">
      <w:pPr>
        <w:ind w:firstLine="720"/>
        <w:rPr>
          <w:rFonts w:ascii="Times New Roman" w:eastAsia="Times New Roman" w:hAnsi="Times New Roman" w:cs="Times New Roman"/>
          <w:sz w:val="28"/>
          <w:szCs w:val="28"/>
          <w:lang w:val="ru-RU"/>
        </w:rPr>
      </w:pPr>
    </w:p>
    <w:p w14:paraId="2600028E" w14:textId="67BD97E3" w:rsidR="008A529C" w:rsidRDefault="008A529C" w:rsidP="008A529C">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В</w:t>
      </w:r>
    </w:p>
    <w:p w14:paraId="14B8AE1F" w14:textId="77777777" w:rsidR="00F713DE" w:rsidRDefault="00F713DE" w:rsidP="00F713DE">
      <w:pPr>
        <w:ind w:firstLine="720"/>
        <w:jc w:val="center"/>
        <w:rPr>
          <w:rFonts w:ascii="Times New Roman" w:eastAsia="Times New Roman" w:hAnsi="Times New Roman" w:cs="Times New Roman"/>
          <w:b/>
          <w:bCs/>
          <w:noProof/>
          <w:sz w:val="28"/>
          <w:szCs w:val="28"/>
          <w:lang w:val="ru-RU"/>
        </w:rPr>
      </w:pPr>
    </w:p>
    <w:p w14:paraId="4BB9DF81" w14:textId="09B3C59C" w:rsidR="00F713DE" w:rsidRDefault="00F713DE" w:rsidP="00F713DE">
      <w:pPr>
        <w:ind w:firstLine="720"/>
        <w:jc w:val="center"/>
        <w:rPr>
          <w:rFonts w:ascii="Times New Roman" w:eastAsia="Times New Roman" w:hAnsi="Times New Roman" w:cs="Times New Roman"/>
          <w:b/>
          <w:bCs/>
          <w:noProof/>
          <w:sz w:val="28"/>
          <w:szCs w:val="28"/>
          <w:lang w:val="ru-RU"/>
        </w:rPr>
      </w:pPr>
      <w:r>
        <w:rPr>
          <w:rFonts w:ascii="Times New Roman" w:eastAsia="Times New Roman" w:hAnsi="Times New Roman" w:cs="Times New Roman"/>
          <w:b/>
          <w:bCs/>
          <w:noProof/>
          <w:sz w:val="28"/>
          <w:szCs w:val="28"/>
          <w:lang w:val="ru-RU"/>
        </w:rPr>
        <w:t xml:space="preserve">       </w:t>
      </w:r>
      <w:r>
        <w:rPr>
          <w:rFonts w:ascii="Times New Roman" w:eastAsia="Times New Roman" w:hAnsi="Times New Roman" w:cs="Times New Roman"/>
          <w:b/>
          <w:bCs/>
          <w:noProof/>
          <w:sz w:val="28"/>
          <w:szCs w:val="28"/>
          <w:lang w:eastAsia="uk-UA"/>
        </w:rPr>
        <w:drawing>
          <wp:inline distT="0" distB="0" distL="0" distR="0" wp14:anchorId="16FC0E6E" wp14:editId="6BD3A962">
            <wp:extent cx="5940425" cy="5657850"/>
            <wp:effectExtent l="0" t="0" r="317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Рисунок 104"/>
                    <pic:cNvPicPr/>
                  </pic:nvPicPr>
                  <pic:blipFill rotWithShape="1">
                    <a:blip r:embed="rId143">
                      <a:extLst>
                        <a:ext uri="{28A0092B-C50C-407E-A947-70E740481C1C}">
                          <a14:useLocalDpi xmlns:a14="http://schemas.microsoft.com/office/drawing/2010/main" val="0"/>
                        </a:ext>
                      </a:extLst>
                    </a:blip>
                    <a:srcRect b="29953"/>
                    <a:stretch/>
                  </pic:blipFill>
                  <pic:spPr bwMode="auto">
                    <a:xfrm>
                      <a:off x="0" y="0"/>
                      <a:ext cx="5940425" cy="5657850"/>
                    </a:xfrm>
                    <a:prstGeom prst="rect">
                      <a:avLst/>
                    </a:prstGeom>
                    <a:ln>
                      <a:noFill/>
                    </a:ln>
                    <a:extLst>
                      <a:ext uri="{53640926-AAD7-44D8-BBD7-CCE9431645EC}">
                        <a14:shadowObscured xmlns:a14="http://schemas.microsoft.com/office/drawing/2010/main"/>
                      </a:ext>
                    </a:extLst>
                  </pic:spPr>
                </pic:pic>
              </a:graphicData>
            </a:graphic>
          </wp:inline>
        </w:drawing>
      </w:r>
    </w:p>
    <w:p w14:paraId="4AC97A4D" w14:textId="40E65E65" w:rsidR="00F713DE" w:rsidRDefault="00F713DE" w:rsidP="00F713DE">
      <w:pP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    </w:t>
      </w:r>
    </w:p>
    <w:p w14:paraId="60C01A23" w14:textId="44B79B90" w:rsidR="00F713DE" w:rsidRDefault="00F713DE" w:rsidP="00F713DE">
      <w:pPr>
        <w:rPr>
          <w:rFonts w:ascii="Times New Roman" w:eastAsia="Times New Roman" w:hAnsi="Times New Roman" w:cs="Times New Roman"/>
          <w:sz w:val="28"/>
          <w:szCs w:val="28"/>
          <w:lang w:val="ru-RU"/>
        </w:rPr>
      </w:pPr>
    </w:p>
    <w:p w14:paraId="52D7BDE6" w14:textId="399D118C" w:rsidR="00F713DE" w:rsidRDefault="00F713DE" w:rsidP="00F713DE">
      <w:pPr>
        <w:rPr>
          <w:rFonts w:ascii="Times New Roman" w:eastAsia="Times New Roman" w:hAnsi="Times New Roman" w:cs="Times New Roman"/>
          <w:sz w:val="28"/>
          <w:szCs w:val="28"/>
          <w:lang w:val="ru-RU"/>
        </w:rPr>
      </w:pPr>
    </w:p>
    <w:p w14:paraId="59B6FE66" w14:textId="5C4A8763" w:rsidR="00F713DE" w:rsidRDefault="00F713DE" w:rsidP="00F713DE">
      <w:pPr>
        <w:rPr>
          <w:rFonts w:ascii="Times New Roman" w:eastAsia="Times New Roman" w:hAnsi="Times New Roman" w:cs="Times New Roman"/>
          <w:sz w:val="28"/>
          <w:szCs w:val="28"/>
          <w:lang w:val="ru-RU"/>
        </w:rPr>
      </w:pPr>
    </w:p>
    <w:p w14:paraId="3238D63B" w14:textId="497F532D" w:rsidR="00F713DE" w:rsidRDefault="00F713DE" w:rsidP="00F713DE">
      <w:pPr>
        <w:rPr>
          <w:rFonts w:ascii="Times New Roman" w:eastAsia="Times New Roman" w:hAnsi="Times New Roman" w:cs="Times New Roman"/>
          <w:sz w:val="28"/>
          <w:szCs w:val="28"/>
          <w:lang w:val="ru-RU"/>
        </w:rPr>
      </w:pPr>
    </w:p>
    <w:p w14:paraId="7E819BED" w14:textId="4D47D58C" w:rsidR="00F713DE" w:rsidRDefault="00F713DE" w:rsidP="00F713DE">
      <w:pPr>
        <w:rPr>
          <w:rFonts w:ascii="Times New Roman" w:eastAsia="Times New Roman" w:hAnsi="Times New Roman" w:cs="Times New Roman"/>
          <w:sz w:val="28"/>
          <w:szCs w:val="28"/>
          <w:lang w:val="ru-RU"/>
        </w:rPr>
      </w:pPr>
    </w:p>
    <w:p w14:paraId="39335856" w14:textId="77777777" w:rsidR="008A529C" w:rsidRDefault="008A529C" w:rsidP="008A529C">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В</w:t>
      </w:r>
    </w:p>
    <w:p w14:paraId="5D0325A9" w14:textId="65168540" w:rsidR="00F713DE" w:rsidRDefault="00F713DE" w:rsidP="00F713DE">
      <w:pPr>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noProof/>
          <w:sz w:val="28"/>
          <w:szCs w:val="28"/>
          <w:lang w:eastAsia="uk-UA"/>
        </w:rPr>
        <w:drawing>
          <wp:inline distT="0" distB="0" distL="0" distR="0" wp14:anchorId="5B63E515" wp14:editId="76F137CF">
            <wp:extent cx="5940425" cy="8115300"/>
            <wp:effectExtent l="0" t="0" r="317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Рисунок 105"/>
                    <pic:cNvPicPr/>
                  </pic:nvPicPr>
                  <pic:blipFill rotWithShape="1">
                    <a:blip r:embed="rId144">
                      <a:extLst>
                        <a:ext uri="{28A0092B-C50C-407E-A947-70E740481C1C}">
                          <a14:useLocalDpi xmlns:a14="http://schemas.microsoft.com/office/drawing/2010/main" val="0"/>
                        </a:ext>
                      </a:extLst>
                    </a:blip>
                    <a:srcRect b="3365"/>
                    <a:stretch/>
                  </pic:blipFill>
                  <pic:spPr bwMode="auto">
                    <a:xfrm>
                      <a:off x="0" y="0"/>
                      <a:ext cx="5940425" cy="8115300"/>
                    </a:xfrm>
                    <a:prstGeom prst="rect">
                      <a:avLst/>
                    </a:prstGeom>
                    <a:ln>
                      <a:noFill/>
                    </a:ln>
                    <a:extLst>
                      <a:ext uri="{53640926-AAD7-44D8-BBD7-CCE9431645EC}">
                        <a14:shadowObscured xmlns:a14="http://schemas.microsoft.com/office/drawing/2010/main"/>
                      </a:ext>
                    </a:extLst>
                  </pic:spPr>
                </pic:pic>
              </a:graphicData>
            </a:graphic>
          </wp:inline>
        </w:drawing>
      </w:r>
    </w:p>
    <w:p w14:paraId="2C02D7BF" w14:textId="1C9F261E" w:rsidR="00F713DE" w:rsidRDefault="00F713DE" w:rsidP="00F713DE">
      <w:pPr>
        <w:rPr>
          <w:rFonts w:ascii="Times New Roman" w:eastAsia="Times New Roman" w:hAnsi="Times New Roman" w:cs="Times New Roman"/>
          <w:sz w:val="28"/>
          <w:szCs w:val="28"/>
          <w:lang w:val="ru-RU"/>
        </w:rPr>
      </w:pPr>
    </w:p>
    <w:p w14:paraId="20861043" w14:textId="522A9921" w:rsidR="00F713DE" w:rsidRDefault="00F713DE" w:rsidP="00F713DE">
      <w:pPr>
        <w:rPr>
          <w:rFonts w:ascii="Times New Roman" w:eastAsia="Times New Roman" w:hAnsi="Times New Roman" w:cs="Times New Roman"/>
          <w:sz w:val="28"/>
          <w:szCs w:val="28"/>
          <w:lang w:val="ru-RU"/>
        </w:rPr>
      </w:pPr>
    </w:p>
    <w:p w14:paraId="666A7B6E" w14:textId="77777777" w:rsidR="008A529C" w:rsidRDefault="008A529C" w:rsidP="008A529C">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В</w:t>
      </w:r>
    </w:p>
    <w:p w14:paraId="12AB6A34" w14:textId="77777777" w:rsidR="00F713DE" w:rsidRDefault="00F713DE" w:rsidP="00F713DE">
      <w:pPr>
        <w:jc w:val="center"/>
        <w:rPr>
          <w:rFonts w:ascii="Times New Roman" w:eastAsia="Times New Roman" w:hAnsi="Times New Roman" w:cs="Times New Roman"/>
          <w:b/>
          <w:bCs/>
          <w:noProof/>
          <w:sz w:val="28"/>
          <w:szCs w:val="28"/>
          <w:lang w:val="ru-RU"/>
        </w:rPr>
      </w:pPr>
    </w:p>
    <w:p w14:paraId="7CEE65FF" w14:textId="3F94CBD1" w:rsidR="00F713DE" w:rsidRDefault="00F713DE" w:rsidP="00F713DE">
      <w:pPr>
        <w:jc w:val="center"/>
        <w:rPr>
          <w:rFonts w:ascii="Times New Roman" w:eastAsia="Times New Roman" w:hAnsi="Times New Roman" w:cs="Times New Roman"/>
          <w:b/>
          <w:bCs/>
          <w:noProof/>
          <w:sz w:val="28"/>
          <w:szCs w:val="28"/>
          <w:lang w:val="ru-RU"/>
        </w:rPr>
      </w:pPr>
      <w:r>
        <w:rPr>
          <w:rFonts w:ascii="Times New Roman" w:eastAsia="Times New Roman" w:hAnsi="Times New Roman" w:cs="Times New Roman"/>
          <w:b/>
          <w:bCs/>
          <w:noProof/>
          <w:sz w:val="28"/>
          <w:szCs w:val="28"/>
          <w:lang w:val="ru-RU"/>
        </w:rPr>
        <w:t xml:space="preserve">  </w:t>
      </w:r>
      <w:r>
        <w:rPr>
          <w:rFonts w:ascii="Times New Roman" w:eastAsia="Times New Roman" w:hAnsi="Times New Roman" w:cs="Times New Roman"/>
          <w:b/>
          <w:bCs/>
          <w:noProof/>
          <w:sz w:val="28"/>
          <w:szCs w:val="28"/>
          <w:lang w:eastAsia="uk-UA"/>
        </w:rPr>
        <w:drawing>
          <wp:inline distT="0" distB="0" distL="0" distR="0" wp14:anchorId="070CBD94" wp14:editId="7BDADD2C">
            <wp:extent cx="5940425" cy="2857500"/>
            <wp:effectExtent l="0" t="0" r="317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106"/>
                    <pic:cNvPicPr/>
                  </pic:nvPicPr>
                  <pic:blipFill rotWithShape="1">
                    <a:blip r:embed="rId145">
                      <a:extLst>
                        <a:ext uri="{28A0092B-C50C-407E-A947-70E740481C1C}">
                          <a14:useLocalDpi xmlns:a14="http://schemas.microsoft.com/office/drawing/2010/main" val="0"/>
                        </a:ext>
                      </a:extLst>
                    </a:blip>
                    <a:srcRect b="65973"/>
                    <a:stretch/>
                  </pic:blipFill>
                  <pic:spPr bwMode="auto">
                    <a:xfrm>
                      <a:off x="0" y="0"/>
                      <a:ext cx="5940425" cy="2857500"/>
                    </a:xfrm>
                    <a:prstGeom prst="rect">
                      <a:avLst/>
                    </a:prstGeom>
                    <a:ln>
                      <a:noFill/>
                    </a:ln>
                    <a:extLst>
                      <a:ext uri="{53640926-AAD7-44D8-BBD7-CCE9431645EC}">
                        <a14:shadowObscured xmlns:a14="http://schemas.microsoft.com/office/drawing/2010/main"/>
                      </a:ext>
                    </a:extLst>
                  </pic:spPr>
                </pic:pic>
              </a:graphicData>
            </a:graphic>
          </wp:inline>
        </w:drawing>
      </w:r>
    </w:p>
    <w:p w14:paraId="4A5BF3E8" w14:textId="13FA77BC" w:rsidR="00F713DE" w:rsidRDefault="00F713DE" w:rsidP="00F713DE">
      <w:pPr>
        <w:rPr>
          <w:rFonts w:ascii="Times New Roman" w:eastAsia="Times New Roman" w:hAnsi="Times New Roman" w:cs="Times New Roman"/>
          <w:sz w:val="28"/>
          <w:szCs w:val="28"/>
          <w:lang w:val="ru-RU"/>
        </w:rPr>
      </w:pPr>
    </w:p>
    <w:p w14:paraId="0AD01F0C" w14:textId="6D43C83A" w:rsidR="00F713DE" w:rsidRDefault="00F713DE" w:rsidP="00F713DE">
      <w:pPr>
        <w:rPr>
          <w:rFonts w:ascii="Times New Roman" w:eastAsia="Times New Roman" w:hAnsi="Times New Roman" w:cs="Times New Roman"/>
          <w:sz w:val="28"/>
          <w:szCs w:val="28"/>
          <w:lang w:val="ru-RU"/>
        </w:rPr>
      </w:pPr>
    </w:p>
    <w:p w14:paraId="5C65541A" w14:textId="36584D2D" w:rsidR="00F713DE" w:rsidRDefault="00F713DE" w:rsidP="00F713DE">
      <w:pPr>
        <w:rPr>
          <w:rFonts w:ascii="Times New Roman" w:eastAsia="Times New Roman" w:hAnsi="Times New Roman" w:cs="Times New Roman"/>
          <w:sz w:val="28"/>
          <w:szCs w:val="28"/>
          <w:lang w:val="ru-RU"/>
        </w:rPr>
      </w:pPr>
    </w:p>
    <w:p w14:paraId="7495881E" w14:textId="2793DFC2" w:rsidR="00F713DE" w:rsidRDefault="00F713DE" w:rsidP="00F713DE">
      <w:pPr>
        <w:rPr>
          <w:rFonts w:ascii="Times New Roman" w:eastAsia="Times New Roman" w:hAnsi="Times New Roman" w:cs="Times New Roman"/>
          <w:sz w:val="28"/>
          <w:szCs w:val="28"/>
          <w:lang w:val="ru-RU"/>
        </w:rPr>
      </w:pPr>
    </w:p>
    <w:p w14:paraId="6EFBEEDD" w14:textId="520788DF" w:rsidR="00F713DE" w:rsidRDefault="00F713DE" w:rsidP="00F713DE">
      <w:pPr>
        <w:rPr>
          <w:rFonts w:ascii="Times New Roman" w:eastAsia="Times New Roman" w:hAnsi="Times New Roman" w:cs="Times New Roman"/>
          <w:sz w:val="28"/>
          <w:szCs w:val="28"/>
          <w:lang w:val="ru-RU"/>
        </w:rPr>
      </w:pPr>
    </w:p>
    <w:p w14:paraId="061AC522" w14:textId="4C094EF7" w:rsidR="00F713DE" w:rsidRDefault="00F713DE" w:rsidP="00F713DE">
      <w:pPr>
        <w:rPr>
          <w:rFonts w:ascii="Times New Roman" w:eastAsia="Times New Roman" w:hAnsi="Times New Roman" w:cs="Times New Roman"/>
          <w:sz w:val="28"/>
          <w:szCs w:val="28"/>
          <w:lang w:val="ru-RU"/>
        </w:rPr>
      </w:pPr>
    </w:p>
    <w:p w14:paraId="1C273A9E" w14:textId="28006D8E" w:rsidR="00F713DE" w:rsidRDefault="00F713DE" w:rsidP="00F713DE">
      <w:pPr>
        <w:rPr>
          <w:rFonts w:ascii="Times New Roman" w:eastAsia="Times New Roman" w:hAnsi="Times New Roman" w:cs="Times New Roman"/>
          <w:sz w:val="28"/>
          <w:szCs w:val="28"/>
          <w:lang w:val="ru-RU"/>
        </w:rPr>
      </w:pPr>
    </w:p>
    <w:p w14:paraId="3377B63B" w14:textId="1296C084" w:rsidR="00F713DE" w:rsidRDefault="00F713DE" w:rsidP="00F713DE">
      <w:pPr>
        <w:rPr>
          <w:rFonts w:ascii="Times New Roman" w:eastAsia="Times New Roman" w:hAnsi="Times New Roman" w:cs="Times New Roman"/>
          <w:sz w:val="28"/>
          <w:szCs w:val="28"/>
          <w:lang w:val="ru-RU"/>
        </w:rPr>
      </w:pPr>
    </w:p>
    <w:p w14:paraId="3C643B94" w14:textId="6C4E7C5F" w:rsidR="00F713DE" w:rsidRDefault="00F713DE" w:rsidP="00F713DE">
      <w:pPr>
        <w:rPr>
          <w:rFonts w:ascii="Times New Roman" w:eastAsia="Times New Roman" w:hAnsi="Times New Roman" w:cs="Times New Roman"/>
          <w:sz w:val="28"/>
          <w:szCs w:val="28"/>
          <w:lang w:val="ru-RU"/>
        </w:rPr>
      </w:pPr>
    </w:p>
    <w:p w14:paraId="1A064006" w14:textId="7CD2F53A" w:rsidR="00F713DE" w:rsidRDefault="00F713DE" w:rsidP="00F713DE">
      <w:pPr>
        <w:rPr>
          <w:rFonts w:ascii="Times New Roman" w:eastAsia="Times New Roman" w:hAnsi="Times New Roman" w:cs="Times New Roman"/>
          <w:sz w:val="28"/>
          <w:szCs w:val="28"/>
          <w:lang w:val="ru-RU"/>
        </w:rPr>
      </w:pPr>
    </w:p>
    <w:p w14:paraId="4416A41C" w14:textId="33A2B1B2" w:rsidR="00F713DE" w:rsidRDefault="00F713DE" w:rsidP="00F713DE">
      <w:pPr>
        <w:rPr>
          <w:rFonts w:ascii="Times New Roman" w:eastAsia="Times New Roman" w:hAnsi="Times New Roman" w:cs="Times New Roman"/>
          <w:sz w:val="28"/>
          <w:szCs w:val="28"/>
          <w:lang w:val="ru-RU"/>
        </w:rPr>
      </w:pPr>
    </w:p>
    <w:p w14:paraId="0387C63F" w14:textId="0ACD046E" w:rsidR="00F713DE" w:rsidRDefault="00F713DE" w:rsidP="00F713DE">
      <w:pPr>
        <w:rPr>
          <w:rFonts w:ascii="Times New Roman" w:eastAsia="Times New Roman" w:hAnsi="Times New Roman" w:cs="Times New Roman"/>
          <w:sz w:val="28"/>
          <w:szCs w:val="28"/>
          <w:lang w:val="ru-RU"/>
        </w:rPr>
      </w:pPr>
    </w:p>
    <w:p w14:paraId="762FA382" w14:textId="1CA0B13C" w:rsidR="00F713DE" w:rsidRDefault="00F713DE" w:rsidP="00F713DE">
      <w:pPr>
        <w:rPr>
          <w:rFonts w:ascii="Times New Roman" w:eastAsia="Times New Roman" w:hAnsi="Times New Roman" w:cs="Times New Roman"/>
          <w:sz w:val="28"/>
          <w:szCs w:val="28"/>
          <w:lang w:val="ru-RU"/>
        </w:rPr>
      </w:pPr>
    </w:p>
    <w:p w14:paraId="326C229C" w14:textId="77777777" w:rsidR="008A529C" w:rsidRDefault="008A529C" w:rsidP="008A529C">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В</w:t>
      </w:r>
    </w:p>
    <w:p w14:paraId="45EE7B62" w14:textId="2B8E2820" w:rsidR="00F713DE" w:rsidRDefault="00DB662E" w:rsidP="00F713DE">
      <w:pPr>
        <w:jc w:val="center"/>
        <w:rPr>
          <w:rFonts w:ascii="Times New Roman" w:eastAsia="Times New Roman" w:hAnsi="Times New Roman" w:cs="Times New Roman"/>
          <w:noProof/>
          <w:sz w:val="28"/>
          <w:szCs w:val="28"/>
          <w:lang w:val="ru-RU"/>
        </w:rPr>
      </w:pPr>
      <w:r>
        <w:rPr>
          <w:rFonts w:ascii="Times New Roman" w:eastAsia="Times New Roman" w:hAnsi="Times New Roman" w:cs="Times New Roman"/>
          <w:noProof/>
          <w:sz w:val="28"/>
          <w:szCs w:val="28"/>
          <w:lang w:eastAsia="uk-UA"/>
        </w:rPr>
        <w:drawing>
          <wp:inline distT="0" distB="0" distL="0" distR="0" wp14:anchorId="26C489E6" wp14:editId="4A0E0879">
            <wp:extent cx="5940425" cy="8143875"/>
            <wp:effectExtent l="0" t="0" r="3175" b="952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Рисунок 107"/>
                    <pic:cNvPicPr/>
                  </pic:nvPicPr>
                  <pic:blipFill rotWithShape="1">
                    <a:blip r:embed="rId146">
                      <a:extLst>
                        <a:ext uri="{28A0092B-C50C-407E-A947-70E740481C1C}">
                          <a14:useLocalDpi xmlns:a14="http://schemas.microsoft.com/office/drawing/2010/main" val="0"/>
                        </a:ext>
                      </a:extLst>
                    </a:blip>
                    <a:srcRect b="3024"/>
                    <a:stretch/>
                  </pic:blipFill>
                  <pic:spPr bwMode="auto">
                    <a:xfrm>
                      <a:off x="0" y="0"/>
                      <a:ext cx="5940425" cy="8143875"/>
                    </a:xfrm>
                    <a:prstGeom prst="rect">
                      <a:avLst/>
                    </a:prstGeom>
                    <a:ln>
                      <a:noFill/>
                    </a:ln>
                    <a:extLst>
                      <a:ext uri="{53640926-AAD7-44D8-BBD7-CCE9431645EC}">
                        <a14:shadowObscured xmlns:a14="http://schemas.microsoft.com/office/drawing/2010/main"/>
                      </a:ext>
                    </a:extLst>
                  </pic:spPr>
                </pic:pic>
              </a:graphicData>
            </a:graphic>
          </wp:inline>
        </w:drawing>
      </w:r>
    </w:p>
    <w:p w14:paraId="07A61ABC" w14:textId="0A5C603D" w:rsidR="00DB662E" w:rsidRDefault="00DB662E" w:rsidP="00DB662E">
      <w:pPr>
        <w:rPr>
          <w:rFonts w:ascii="Times New Roman" w:eastAsia="Times New Roman" w:hAnsi="Times New Roman" w:cs="Times New Roman"/>
          <w:sz w:val="28"/>
          <w:szCs w:val="28"/>
          <w:lang w:val="ru-RU"/>
        </w:rPr>
      </w:pPr>
    </w:p>
    <w:p w14:paraId="14E4B1A5" w14:textId="247FC43C" w:rsidR="00DB662E" w:rsidRDefault="00DB662E" w:rsidP="00DB662E">
      <w:pPr>
        <w:rPr>
          <w:rFonts w:ascii="Times New Roman" w:eastAsia="Times New Roman" w:hAnsi="Times New Roman" w:cs="Times New Roman"/>
          <w:sz w:val="28"/>
          <w:szCs w:val="28"/>
          <w:lang w:val="ru-RU"/>
        </w:rPr>
      </w:pPr>
    </w:p>
    <w:p w14:paraId="70C2B811" w14:textId="77777777" w:rsidR="008A529C" w:rsidRDefault="008A529C" w:rsidP="008A529C">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В</w:t>
      </w:r>
    </w:p>
    <w:p w14:paraId="08F05C59" w14:textId="77777777" w:rsidR="00DB662E" w:rsidRDefault="00DB662E" w:rsidP="00DB662E">
      <w:pPr>
        <w:jc w:val="center"/>
        <w:rPr>
          <w:rFonts w:ascii="Times New Roman" w:eastAsia="Times New Roman" w:hAnsi="Times New Roman" w:cs="Times New Roman"/>
          <w:noProof/>
          <w:sz w:val="28"/>
          <w:szCs w:val="28"/>
          <w:lang w:val="ru-RU"/>
        </w:rPr>
      </w:pPr>
    </w:p>
    <w:p w14:paraId="5497FB9A" w14:textId="0813859F" w:rsidR="00DB662E" w:rsidRDefault="00DB662E" w:rsidP="00DB662E">
      <w:pPr>
        <w:jc w:val="center"/>
        <w:rPr>
          <w:rFonts w:ascii="Times New Roman" w:eastAsia="Times New Roman" w:hAnsi="Times New Roman" w:cs="Times New Roman"/>
          <w:noProof/>
          <w:sz w:val="28"/>
          <w:szCs w:val="28"/>
          <w:lang w:val="ru-RU"/>
        </w:rPr>
      </w:pPr>
      <w:r>
        <w:rPr>
          <w:rFonts w:ascii="Times New Roman" w:eastAsia="Times New Roman" w:hAnsi="Times New Roman" w:cs="Times New Roman"/>
          <w:noProof/>
          <w:sz w:val="28"/>
          <w:szCs w:val="28"/>
          <w:lang w:eastAsia="uk-UA"/>
        </w:rPr>
        <w:drawing>
          <wp:inline distT="0" distB="0" distL="0" distR="0" wp14:anchorId="1CF880EE" wp14:editId="03EBEEC3">
            <wp:extent cx="5940425" cy="3590925"/>
            <wp:effectExtent l="0" t="0" r="3175" b="952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Рисунок 108"/>
                    <pic:cNvPicPr/>
                  </pic:nvPicPr>
                  <pic:blipFill rotWithShape="1">
                    <a:blip r:embed="rId147">
                      <a:extLst>
                        <a:ext uri="{28A0092B-C50C-407E-A947-70E740481C1C}">
                          <a14:useLocalDpi xmlns:a14="http://schemas.microsoft.com/office/drawing/2010/main" val="0"/>
                        </a:ext>
                      </a:extLst>
                    </a:blip>
                    <a:srcRect b="57240"/>
                    <a:stretch/>
                  </pic:blipFill>
                  <pic:spPr bwMode="auto">
                    <a:xfrm>
                      <a:off x="0" y="0"/>
                      <a:ext cx="5940425" cy="3590925"/>
                    </a:xfrm>
                    <a:prstGeom prst="rect">
                      <a:avLst/>
                    </a:prstGeom>
                    <a:ln>
                      <a:noFill/>
                    </a:ln>
                    <a:extLst>
                      <a:ext uri="{53640926-AAD7-44D8-BBD7-CCE9431645EC}">
                        <a14:shadowObscured xmlns:a14="http://schemas.microsoft.com/office/drawing/2010/main"/>
                      </a:ext>
                    </a:extLst>
                  </pic:spPr>
                </pic:pic>
              </a:graphicData>
            </a:graphic>
          </wp:inline>
        </w:drawing>
      </w:r>
    </w:p>
    <w:p w14:paraId="6FF9DC95" w14:textId="6FDF2EE6" w:rsidR="00DB662E" w:rsidRDefault="00DB662E" w:rsidP="00DB662E">
      <w:pPr>
        <w:rPr>
          <w:rFonts w:ascii="Times New Roman" w:eastAsia="Times New Roman" w:hAnsi="Times New Roman" w:cs="Times New Roman"/>
          <w:sz w:val="28"/>
          <w:szCs w:val="28"/>
          <w:lang w:val="ru-RU"/>
        </w:rPr>
      </w:pPr>
    </w:p>
    <w:p w14:paraId="60171A0D" w14:textId="714F3F29" w:rsidR="00DB662E" w:rsidRDefault="00DB662E" w:rsidP="00DB662E">
      <w:pPr>
        <w:rPr>
          <w:rFonts w:ascii="Times New Roman" w:eastAsia="Times New Roman" w:hAnsi="Times New Roman" w:cs="Times New Roman"/>
          <w:sz w:val="28"/>
          <w:szCs w:val="28"/>
          <w:lang w:val="ru-RU"/>
        </w:rPr>
      </w:pPr>
    </w:p>
    <w:p w14:paraId="0836EAF4" w14:textId="3DE04B36" w:rsidR="00DB662E" w:rsidRDefault="00DB662E" w:rsidP="00DB662E">
      <w:pPr>
        <w:rPr>
          <w:rFonts w:ascii="Times New Roman" w:eastAsia="Times New Roman" w:hAnsi="Times New Roman" w:cs="Times New Roman"/>
          <w:sz w:val="28"/>
          <w:szCs w:val="28"/>
          <w:lang w:val="ru-RU"/>
        </w:rPr>
      </w:pPr>
    </w:p>
    <w:p w14:paraId="60B235C6" w14:textId="2FC5E0FF" w:rsidR="00DB662E" w:rsidRDefault="00DB662E" w:rsidP="00DB662E">
      <w:pPr>
        <w:rPr>
          <w:rFonts w:ascii="Times New Roman" w:eastAsia="Times New Roman" w:hAnsi="Times New Roman" w:cs="Times New Roman"/>
          <w:sz w:val="28"/>
          <w:szCs w:val="28"/>
          <w:lang w:val="ru-RU"/>
        </w:rPr>
      </w:pPr>
    </w:p>
    <w:p w14:paraId="555557F9" w14:textId="461CD448" w:rsidR="00DB662E" w:rsidRDefault="00DB662E" w:rsidP="00DB662E">
      <w:pPr>
        <w:rPr>
          <w:rFonts w:ascii="Times New Roman" w:eastAsia="Times New Roman" w:hAnsi="Times New Roman" w:cs="Times New Roman"/>
          <w:sz w:val="28"/>
          <w:szCs w:val="28"/>
          <w:lang w:val="ru-RU"/>
        </w:rPr>
      </w:pPr>
    </w:p>
    <w:p w14:paraId="5B08AC6A" w14:textId="76CB4BAD" w:rsidR="00DB662E" w:rsidRDefault="00DB662E" w:rsidP="00DB662E">
      <w:pPr>
        <w:rPr>
          <w:rFonts w:ascii="Times New Roman" w:eastAsia="Times New Roman" w:hAnsi="Times New Roman" w:cs="Times New Roman"/>
          <w:sz w:val="28"/>
          <w:szCs w:val="28"/>
          <w:lang w:val="ru-RU"/>
        </w:rPr>
      </w:pPr>
    </w:p>
    <w:p w14:paraId="70231EA3" w14:textId="0E5B378C" w:rsidR="00DB662E" w:rsidRDefault="00DB662E" w:rsidP="00DB662E">
      <w:pPr>
        <w:rPr>
          <w:rFonts w:ascii="Times New Roman" w:eastAsia="Times New Roman" w:hAnsi="Times New Roman" w:cs="Times New Roman"/>
          <w:sz w:val="28"/>
          <w:szCs w:val="28"/>
          <w:lang w:val="ru-RU"/>
        </w:rPr>
      </w:pPr>
    </w:p>
    <w:p w14:paraId="5C6EB1BA" w14:textId="1DA50B6F" w:rsidR="00DB662E" w:rsidRDefault="00DB662E" w:rsidP="00DB662E">
      <w:pPr>
        <w:rPr>
          <w:rFonts w:ascii="Times New Roman" w:eastAsia="Times New Roman" w:hAnsi="Times New Roman" w:cs="Times New Roman"/>
          <w:sz w:val="28"/>
          <w:szCs w:val="28"/>
          <w:lang w:val="ru-RU"/>
        </w:rPr>
      </w:pPr>
    </w:p>
    <w:p w14:paraId="5FB45326" w14:textId="23E6D0FE" w:rsidR="00DB662E" w:rsidRDefault="00DB662E" w:rsidP="00DB662E">
      <w:pPr>
        <w:rPr>
          <w:rFonts w:ascii="Times New Roman" w:eastAsia="Times New Roman" w:hAnsi="Times New Roman" w:cs="Times New Roman"/>
          <w:sz w:val="28"/>
          <w:szCs w:val="28"/>
          <w:lang w:val="ru-RU"/>
        </w:rPr>
      </w:pPr>
    </w:p>
    <w:p w14:paraId="68EC613C" w14:textId="4F5B2724" w:rsidR="00DB662E" w:rsidRDefault="00DB662E" w:rsidP="00DB662E">
      <w:pPr>
        <w:rPr>
          <w:rFonts w:ascii="Times New Roman" w:eastAsia="Times New Roman" w:hAnsi="Times New Roman" w:cs="Times New Roman"/>
          <w:sz w:val="28"/>
          <w:szCs w:val="28"/>
          <w:lang w:val="ru-RU"/>
        </w:rPr>
      </w:pPr>
    </w:p>
    <w:p w14:paraId="76F982F1" w14:textId="5D2142D9" w:rsidR="00DB662E" w:rsidRDefault="00DB662E" w:rsidP="00DB662E">
      <w:pPr>
        <w:rPr>
          <w:rFonts w:ascii="Times New Roman" w:eastAsia="Times New Roman" w:hAnsi="Times New Roman" w:cs="Times New Roman"/>
          <w:sz w:val="28"/>
          <w:szCs w:val="28"/>
          <w:lang w:val="ru-RU"/>
        </w:rPr>
      </w:pPr>
    </w:p>
    <w:p w14:paraId="600E5CDE" w14:textId="220D88EB" w:rsidR="00DB662E" w:rsidRDefault="00DB662E" w:rsidP="00DB662E">
      <w:pPr>
        <w:rPr>
          <w:rFonts w:ascii="Times New Roman" w:eastAsia="Times New Roman" w:hAnsi="Times New Roman" w:cs="Times New Roman"/>
          <w:sz w:val="28"/>
          <w:szCs w:val="28"/>
          <w:lang w:val="ru-RU"/>
        </w:rPr>
      </w:pPr>
    </w:p>
    <w:p w14:paraId="7C4A51CB" w14:textId="4A30E250" w:rsidR="00DB662E" w:rsidRDefault="00DB662E" w:rsidP="00DB662E">
      <w:pPr>
        <w:rPr>
          <w:rFonts w:ascii="Times New Roman" w:eastAsia="Times New Roman" w:hAnsi="Times New Roman" w:cs="Times New Roman"/>
          <w:sz w:val="28"/>
          <w:szCs w:val="28"/>
          <w:lang w:val="ru-RU"/>
        </w:rPr>
      </w:pPr>
    </w:p>
    <w:p w14:paraId="1103783C" w14:textId="77777777" w:rsidR="008A529C" w:rsidRDefault="008A529C" w:rsidP="008A529C">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В</w:t>
      </w:r>
    </w:p>
    <w:p w14:paraId="1297324F" w14:textId="77777777" w:rsidR="00DB662E" w:rsidRDefault="00DB662E" w:rsidP="00DB662E">
      <w:pPr>
        <w:jc w:val="center"/>
        <w:rPr>
          <w:rFonts w:ascii="Times New Roman" w:eastAsia="Times New Roman" w:hAnsi="Times New Roman" w:cs="Times New Roman"/>
          <w:noProof/>
          <w:sz w:val="28"/>
          <w:szCs w:val="28"/>
          <w:lang w:val="ru-RU"/>
        </w:rPr>
      </w:pPr>
    </w:p>
    <w:p w14:paraId="432B79B1" w14:textId="4D71B3A6" w:rsidR="00DB662E" w:rsidRDefault="00DB662E" w:rsidP="00DB662E">
      <w:pPr>
        <w:jc w:val="center"/>
        <w:rPr>
          <w:rFonts w:ascii="Times New Roman" w:eastAsia="Times New Roman" w:hAnsi="Times New Roman" w:cs="Times New Roman"/>
          <w:noProof/>
          <w:sz w:val="28"/>
          <w:szCs w:val="28"/>
          <w:lang w:val="ru-RU"/>
        </w:rPr>
      </w:pPr>
      <w:r>
        <w:rPr>
          <w:rFonts w:ascii="Times New Roman" w:eastAsia="Times New Roman" w:hAnsi="Times New Roman" w:cs="Times New Roman"/>
          <w:noProof/>
          <w:sz w:val="28"/>
          <w:szCs w:val="28"/>
          <w:lang w:eastAsia="uk-UA"/>
        </w:rPr>
        <w:drawing>
          <wp:inline distT="0" distB="0" distL="0" distR="0" wp14:anchorId="0E0F45AD" wp14:editId="113B615A">
            <wp:extent cx="5940425" cy="7334250"/>
            <wp:effectExtent l="0" t="0" r="317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Рисунок 109"/>
                    <pic:cNvPicPr/>
                  </pic:nvPicPr>
                  <pic:blipFill rotWithShape="1">
                    <a:blip r:embed="rId148">
                      <a:extLst>
                        <a:ext uri="{28A0092B-C50C-407E-A947-70E740481C1C}">
                          <a14:useLocalDpi xmlns:a14="http://schemas.microsoft.com/office/drawing/2010/main" val="0"/>
                        </a:ext>
                      </a:extLst>
                    </a:blip>
                    <a:srcRect b="12665"/>
                    <a:stretch/>
                  </pic:blipFill>
                  <pic:spPr bwMode="auto">
                    <a:xfrm>
                      <a:off x="0" y="0"/>
                      <a:ext cx="5940425" cy="7334250"/>
                    </a:xfrm>
                    <a:prstGeom prst="rect">
                      <a:avLst/>
                    </a:prstGeom>
                    <a:ln>
                      <a:noFill/>
                    </a:ln>
                    <a:extLst>
                      <a:ext uri="{53640926-AAD7-44D8-BBD7-CCE9431645EC}">
                        <a14:shadowObscured xmlns:a14="http://schemas.microsoft.com/office/drawing/2010/main"/>
                      </a:ext>
                    </a:extLst>
                  </pic:spPr>
                </pic:pic>
              </a:graphicData>
            </a:graphic>
          </wp:inline>
        </w:drawing>
      </w:r>
    </w:p>
    <w:p w14:paraId="1E05D4ED" w14:textId="78BAFA51" w:rsidR="00DB662E" w:rsidRDefault="00DB662E" w:rsidP="00DB662E">
      <w:pPr>
        <w:rPr>
          <w:rFonts w:ascii="Times New Roman" w:eastAsia="Times New Roman" w:hAnsi="Times New Roman" w:cs="Times New Roman"/>
          <w:sz w:val="28"/>
          <w:szCs w:val="28"/>
          <w:lang w:val="ru-RU"/>
        </w:rPr>
      </w:pPr>
    </w:p>
    <w:p w14:paraId="3821EF8F" w14:textId="08F01DCA" w:rsidR="00DB662E" w:rsidRDefault="00DB662E" w:rsidP="00DB662E">
      <w:pPr>
        <w:rPr>
          <w:rFonts w:ascii="Times New Roman" w:eastAsia="Times New Roman" w:hAnsi="Times New Roman" w:cs="Times New Roman"/>
          <w:sz w:val="28"/>
          <w:szCs w:val="28"/>
          <w:lang w:val="ru-RU"/>
        </w:rPr>
      </w:pPr>
    </w:p>
    <w:p w14:paraId="7EB383E1" w14:textId="47D7431A" w:rsidR="00DB662E" w:rsidRDefault="00DB662E" w:rsidP="00DB662E">
      <w:pPr>
        <w:rPr>
          <w:rFonts w:ascii="Times New Roman" w:eastAsia="Times New Roman" w:hAnsi="Times New Roman" w:cs="Times New Roman"/>
          <w:sz w:val="28"/>
          <w:szCs w:val="28"/>
          <w:lang w:val="ru-RU"/>
        </w:rPr>
      </w:pPr>
    </w:p>
    <w:p w14:paraId="419B74E1" w14:textId="77777777" w:rsidR="008A529C" w:rsidRDefault="008A529C" w:rsidP="008A529C">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В</w:t>
      </w:r>
    </w:p>
    <w:p w14:paraId="34DDF829" w14:textId="3DF087D9" w:rsidR="00DB662E" w:rsidRDefault="00DB662E" w:rsidP="00DB662E">
      <w:pPr>
        <w:jc w:val="center"/>
        <w:rPr>
          <w:rFonts w:ascii="Times New Roman" w:eastAsia="Times New Roman" w:hAnsi="Times New Roman" w:cs="Times New Roman"/>
          <w:noProof/>
          <w:sz w:val="28"/>
          <w:szCs w:val="28"/>
          <w:lang w:val="ru-RU"/>
        </w:rPr>
      </w:pPr>
      <w:r>
        <w:rPr>
          <w:rFonts w:ascii="Times New Roman" w:eastAsia="Times New Roman" w:hAnsi="Times New Roman" w:cs="Times New Roman"/>
          <w:noProof/>
          <w:sz w:val="28"/>
          <w:szCs w:val="28"/>
          <w:lang w:eastAsia="uk-UA"/>
        </w:rPr>
        <w:drawing>
          <wp:inline distT="0" distB="0" distL="0" distR="0" wp14:anchorId="68DE0C7A" wp14:editId="12002218">
            <wp:extent cx="5940425" cy="8039100"/>
            <wp:effectExtent l="0" t="0" r="3175"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Рисунок 110"/>
                    <pic:cNvPicPr/>
                  </pic:nvPicPr>
                  <pic:blipFill rotWithShape="1">
                    <a:blip r:embed="rId149">
                      <a:extLst>
                        <a:ext uri="{28A0092B-C50C-407E-A947-70E740481C1C}">
                          <a14:useLocalDpi xmlns:a14="http://schemas.microsoft.com/office/drawing/2010/main" val="0"/>
                        </a:ext>
                      </a:extLst>
                    </a:blip>
                    <a:srcRect b="4272"/>
                    <a:stretch/>
                  </pic:blipFill>
                  <pic:spPr bwMode="auto">
                    <a:xfrm>
                      <a:off x="0" y="0"/>
                      <a:ext cx="5940425" cy="8039100"/>
                    </a:xfrm>
                    <a:prstGeom prst="rect">
                      <a:avLst/>
                    </a:prstGeom>
                    <a:ln>
                      <a:noFill/>
                    </a:ln>
                    <a:extLst>
                      <a:ext uri="{53640926-AAD7-44D8-BBD7-CCE9431645EC}">
                        <a14:shadowObscured xmlns:a14="http://schemas.microsoft.com/office/drawing/2010/main"/>
                      </a:ext>
                    </a:extLst>
                  </pic:spPr>
                </pic:pic>
              </a:graphicData>
            </a:graphic>
          </wp:inline>
        </w:drawing>
      </w:r>
    </w:p>
    <w:p w14:paraId="0088A5AF" w14:textId="1548EB17" w:rsidR="00DB662E" w:rsidRDefault="00DB662E" w:rsidP="00DB662E">
      <w:pPr>
        <w:rPr>
          <w:rFonts w:ascii="Times New Roman" w:eastAsia="Times New Roman" w:hAnsi="Times New Roman" w:cs="Times New Roman"/>
          <w:sz w:val="28"/>
          <w:szCs w:val="28"/>
          <w:lang w:val="ru-RU"/>
        </w:rPr>
      </w:pPr>
    </w:p>
    <w:p w14:paraId="03DFC278" w14:textId="77777777" w:rsidR="008A529C" w:rsidRDefault="008A529C" w:rsidP="008A529C">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В</w:t>
      </w:r>
    </w:p>
    <w:p w14:paraId="296F93E5" w14:textId="1EE26D82" w:rsidR="00DB662E" w:rsidRDefault="00DB662E" w:rsidP="00DB662E">
      <w:pPr>
        <w:jc w:val="center"/>
        <w:rPr>
          <w:rFonts w:ascii="Times New Roman" w:eastAsia="Times New Roman" w:hAnsi="Times New Roman" w:cs="Times New Roman"/>
          <w:noProof/>
          <w:sz w:val="28"/>
          <w:szCs w:val="28"/>
          <w:lang w:val="ru-RU"/>
        </w:rPr>
      </w:pPr>
      <w:r>
        <w:rPr>
          <w:rFonts w:ascii="Times New Roman" w:eastAsia="Times New Roman" w:hAnsi="Times New Roman" w:cs="Times New Roman"/>
          <w:noProof/>
          <w:sz w:val="28"/>
          <w:szCs w:val="28"/>
          <w:lang w:eastAsia="uk-UA"/>
        </w:rPr>
        <w:drawing>
          <wp:inline distT="0" distB="0" distL="0" distR="0" wp14:anchorId="3E7B33F3" wp14:editId="5F68C99A">
            <wp:extent cx="5940425" cy="8162925"/>
            <wp:effectExtent l="0" t="0" r="3175" b="952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Рисунок 111"/>
                    <pic:cNvPicPr/>
                  </pic:nvPicPr>
                  <pic:blipFill rotWithShape="1">
                    <a:blip r:embed="rId150">
                      <a:extLst>
                        <a:ext uri="{28A0092B-C50C-407E-A947-70E740481C1C}">
                          <a14:useLocalDpi xmlns:a14="http://schemas.microsoft.com/office/drawing/2010/main" val="0"/>
                        </a:ext>
                      </a:extLst>
                    </a:blip>
                    <a:srcRect b="2797"/>
                    <a:stretch/>
                  </pic:blipFill>
                  <pic:spPr bwMode="auto">
                    <a:xfrm>
                      <a:off x="0" y="0"/>
                      <a:ext cx="5940425" cy="8162925"/>
                    </a:xfrm>
                    <a:prstGeom prst="rect">
                      <a:avLst/>
                    </a:prstGeom>
                    <a:ln>
                      <a:noFill/>
                    </a:ln>
                    <a:extLst>
                      <a:ext uri="{53640926-AAD7-44D8-BBD7-CCE9431645EC}">
                        <a14:shadowObscured xmlns:a14="http://schemas.microsoft.com/office/drawing/2010/main"/>
                      </a:ext>
                    </a:extLst>
                  </pic:spPr>
                </pic:pic>
              </a:graphicData>
            </a:graphic>
          </wp:inline>
        </w:drawing>
      </w:r>
    </w:p>
    <w:p w14:paraId="6F8FCE98" w14:textId="7CECDE3F" w:rsidR="00DB662E" w:rsidRDefault="00DB662E" w:rsidP="00DB662E">
      <w:pPr>
        <w:rPr>
          <w:rFonts w:ascii="Times New Roman" w:eastAsia="Times New Roman" w:hAnsi="Times New Roman" w:cs="Times New Roman"/>
          <w:sz w:val="28"/>
          <w:szCs w:val="28"/>
          <w:lang w:val="ru-RU"/>
        </w:rPr>
      </w:pPr>
    </w:p>
    <w:p w14:paraId="3A342A32" w14:textId="77777777" w:rsidR="008A529C" w:rsidRDefault="008A529C" w:rsidP="008A529C">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В</w:t>
      </w:r>
    </w:p>
    <w:p w14:paraId="26171C56" w14:textId="762E8237" w:rsidR="00DB662E" w:rsidRDefault="00DB662E" w:rsidP="00DB662E">
      <w:pPr>
        <w:rPr>
          <w:rFonts w:ascii="Times New Roman" w:eastAsia="Times New Roman" w:hAnsi="Times New Roman" w:cs="Times New Roman"/>
          <w:noProof/>
          <w:sz w:val="28"/>
          <w:szCs w:val="28"/>
          <w:lang w:val="ru-RU"/>
        </w:rPr>
      </w:pPr>
      <w:r>
        <w:rPr>
          <w:rFonts w:ascii="Times New Roman" w:eastAsia="Times New Roman" w:hAnsi="Times New Roman" w:cs="Times New Roman"/>
          <w:noProof/>
          <w:sz w:val="28"/>
          <w:szCs w:val="28"/>
          <w:lang w:eastAsia="uk-UA"/>
        </w:rPr>
        <w:drawing>
          <wp:inline distT="0" distB="0" distL="0" distR="0" wp14:anchorId="6D1F9D81" wp14:editId="58E49E2A">
            <wp:extent cx="5940425" cy="8258175"/>
            <wp:effectExtent l="0" t="0" r="3175" b="952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Рисунок 112"/>
                    <pic:cNvPicPr/>
                  </pic:nvPicPr>
                  <pic:blipFill rotWithShape="1">
                    <a:blip r:embed="rId151">
                      <a:extLst>
                        <a:ext uri="{28A0092B-C50C-407E-A947-70E740481C1C}">
                          <a14:useLocalDpi xmlns:a14="http://schemas.microsoft.com/office/drawing/2010/main" val="0"/>
                        </a:ext>
                      </a:extLst>
                    </a:blip>
                    <a:srcRect b="1664"/>
                    <a:stretch/>
                  </pic:blipFill>
                  <pic:spPr bwMode="auto">
                    <a:xfrm>
                      <a:off x="0" y="0"/>
                      <a:ext cx="5940425" cy="8258175"/>
                    </a:xfrm>
                    <a:prstGeom prst="rect">
                      <a:avLst/>
                    </a:prstGeom>
                    <a:ln>
                      <a:noFill/>
                    </a:ln>
                    <a:extLst>
                      <a:ext uri="{53640926-AAD7-44D8-BBD7-CCE9431645EC}">
                        <a14:shadowObscured xmlns:a14="http://schemas.microsoft.com/office/drawing/2010/main"/>
                      </a:ext>
                    </a:extLst>
                  </pic:spPr>
                </pic:pic>
              </a:graphicData>
            </a:graphic>
          </wp:inline>
        </w:drawing>
      </w:r>
    </w:p>
    <w:p w14:paraId="71466E97" w14:textId="1BBE60EF" w:rsidR="00DB662E" w:rsidRDefault="00DB662E" w:rsidP="00DB662E">
      <w:pPr>
        <w:rPr>
          <w:rFonts w:ascii="Times New Roman" w:eastAsia="Times New Roman" w:hAnsi="Times New Roman" w:cs="Times New Roman"/>
          <w:sz w:val="28"/>
          <w:szCs w:val="28"/>
          <w:lang w:val="ru-RU"/>
        </w:rPr>
      </w:pPr>
    </w:p>
    <w:p w14:paraId="1C96CBFF" w14:textId="77777777" w:rsidR="008A529C" w:rsidRDefault="008A529C" w:rsidP="008A529C">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В</w:t>
      </w:r>
    </w:p>
    <w:p w14:paraId="437C2822" w14:textId="77777777" w:rsidR="00DB662E" w:rsidRDefault="00DB662E" w:rsidP="00DB662E">
      <w:pPr>
        <w:rPr>
          <w:rFonts w:ascii="Times New Roman" w:eastAsia="Times New Roman" w:hAnsi="Times New Roman" w:cs="Times New Roman"/>
          <w:noProof/>
          <w:sz w:val="28"/>
          <w:szCs w:val="28"/>
          <w:lang w:val="ru-RU"/>
        </w:rPr>
      </w:pPr>
    </w:p>
    <w:p w14:paraId="71997010" w14:textId="0D1C764C" w:rsidR="00DB662E" w:rsidRDefault="00DB662E" w:rsidP="00DB662E">
      <w:pPr>
        <w:rPr>
          <w:rFonts w:ascii="Times New Roman" w:eastAsia="Times New Roman" w:hAnsi="Times New Roman" w:cs="Times New Roman"/>
          <w:noProof/>
          <w:sz w:val="28"/>
          <w:szCs w:val="28"/>
          <w:lang w:val="ru-RU"/>
        </w:rPr>
      </w:pPr>
      <w:r>
        <w:rPr>
          <w:rFonts w:ascii="Times New Roman" w:eastAsia="Times New Roman" w:hAnsi="Times New Roman" w:cs="Times New Roman"/>
          <w:noProof/>
          <w:sz w:val="28"/>
          <w:szCs w:val="28"/>
          <w:lang w:eastAsia="uk-UA"/>
        </w:rPr>
        <w:drawing>
          <wp:inline distT="0" distB="0" distL="0" distR="0" wp14:anchorId="7CF4AB61" wp14:editId="3A1B24C4">
            <wp:extent cx="5940425" cy="7048500"/>
            <wp:effectExtent l="0" t="0" r="317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Рисунок 113"/>
                    <pic:cNvPicPr/>
                  </pic:nvPicPr>
                  <pic:blipFill rotWithShape="1">
                    <a:blip r:embed="rId152">
                      <a:extLst>
                        <a:ext uri="{28A0092B-C50C-407E-A947-70E740481C1C}">
                          <a14:useLocalDpi xmlns:a14="http://schemas.microsoft.com/office/drawing/2010/main" val="0"/>
                        </a:ext>
                      </a:extLst>
                    </a:blip>
                    <a:srcRect b="16068"/>
                    <a:stretch/>
                  </pic:blipFill>
                  <pic:spPr bwMode="auto">
                    <a:xfrm>
                      <a:off x="0" y="0"/>
                      <a:ext cx="5940425" cy="7048500"/>
                    </a:xfrm>
                    <a:prstGeom prst="rect">
                      <a:avLst/>
                    </a:prstGeom>
                    <a:ln>
                      <a:noFill/>
                    </a:ln>
                    <a:extLst>
                      <a:ext uri="{53640926-AAD7-44D8-BBD7-CCE9431645EC}">
                        <a14:shadowObscured xmlns:a14="http://schemas.microsoft.com/office/drawing/2010/main"/>
                      </a:ext>
                    </a:extLst>
                  </pic:spPr>
                </pic:pic>
              </a:graphicData>
            </a:graphic>
          </wp:inline>
        </w:drawing>
      </w:r>
    </w:p>
    <w:p w14:paraId="17F30233" w14:textId="33FD793C" w:rsidR="00DB662E" w:rsidRDefault="00DB662E" w:rsidP="00DB662E">
      <w:pPr>
        <w:rPr>
          <w:rFonts w:ascii="Times New Roman" w:eastAsia="Times New Roman" w:hAnsi="Times New Roman" w:cs="Times New Roman"/>
          <w:noProof/>
          <w:sz w:val="28"/>
          <w:szCs w:val="28"/>
          <w:lang w:val="ru-RU"/>
        </w:rPr>
      </w:pPr>
    </w:p>
    <w:p w14:paraId="1E20BF00" w14:textId="694C326C" w:rsidR="00DB662E" w:rsidRDefault="00DB662E" w:rsidP="00DB662E">
      <w:pPr>
        <w:rPr>
          <w:rFonts w:ascii="Times New Roman" w:eastAsia="Times New Roman" w:hAnsi="Times New Roman" w:cs="Times New Roman"/>
          <w:sz w:val="28"/>
          <w:szCs w:val="28"/>
          <w:lang w:val="ru-RU"/>
        </w:rPr>
      </w:pPr>
    </w:p>
    <w:p w14:paraId="2B3747C1" w14:textId="02C88DE2" w:rsidR="00DB662E" w:rsidRDefault="00DB662E" w:rsidP="00DB662E">
      <w:pPr>
        <w:rPr>
          <w:rFonts w:ascii="Times New Roman" w:eastAsia="Times New Roman" w:hAnsi="Times New Roman" w:cs="Times New Roman"/>
          <w:sz w:val="28"/>
          <w:szCs w:val="28"/>
          <w:lang w:val="ru-RU"/>
        </w:rPr>
      </w:pPr>
    </w:p>
    <w:p w14:paraId="62F7D79D" w14:textId="59178AF0" w:rsidR="00DB662E" w:rsidRDefault="00DB662E" w:rsidP="00DB662E">
      <w:pPr>
        <w:rPr>
          <w:rFonts w:ascii="Times New Roman" w:eastAsia="Times New Roman" w:hAnsi="Times New Roman" w:cs="Times New Roman"/>
          <w:sz w:val="28"/>
          <w:szCs w:val="28"/>
          <w:lang w:val="ru-RU"/>
        </w:rPr>
      </w:pPr>
    </w:p>
    <w:p w14:paraId="7739EF0D" w14:textId="78B2B039" w:rsidR="00DB662E" w:rsidRDefault="00DB662E" w:rsidP="00DB662E">
      <w:pPr>
        <w:jc w:val="center"/>
        <w:rPr>
          <w:rFonts w:ascii="Times New Roman" w:eastAsia="Times New Roman" w:hAnsi="Times New Roman" w:cs="Times New Roman"/>
          <w:b/>
          <w:bCs/>
          <w:sz w:val="28"/>
          <w:szCs w:val="28"/>
          <w:lang w:val="ru-RU"/>
        </w:rPr>
      </w:pPr>
      <w:r w:rsidRPr="00DB662E">
        <w:rPr>
          <w:rFonts w:ascii="Times New Roman" w:eastAsia="Times New Roman" w:hAnsi="Times New Roman" w:cs="Times New Roman"/>
          <w:b/>
          <w:bCs/>
          <w:sz w:val="28"/>
          <w:szCs w:val="28"/>
          <w:lang w:val="ru-RU"/>
        </w:rPr>
        <w:t>Додаток Г</w:t>
      </w:r>
    </w:p>
    <w:p w14:paraId="44D46AF2" w14:textId="77777777" w:rsidR="006168E6" w:rsidRDefault="006168E6" w:rsidP="00DB662E">
      <w:pPr>
        <w:jc w:val="center"/>
        <w:rPr>
          <w:rFonts w:ascii="Times New Roman" w:eastAsia="Times New Roman" w:hAnsi="Times New Roman" w:cs="Times New Roman"/>
          <w:b/>
          <w:bCs/>
          <w:noProof/>
          <w:sz w:val="28"/>
          <w:szCs w:val="28"/>
          <w:lang w:val="ru-RU"/>
        </w:rPr>
      </w:pPr>
    </w:p>
    <w:p w14:paraId="7A1F6866" w14:textId="6127898A" w:rsidR="006168E6" w:rsidRDefault="006168E6" w:rsidP="00DB662E">
      <w:pPr>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noProof/>
          <w:sz w:val="28"/>
          <w:szCs w:val="28"/>
          <w:lang w:eastAsia="uk-UA"/>
        </w:rPr>
        <w:drawing>
          <wp:inline distT="0" distB="0" distL="0" distR="0" wp14:anchorId="5C3D27F0" wp14:editId="00EEB878">
            <wp:extent cx="5940425" cy="6543675"/>
            <wp:effectExtent l="0" t="0" r="3175" b="952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Рисунок 116"/>
                    <pic:cNvPicPr/>
                  </pic:nvPicPr>
                  <pic:blipFill rotWithShape="1">
                    <a:blip r:embed="rId153">
                      <a:extLst>
                        <a:ext uri="{28A0092B-C50C-407E-A947-70E740481C1C}">
                          <a14:useLocalDpi xmlns:a14="http://schemas.microsoft.com/office/drawing/2010/main" val="0"/>
                        </a:ext>
                      </a:extLst>
                    </a:blip>
                    <a:srcRect b="22080"/>
                    <a:stretch/>
                  </pic:blipFill>
                  <pic:spPr bwMode="auto">
                    <a:xfrm>
                      <a:off x="0" y="0"/>
                      <a:ext cx="5940425" cy="6543675"/>
                    </a:xfrm>
                    <a:prstGeom prst="rect">
                      <a:avLst/>
                    </a:prstGeom>
                    <a:ln>
                      <a:noFill/>
                    </a:ln>
                    <a:extLst>
                      <a:ext uri="{53640926-AAD7-44D8-BBD7-CCE9431645EC}">
                        <a14:shadowObscured xmlns:a14="http://schemas.microsoft.com/office/drawing/2010/main"/>
                      </a:ext>
                    </a:extLst>
                  </pic:spPr>
                </pic:pic>
              </a:graphicData>
            </a:graphic>
          </wp:inline>
        </w:drawing>
      </w:r>
    </w:p>
    <w:p w14:paraId="178EBF1A" w14:textId="1550D252" w:rsidR="00DB662E" w:rsidRDefault="00DB662E" w:rsidP="00DB662E">
      <w:pPr>
        <w:jc w:val="center"/>
        <w:rPr>
          <w:rFonts w:ascii="Times New Roman" w:eastAsia="Times New Roman" w:hAnsi="Times New Roman" w:cs="Times New Roman"/>
          <w:b/>
          <w:bCs/>
          <w:sz w:val="28"/>
          <w:szCs w:val="28"/>
          <w:lang w:val="ru-RU"/>
        </w:rPr>
      </w:pPr>
    </w:p>
    <w:p w14:paraId="58A148C3" w14:textId="3E714ACA" w:rsidR="006168E6" w:rsidRDefault="006168E6" w:rsidP="00DB662E">
      <w:pPr>
        <w:jc w:val="center"/>
        <w:rPr>
          <w:rFonts w:ascii="Times New Roman" w:eastAsia="Times New Roman" w:hAnsi="Times New Roman" w:cs="Times New Roman"/>
          <w:b/>
          <w:bCs/>
          <w:sz w:val="28"/>
          <w:szCs w:val="28"/>
          <w:lang w:val="ru-RU"/>
        </w:rPr>
      </w:pPr>
    </w:p>
    <w:p w14:paraId="1B4EFB15" w14:textId="400303FC" w:rsidR="006168E6" w:rsidRDefault="006168E6" w:rsidP="00DB662E">
      <w:pPr>
        <w:jc w:val="center"/>
        <w:rPr>
          <w:rFonts w:ascii="Times New Roman" w:eastAsia="Times New Roman" w:hAnsi="Times New Roman" w:cs="Times New Roman"/>
          <w:b/>
          <w:bCs/>
          <w:sz w:val="28"/>
          <w:szCs w:val="28"/>
          <w:lang w:val="ru-RU"/>
        </w:rPr>
      </w:pPr>
    </w:p>
    <w:p w14:paraId="4EBCAC98" w14:textId="37361916" w:rsidR="006168E6" w:rsidRDefault="006168E6" w:rsidP="00DB662E">
      <w:pPr>
        <w:jc w:val="center"/>
        <w:rPr>
          <w:rFonts w:ascii="Times New Roman" w:eastAsia="Times New Roman" w:hAnsi="Times New Roman" w:cs="Times New Roman"/>
          <w:b/>
          <w:bCs/>
          <w:sz w:val="28"/>
          <w:szCs w:val="28"/>
          <w:lang w:val="ru-RU"/>
        </w:rPr>
      </w:pPr>
    </w:p>
    <w:p w14:paraId="316D40FA" w14:textId="47628472" w:rsidR="006168E6" w:rsidRDefault="006168E6" w:rsidP="00DB662E">
      <w:pPr>
        <w:jc w:val="center"/>
        <w:rPr>
          <w:rFonts w:ascii="Times New Roman" w:eastAsia="Times New Roman" w:hAnsi="Times New Roman" w:cs="Times New Roman"/>
          <w:b/>
          <w:bCs/>
          <w:sz w:val="28"/>
          <w:szCs w:val="28"/>
          <w:lang w:val="ru-RU"/>
        </w:rPr>
      </w:pPr>
    </w:p>
    <w:p w14:paraId="0F215737" w14:textId="74D41714" w:rsidR="008A529C" w:rsidRDefault="008A529C" w:rsidP="008A529C">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Г</w:t>
      </w:r>
    </w:p>
    <w:p w14:paraId="0E6F1284" w14:textId="77777777" w:rsidR="006168E6" w:rsidRDefault="006168E6" w:rsidP="00DB662E">
      <w:pPr>
        <w:jc w:val="center"/>
        <w:rPr>
          <w:rFonts w:ascii="Times New Roman" w:eastAsia="Times New Roman" w:hAnsi="Times New Roman" w:cs="Times New Roman"/>
          <w:b/>
          <w:bCs/>
          <w:noProof/>
          <w:sz w:val="28"/>
          <w:szCs w:val="28"/>
          <w:lang w:val="ru-RU"/>
        </w:rPr>
      </w:pPr>
    </w:p>
    <w:p w14:paraId="2846E616" w14:textId="56261790" w:rsidR="006168E6" w:rsidRDefault="006168E6" w:rsidP="00DB662E">
      <w:pPr>
        <w:jc w:val="center"/>
        <w:rPr>
          <w:rFonts w:ascii="Times New Roman" w:eastAsia="Times New Roman" w:hAnsi="Times New Roman" w:cs="Times New Roman"/>
          <w:b/>
          <w:bCs/>
          <w:noProof/>
          <w:sz w:val="28"/>
          <w:szCs w:val="28"/>
          <w:lang w:val="ru-RU"/>
        </w:rPr>
      </w:pPr>
      <w:r>
        <w:rPr>
          <w:rFonts w:ascii="Times New Roman" w:eastAsia="Times New Roman" w:hAnsi="Times New Roman" w:cs="Times New Roman"/>
          <w:b/>
          <w:bCs/>
          <w:noProof/>
          <w:sz w:val="28"/>
          <w:szCs w:val="28"/>
          <w:lang w:eastAsia="uk-UA"/>
        </w:rPr>
        <w:drawing>
          <wp:inline distT="0" distB="0" distL="0" distR="0" wp14:anchorId="61101E71" wp14:editId="4E2BCE66">
            <wp:extent cx="5940425" cy="6800850"/>
            <wp:effectExtent l="0" t="0" r="3175"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Рисунок 117"/>
                    <pic:cNvPicPr/>
                  </pic:nvPicPr>
                  <pic:blipFill rotWithShape="1">
                    <a:blip r:embed="rId154">
                      <a:extLst>
                        <a:ext uri="{28A0092B-C50C-407E-A947-70E740481C1C}">
                          <a14:useLocalDpi xmlns:a14="http://schemas.microsoft.com/office/drawing/2010/main" val="0"/>
                        </a:ext>
                      </a:extLst>
                    </a:blip>
                    <a:srcRect b="19017"/>
                    <a:stretch/>
                  </pic:blipFill>
                  <pic:spPr bwMode="auto">
                    <a:xfrm>
                      <a:off x="0" y="0"/>
                      <a:ext cx="5940425" cy="6800850"/>
                    </a:xfrm>
                    <a:prstGeom prst="rect">
                      <a:avLst/>
                    </a:prstGeom>
                    <a:ln>
                      <a:noFill/>
                    </a:ln>
                    <a:extLst>
                      <a:ext uri="{53640926-AAD7-44D8-BBD7-CCE9431645EC}">
                        <a14:shadowObscured xmlns:a14="http://schemas.microsoft.com/office/drawing/2010/main"/>
                      </a:ext>
                    </a:extLst>
                  </pic:spPr>
                </pic:pic>
              </a:graphicData>
            </a:graphic>
          </wp:inline>
        </w:drawing>
      </w:r>
    </w:p>
    <w:p w14:paraId="0E62CAD7" w14:textId="21FDB1B7" w:rsidR="006168E6" w:rsidRDefault="006168E6" w:rsidP="006168E6">
      <w:pPr>
        <w:tabs>
          <w:tab w:val="left" w:pos="1080"/>
        </w:tabs>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ab/>
      </w:r>
    </w:p>
    <w:p w14:paraId="1C976F48" w14:textId="7894E0AA" w:rsidR="006168E6" w:rsidRDefault="006168E6" w:rsidP="006168E6">
      <w:pPr>
        <w:tabs>
          <w:tab w:val="left" w:pos="1080"/>
        </w:tabs>
        <w:rPr>
          <w:rFonts w:ascii="Times New Roman" w:eastAsia="Times New Roman" w:hAnsi="Times New Roman" w:cs="Times New Roman"/>
          <w:sz w:val="28"/>
          <w:szCs w:val="28"/>
          <w:lang w:val="ru-RU"/>
        </w:rPr>
      </w:pPr>
    </w:p>
    <w:p w14:paraId="027BCCDA" w14:textId="626E7AAB" w:rsidR="006168E6" w:rsidRDefault="006168E6" w:rsidP="006168E6">
      <w:pPr>
        <w:tabs>
          <w:tab w:val="left" w:pos="1080"/>
        </w:tabs>
        <w:rPr>
          <w:rFonts w:ascii="Times New Roman" w:eastAsia="Times New Roman" w:hAnsi="Times New Roman" w:cs="Times New Roman"/>
          <w:sz w:val="28"/>
          <w:szCs w:val="28"/>
          <w:lang w:val="ru-RU"/>
        </w:rPr>
      </w:pPr>
    </w:p>
    <w:p w14:paraId="4364EA29" w14:textId="1177F0ED" w:rsidR="006168E6" w:rsidRDefault="006168E6" w:rsidP="006168E6">
      <w:pPr>
        <w:tabs>
          <w:tab w:val="left" w:pos="1080"/>
        </w:tabs>
        <w:rPr>
          <w:rFonts w:ascii="Times New Roman" w:eastAsia="Times New Roman" w:hAnsi="Times New Roman" w:cs="Times New Roman"/>
          <w:sz w:val="28"/>
          <w:szCs w:val="28"/>
          <w:lang w:val="ru-RU"/>
        </w:rPr>
      </w:pPr>
    </w:p>
    <w:p w14:paraId="2126047E" w14:textId="00B71C99" w:rsidR="006168E6" w:rsidRDefault="006168E6" w:rsidP="006168E6">
      <w:pPr>
        <w:tabs>
          <w:tab w:val="left" w:pos="1080"/>
        </w:tabs>
        <w:jc w:val="center"/>
        <w:rPr>
          <w:rFonts w:ascii="Times New Roman" w:eastAsia="Times New Roman" w:hAnsi="Times New Roman" w:cs="Times New Roman"/>
          <w:b/>
          <w:bCs/>
          <w:sz w:val="28"/>
          <w:szCs w:val="28"/>
          <w:lang w:val="ru-RU"/>
        </w:rPr>
      </w:pPr>
      <w:r w:rsidRPr="006168E6">
        <w:rPr>
          <w:rFonts w:ascii="Times New Roman" w:eastAsia="Times New Roman" w:hAnsi="Times New Roman" w:cs="Times New Roman"/>
          <w:b/>
          <w:bCs/>
          <w:sz w:val="28"/>
          <w:szCs w:val="28"/>
          <w:lang w:val="ru-RU"/>
        </w:rPr>
        <w:t>Додаток Д</w:t>
      </w:r>
    </w:p>
    <w:p w14:paraId="7889019A" w14:textId="77777777" w:rsidR="006168E6" w:rsidRDefault="006168E6" w:rsidP="006168E6">
      <w:pPr>
        <w:tabs>
          <w:tab w:val="left" w:pos="1080"/>
        </w:tabs>
        <w:jc w:val="center"/>
        <w:rPr>
          <w:rFonts w:ascii="Times New Roman" w:eastAsia="Times New Roman" w:hAnsi="Times New Roman" w:cs="Times New Roman"/>
          <w:b/>
          <w:bCs/>
          <w:noProof/>
          <w:sz w:val="28"/>
          <w:szCs w:val="28"/>
          <w:lang w:val="ru-RU"/>
        </w:rPr>
      </w:pPr>
    </w:p>
    <w:p w14:paraId="0BD0C02C" w14:textId="3B0F5FB1" w:rsidR="006168E6" w:rsidRDefault="006168E6" w:rsidP="006168E6">
      <w:pPr>
        <w:tabs>
          <w:tab w:val="left" w:pos="1080"/>
        </w:tabs>
        <w:jc w:val="center"/>
        <w:rPr>
          <w:rFonts w:ascii="Times New Roman" w:eastAsia="Times New Roman" w:hAnsi="Times New Roman" w:cs="Times New Roman"/>
          <w:b/>
          <w:bCs/>
          <w:noProof/>
          <w:sz w:val="28"/>
          <w:szCs w:val="28"/>
          <w:lang w:val="ru-RU"/>
        </w:rPr>
      </w:pPr>
      <w:r>
        <w:rPr>
          <w:rFonts w:ascii="Times New Roman" w:eastAsia="Times New Roman" w:hAnsi="Times New Roman" w:cs="Times New Roman"/>
          <w:b/>
          <w:bCs/>
          <w:noProof/>
          <w:sz w:val="28"/>
          <w:szCs w:val="28"/>
          <w:lang w:eastAsia="uk-UA"/>
        </w:rPr>
        <w:drawing>
          <wp:inline distT="0" distB="0" distL="0" distR="0" wp14:anchorId="33454E34" wp14:editId="0C90765D">
            <wp:extent cx="5940425" cy="7553325"/>
            <wp:effectExtent l="0" t="0" r="3175" b="952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Рисунок 118"/>
                    <pic:cNvPicPr/>
                  </pic:nvPicPr>
                  <pic:blipFill rotWithShape="1">
                    <a:blip r:embed="rId155">
                      <a:extLst>
                        <a:ext uri="{28A0092B-C50C-407E-A947-70E740481C1C}">
                          <a14:useLocalDpi xmlns:a14="http://schemas.microsoft.com/office/drawing/2010/main" val="0"/>
                        </a:ext>
                      </a:extLst>
                    </a:blip>
                    <a:srcRect b="10057"/>
                    <a:stretch/>
                  </pic:blipFill>
                  <pic:spPr bwMode="auto">
                    <a:xfrm>
                      <a:off x="0" y="0"/>
                      <a:ext cx="5940425" cy="7553325"/>
                    </a:xfrm>
                    <a:prstGeom prst="rect">
                      <a:avLst/>
                    </a:prstGeom>
                    <a:ln>
                      <a:noFill/>
                    </a:ln>
                    <a:extLst>
                      <a:ext uri="{53640926-AAD7-44D8-BBD7-CCE9431645EC}">
                        <a14:shadowObscured xmlns:a14="http://schemas.microsoft.com/office/drawing/2010/main"/>
                      </a:ext>
                    </a:extLst>
                  </pic:spPr>
                </pic:pic>
              </a:graphicData>
            </a:graphic>
          </wp:inline>
        </w:drawing>
      </w:r>
    </w:p>
    <w:p w14:paraId="57D6CEC2" w14:textId="17EB96C9" w:rsidR="006168E6" w:rsidRDefault="006168E6" w:rsidP="006168E6">
      <w:pPr>
        <w:tabs>
          <w:tab w:val="left" w:pos="1680"/>
        </w:tabs>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lastRenderedPageBreak/>
        <w:tab/>
      </w:r>
    </w:p>
    <w:p w14:paraId="44044CC0" w14:textId="74013046" w:rsidR="006168E6" w:rsidRDefault="006168E6" w:rsidP="006168E6">
      <w:pPr>
        <w:tabs>
          <w:tab w:val="left" w:pos="1680"/>
        </w:tabs>
        <w:rPr>
          <w:rFonts w:ascii="Times New Roman" w:eastAsia="Times New Roman" w:hAnsi="Times New Roman" w:cs="Times New Roman"/>
          <w:sz w:val="28"/>
          <w:szCs w:val="28"/>
          <w:lang w:val="ru-RU"/>
        </w:rPr>
      </w:pPr>
    </w:p>
    <w:p w14:paraId="547178A4" w14:textId="1F39BB10" w:rsidR="004D662A" w:rsidRDefault="004D662A" w:rsidP="004D662A">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Д</w:t>
      </w:r>
    </w:p>
    <w:p w14:paraId="2E9E5099" w14:textId="77777777" w:rsidR="006168E6" w:rsidRDefault="006168E6" w:rsidP="006168E6">
      <w:pPr>
        <w:tabs>
          <w:tab w:val="left" w:pos="1680"/>
        </w:tabs>
        <w:jc w:val="center"/>
        <w:rPr>
          <w:rFonts w:ascii="Times New Roman" w:eastAsia="Times New Roman" w:hAnsi="Times New Roman" w:cs="Times New Roman"/>
          <w:b/>
          <w:bCs/>
          <w:noProof/>
          <w:sz w:val="28"/>
          <w:szCs w:val="28"/>
          <w:lang w:val="ru-RU"/>
        </w:rPr>
      </w:pPr>
    </w:p>
    <w:p w14:paraId="01EB2953" w14:textId="2D5A22CC" w:rsidR="006168E6" w:rsidRDefault="006168E6" w:rsidP="006168E6">
      <w:pPr>
        <w:tabs>
          <w:tab w:val="left" w:pos="1680"/>
        </w:tabs>
        <w:jc w:val="center"/>
        <w:rPr>
          <w:rFonts w:ascii="Times New Roman" w:eastAsia="Times New Roman" w:hAnsi="Times New Roman" w:cs="Times New Roman"/>
          <w:b/>
          <w:bCs/>
          <w:noProof/>
          <w:sz w:val="28"/>
          <w:szCs w:val="28"/>
          <w:lang w:val="ru-RU"/>
        </w:rPr>
      </w:pPr>
      <w:r>
        <w:rPr>
          <w:rFonts w:ascii="Times New Roman" w:eastAsia="Times New Roman" w:hAnsi="Times New Roman" w:cs="Times New Roman"/>
          <w:b/>
          <w:bCs/>
          <w:noProof/>
          <w:sz w:val="28"/>
          <w:szCs w:val="28"/>
          <w:lang w:eastAsia="uk-UA"/>
        </w:rPr>
        <w:drawing>
          <wp:inline distT="0" distB="0" distL="0" distR="0" wp14:anchorId="12A102B4" wp14:editId="0DB310B1">
            <wp:extent cx="5940425" cy="6648450"/>
            <wp:effectExtent l="0" t="0" r="3175"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Рисунок 119"/>
                    <pic:cNvPicPr/>
                  </pic:nvPicPr>
                  <pic:blipFill rotWithShape="1">
                    <a:blip r:embed="rId156">
                      <a:extLst>
                        <a:ext uri="{28A0092B-C50C-407E-A947-70E740481C1C}">
                          <a14:useLocalDpi xmlns:a14="http://schemas.microsoft.com/office/drawing/2010/main" val="0"/>
                        </a:ext>
                      </a:extLst>
                    </a:blip>
                    <a:srcRect b="20832"/>
                    <a:stretch/>
                  </pic:blipFill>
                  <pic:spPr bwMode="auto">
                    <a:xfrm>
                      <a:off x="0" y="0"/>
                      <a:ext cx="5940425" cy="6648450"/>
                    </a:xfrm>
                    <a:prstGeom prst="rect">
                      <a:avLst/>
                    </a:prstGeom>
                    <a:ln>
                      <a:noFill/>
                    </a:ln>
                    <a:extLst>
                      <a:ext uri="{53640926-AAD7-44D8-BBD7-CCE9431645EC}">
                        <a14:shadowObscured xmlns:a14="http://schemas.microsoft.com/office/drawing/2010/main"/>
                      </a:ext>
                    </a:extLst>
                  </pic:spPr>
                </pic:pic>
              </a:graphicData>
            </a:graphic>
          </wp:inline>
        </w:drawing>
      </w:r>
    </w:p>
    <w:p w14:paraId="75F5AF18" w14:textId="59286160" w:rsidR="006168E6" w:rsidRDefault="006168E6" w:rsidP="006168E6">
      <w:pPr>
        <w:rPr>
          <w:rFonts w:ascii="Times New Roman" w:eastAsia="Times New Roman" w:hAnsi="Times New Roman" w:cs="Times New Roman"/>
          <w:b/>
          <w:bCs/>
          <w:noProof/>
          <w:sz w:val="28"/>
          <w:szCs w:val="28"/>
          <w:lang w:val="ru-RU"/>
        </w:rPr>
      </w:pPr>
    </w:p>
    <w:p w14:paraId="7D2C8E77" w14:textId="31626F55" w:rsidR="006168E6" w:rsidRDefault="006168E6" w:rsidP="006168E6">
      <w:pPr>
        <w:rPr>
          <w:rFonts w:ascii="Times New Roman" w:eastAsia="Times New Roman" w:hAnsi="Times New Roman" w:cs="Times New Roman"/>
          <w:sz w:val="28"/>
          <w:szCs w:val="28"/>
          <w:lang w:val="ru-RU"/>
        </w:rPr>
      </w:pPr>
    </w:p>
    <w:p w14:paraId="2855CC59" w14:textId="7E8D3C35" w:rsidR="006168E6" w:rsidRDefault="006168E6" w:rsidP="006168E6">
      <w:pPr>
        <w:rPr>
          <w:rFonts w:ascii="Times New Roman" w:eastAsia="Times New Roman" w:hAnsi="Times New Roman" w:cs="Times New Roman"/>
          <w:sz w:val="28"/>
          <w:szCs w:val="28"/>
          <w:lang w:val="ru-RU"/>
        </w:rPr>
      </w:pPr>
    </w:p>
    <w:p w14:paraId="0B4BC135" w14:textId="743FBCC8" w:rsidR="006168E6" w:rsidRDefault="006168E6" w:rsidP="006168E6">
      <w:pPr>
        <w:rPr>
          <w:rFonts w:ascii="Times New Roman" w:eastAsia="Times New Roman" w:hAnsi="Times New Roman" w:cs="Times New Roman"/>
          <w:sz w:val="28"/>
          <w:szCs w:val="28"/>
          <w:lang w:val="ru-RU"/>
        </w:rPr>
      </w:pPr>
    </w:p>
    <w:p w14:paraId="4C3A3D24" w14:textId="71486AE9" w:rsidR="006168E6" w:rsidRDefault="006168E6" w:rsidP="006168E6">
      <w:pPr>
        <w:rPr>
          <w:rFonts w:ascii="Times New Roman" w:eastAsia="Times New Roman" w:hAnsi="Times New Roman" w:cs="Times New Roman"/>
          <w:sz w:val="28"/>
          <w:szCs w:val="28"/>
          <w:lang w:val="ru-RU"/>
        </w:rPr>
      </w:pPr>
    </w:p>
    <w:p w14:paraId="5DBC304A" w14:textId="77777777" w:rsidR="004D662A" w:rsidRDefault="004D662A" w:rsidP="004D662A">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Д</w:t>
      </w:r>
    </w:p>
    <w:p w14:paraId="64E0DE19" w14:textId="77777777" w:rsidR="006168E6" w:rsidRDefault="006168E6" w:rsidP="006168E6">
      <w:pPr>
        <w:jc w:val="center"/>
        <w:rPr>
          <w:rFonts w:ascii="Times New Roman" w:eastAsia="Times New Roman" w:hAnsi="Times New Roman" w:cs="Times New Roman"/>
          <w:b/>
          <w:bCs/>
          <w:noProof/>
          <w:sz w:val="28"/>
          <w:szCs w:val="28"/>
          <w:lang w:val="ru-RU"/>
        </w:rPr>
      </w:pPr>
    </w:p>
    <w:p w14:paraId="6EEC85BC" w14:textId="21B55F98" w:rsidR="006168E6" w:rsidRDefault="006168E6" w:rsidP="006168E6">
      <w:pPr>
        <w:jc w:val="center"/>
        <w:rPr>
          <w:rFonts w:ascii="Times New Roman" w:eastAsia="Times New Roman" w:hAnsi="Times New Roman" w:cs="Times New Roman"/>
          <w:b/>
          <w:bCs/>
          <w:noProof/>
          <w:sz w:val="28"/>
          <w:szCs w:val="28"/>
          <w:lang w:val="ru-RU"/>
        </w:rPr>
      </w:pPr>
      <w:r>
        <w:rPr>
          <w:rFonts w:ascii="Times New Roman" w:eastAsia="Times New Roman" w:hAnsi="Times New Roman" w:cs="Times New Roman"/>
          <w:b/>
          <w:bCs/>
          <w:noProof/>
          <w:sz w:val="28"/>
          <w:szCs w:val="28"/>
          <w:lang w:eastAsia="uk-UA"/>
        </w:rPr>
        <w:drawing>
          <wp:inline distT="0" distB="0" distL="0" distR="0" wp14:anchorId="3A7BF58A" wp14:editId="545083E6">
            <wp:extent cx="5940425" cy="5934075"/>
            <wp:effectExtent l="0" t="0" r="3175" b="952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Рисунок 120"/>
                    <pic:cNvPicPr/>
                  </pic:nvPicPr>
                  <pic:blipFill rotWithShape="1">
                    <a:blip r:embed="rId157">
                      <a:extLst>
                        <a:ext uri="{28A0092B-C50C-407E-A947-70E740481C1C}">
                          <a14:useLocalDpi xmlns:a14="http://schemas.microsoft.com/office/drawing/2010/main" val="0"/>
                        </a:ext>
                      </a:extLst>
                    </a:blip>
                    <a:srcRect b="29339"/>
                    <a:stretch/>
                  </pic:blipFill>
                  <pic:spPr bwMode="auto">
                    <a:xfrm>
                      <a:off x="0" y="0"/>
                      <a:ext cx="5940425" cy="5934075"/>
                    </a:xfrm>
                    <a:prstGeom prst="rect">
                      <a:avLst/>
                    </a:prstGeom>
                    <a:ln>
                      <a:noFill/>
                    </a:ln>
                    <a:extLst>
                      <a:ext uri="{53640926-AAD7-44D8-BBD7-CCE9431645EC}">
                        <a14:shadowObscured xmlns:a14="http://schemas.microsoft.com/office/drawing/2010/main"/>
                      </a:ext>
                    </a:extLst>
                  </pic:spPr>
                </pic:pic>
              </a:graphicData>
            </a:graphic>
          </wp:inline>
        </w:drawing>
      </w:r>
    </w:p>
    <w:p w14:paraId="4620FD05" w14:textId="2AEE78B3" w:rsidR="006168E6" w:rsidRDefault="006168E6" w:rsidP="006168E6">
      <w:pPr>
        <w:ind w:firstLine="720"/>
        <w:rPr>
          <w:rFonts w:ascii="Times New Roman" w:eastAsia="Times New Roman" w:hAnsi="Times New Roman" w:cs="Times New Roman"/>
          <w:sz w:val="28"/>
          <w:szCs w:val="28"/>
          <w:lang w:val="ru-RU"/>
        </w:rPr>
      </w:pPr>
    </w:p>
    <w:p w14:paraId="199930A3" w14:textId="24EBAD3E" w:rsidR="006168E6" w:rsidRDefault="006168E6" w:rsidP="006168E6">
      <w:pPr>
        <w:ind w:firstLine="720"/>
        <w:rPr>
          <w:rFonts w:ascii="Times New Roman" w:eastAsia="Times New Roman" w:hAnsi="Times New Roman" w:cs="Times New Roman"/>
          <w:sz w:val="28"/>
          <w:szCs w:val="28"/>
          <w:lang w:val="ru-RU"/>
        </w:rPr>
      </w:pPr>
    </w:p>
    <w:p w14:paraId="0061D6B4" w14:textId="44766D30" w:rsidR="006168E6" w:rsidRDefault="006168E6" w:rsidP="006168E6">
      <w:pPr>
        <w:ind w:firstLine="720"/>
        <w:rPr>
          <w:rFonts w:ascii="Times New Roman" w:eastAsia="Times New Roman" w:hAnsi="Times New Roman" w:cs="Times New Roman"/>
          <w:sz w:val="28"/>
          <w:szCs w:val="28"/>
          <w:lang w:val="ru-RU"/>
        </w:rPr>
      </w:pPr>
    </w:p>
    <w:p w14:paraId="0E47B451" w14:textId="6FDD3C2C" w:rsidR="006168E6" w:rsidRDefault="006168E6" w:rsidP="006168E6">
      <w:pPr>
        <w:ind w:firstLine="720"/>
        <w:rPr>
          <w:rFonts w:ascii="Times New Roman" w:eastAsia="Times New Roman" w:hAnsi="Times New Roman" w:cs="Times New Roman"/>
          <w:sz w:val="28"/>
          <w:szCs w:val="28"/>
          <w:lang w:val="ru-RU"/>
        </w:rPr>
      </w:pPr>
    </w:p>
    <w:p w14:paraId="155A5F65" w14:textId="470A5F76" w:rsidR="006168E6" w:rsidRDefault="006168E6" w:rsidP="006168E6">
      <w:pPr>
        <w:ind w:firstLine="720"/>
        <w:rPr>
          <w:rFonts w:ascii="Times New Roman" w:eastAsia="Times New Roman" w:hAnsi="Times New Roman" w:cs="Times New Roman"/>
          <w:sz w:val="28"/>
          <w:szCs w:val="28"/>
          <w:lang w:val="ru-RU"/>
        </w:rPr>
      </w:pPr>
    </w:p>
    <w:p w14:paraId="73FD0D6D" w14:textId="4DF90D73" w:rsidR="006168E6" w:rsidRDefault="006168E6" w:rsidP="006168E6">
      <w:pPr>
        <w:ind w:firstLine="720"/>
        <w:rPr>
          <w:rFonts w:ascii="Times New Roman" w:eastAsia="Times New Roman" w:hAnsi="Times New Roman" w:cs="Times New Roman"/>
          <w:sz w:val="28"/>
          <w:szCs w:val="28"/>
          <w:lang w:val="ru-RU"/>
        </w:rPr>
      </w:pPr>
    </w:p>
    <w:p w14:paraId="6685E28C" w14:textId="3950F2AC" w:rsidR="006168E6" w:rsidRDefault="006168E6" w:rsidP="006168E6">
      <w:pPr>
        <w:ind w:firstLine="720"/>
        <w:rPr>
          <w:rFonts w:ascii="Times New Roman" w:eastAsia="Times New Roman" w:hAnsi="Times New Roman" w:cs="Times New Roman"/>
          <w:sz w:val="28"/>
          <w:szCs w:val="28"/>
          <w:lang w:val="ru-RU"/>
        </w:rPr>
      </w:pPr>
    </w:p>
    <w:p w14:paraId="717A73D8" w14:textId="3C5ED2B1" w:rsidR="006168E6" w:rsidRDefault="006168E6" w:rsidP="006168E6">
      <w:pPr>
        <w:ind w:firstLine="720"/>
        <w:jc w:val="center"/>
        <w:rPr>
          <w:rFonts w:ascii="Times New Roman" w:eastAsia="Times New Roman" w:hAnsi="Times New Roman" w:cs="Times New Roman"/>
          <w:b/>
          <w:bCs/>
          <w:sz w:val="28"/>
          <w:szCs w:val="28"/>
          <w:lang w:val="ru-RU"/>
        </w:rPr>
      </w:pPr>
      <w:r w:rsidRPr="006168E6">
        <w:rPr>
          <w:rFonts w:ascii="Times New Roman" w:eastAsia="Times New Roman" w:hAnsi="Times New Roman" w:cs="Times New Roman"/>
          <w:b/>
          <w:bCs/>
          <w:sz w:val="28"/>
          <w:szCs w:val="28"/>
          <w:lang w:val="ru-RU"/>
        </w:rPr>
        <w:t>Додаток Е</w:t>
      </w:r>
    </w:p>
    <w:p w14:paraId="17D11DBF" w14:textId="77777777" w:rsidR="002F616A" w:rsidRDefault="002F616A" w:rsidP="006168E6">
      <w:pPr>
        <w:ind w:firstLine="720"/>
        <w:jc w:val="center"/>
        <w:rPr>
          <w:rFonts w:ascii="Times New Roman" w:eastAsia="Times New Roman" w:hAnsi="Times New Roman" w:cs="Times New Roman"/>
          <w:b/>
          <w:bCs/>
          <w:noProof/>
          <w:sz w:val="28"/>
          <w:szCs w:val="28"/>
          <w:lang w:val="ru-RU"/>
        </w:rPr>
      </w:pPr>
    </w:p>
    <w:p w14:paraId="1CC5A798" w14:textId="4C6EF9C2" w:rsidR="006168E6" w:rsidRDefault="002F616A" w:rsidP="006168E6">
      <w:pPr>
        <w:ind w:firstLine="720"/>
        <w:jc w:val="center"/>
        <w:rPr>
          <w:rFonts w:ascii="Times New Roman" w:eastAsia="Times New Roman" w:hAnsi="Times New Roman" w:cs="Times New Roman"/>
          <w:b/>
          <w:bCs/>
          <w:noProof/>
          <w:sz w:val="28"/>
          <w:szCs w:val="28"/>
          <w:lang w:val="ru-RU"/>
        </w:rPr>
      </w:pPr>
      <w:r>
        <w:rPr>
          <w:rFonts w:ascii="Times New Roman" w:eastAsia="Times New Roman" w:hAnsi="Times New Roman" w:cs="Times New Roman"/>
          <w:b/>
          <w:bCs/>
          <w:noProof/>
          <w:sz w:val="28"/>
          <w:szCs w:val="28"/>
          <w:lang w:eastAsia="uk-UA"/>
        </w:rPr>
        <w:drawing>
          <wp:inline distT="0" distB="0" distL="0" distR="0" wp14:anchorId="57A7A0B2" wp14:editId="15E942CD">
            <wp:extent cx="5940425" cy="4667250"/>
            <wp:effectExtent l="0" t="0" r="3175"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Рисунок 121"/>
                    <pic:cNvPicPr/>
                  </pic:nvPicPr>
                  <pic:blipFill rotWithShape="1">
                    <a:blip r:embed="rId158">
                      <a:extLst>
                        <a:ext uri="{28A0092B-C50C-407E-A947-70E740481C1C}">
                          <a14:useLocalDpi xmlns:a14="http://schemas.microsoft.com/office/drawing/2010/main" val="0"/>
                        </a:ext>
                      </a:extLst>
                    </a:blip>
                    <a:srcRect b="44423"/>
                    <a:stretch/>
                  </pic:blipFill>
                  <pic:spPr bwMode="auto">
                    <a:xfrm>
                      <a:off x="0" y="0"/>
                      <a:ext cx="5940425" cy="4667250"/>
                    </a:xfrm>
                    <a:prstGeom prst="rect">
                      <a:avLst/>
                    </a:prstGeom>
                    <a:ln>
                      <a:noFill/>
                    </a:ln>
                    <a:extLst>
                      <a:ext uri="{53640926-AAD7-44D8-BBD7-CCE9431645EC}">
                        <a14:shadowObscured xmlns:a14="http://schemas.microsoft.com/office/drawing/2010/main"/>
                      </a:ext>
                    </a:extLst>
                  </pic:spPr>
                </pic:pic>
              </a:graphicData>
            </a:graphic>
          </wp:inline>
        </w:drawing>
      </w:r>
    </w:p>
    <w:p w14:paraId="58706B5B" w14:textId="6BD360C4" w:rsidR="002F616A" w:rsidRDefault="002F616A" w:rsidP="002F616A">
      <w:pPr>
        <w:ind w:firstLine="720"/>
        <w:rPr>
          <w:rFonts w:ascii="Times New Roman" w:eastAsia="Times New Roman" w:hAnsi="Times New Roman" w:cs="Times New Roman"/>
          <w:sz w:val="28"/>
          <w:szCs w:val="28"/>
          <w:lang w:val="ru-RU"/>
        </w:rPr>
      </w:pPr>
    </w:p>
    <w:p w14:paraId="27342FD2" w14:textId="181B656E" w:rsidR="002F616A" w:rsidRDefault="002F616A" w:rsidP="002F616A">
      <w:pPr>
        <w:ind w:firstLine="720"/>
        <w:rPr>
          <w:rFonts w:ascii="Times New Roman" w:eastAsia="Times New Roman" w:hAnsi="Times New Roman" w:cs="Times New Roman"/>
          <w:sz w:val="28"/>
          <w:szCs w:val="28"/>
          <w:lang w:val="ru-RU"/>
        </w:rPr>
      </w:pPr>
    </w:p>
    <w:p w14:paraId="6E0EF424" w14:textId="4EB8F859" w:rsidR="002F616A" w:rsidRDefault="002F616A" w:rsidP="002F616A">
      <w:pPr>
        <w:ind w:firstLine="720"/>
        <w:rPr>
          <w:rFonts w:ascii="Times New Roman" w:eastAsia="Times New Roman" w:hAnsi="Times New Roman" w:cs="Times New Roman"/>
          <w:sz w:val="28"/>
          <w:szCs w:val="28"/>
          <w:lang w:val="ru-RU"/>
        </w:rPr>
      </w:pPr>
    </w:p>
    <w:p w14:paraId="291C3E22" w14:textId="3B8862FD" w:rsidR="002F616A" w:rsidRDefault="002F616A" w:rsidP="002F616A">
      <w:pPr>
        <w:ind w:firstLine="720"/>
        <w:rPr>
          <w:rFonts w:ascii="Times New Roman" w:eastAsia="Times New Roman" w:hAnsi="Times New Roman" w:cs="Times New Roman"/>
          <w:sz w:val="28"/>
          <w:szCs w:val="28"/>
          <w:lang w:val="ru-RU"/>
        </w:rPr>
      </w:pPr>
    </w:p>
    <w:p w14:paraId="7A4A4612" w14:textId="0E6F094B" w:rsidR="002F616A" w:rsidRDefault="002F616A" w:rsidP="002F616A">
      <w:pPr>
        <w:ind w:firstLine="720"/>
        <w:rPr>
          <w:rFonts w:ascii="Times New Roman" w:eastAsia="Times New Roman" w:hAnsi="Times New Roman" w:cs="Times New Roman"/>
          <w:sz w:val="28"/>
          <w:szCs w:val="28"/>
          <w:lang w:val="ru-RU"/>
        </w:rPr>
      </w:pPr>
    </w:p>
    <w:p w14:paraId="54C43353" w14:textId="05F1D005" w:rsidR="002F616A" w:rsidRDefault="002F616A" w:rsidP="002F616A">
      <w:pPr>
        <w:ind w:firstLine="720"/>
        <w:rPr>
          <w:rFonts w:ascii="Times New Roman" w:eastAsia="Times New Roman" w:hAnsi="Times New Roman" w:cs="Times New Roman"/>
          <w:sz w:val="28"/>
          <w:szCs w:val="28"/>
          <w:lang w:val="ru-RU"/>
        </w:rPr>
      </w:pPr>
    </w:p>
    <w:p w14:paraId="28C613A1" w14:textId="51EBC9B9" w:rsidR="002F616A" w:rsidRDefault="002F616A" w:rsidP="002F616A">
      <w:pPr>
        <w:ind w:firstLine="720"/>
        <w:rPr>
          <w:rFonts w:ascii="Times New Roman" w:eastAsia="Times New Roman" w:hAnsi="Times New Roman" w:cs="Times New Roman"/>
          <w:sz w:val="28"/>
          <w:szCs w:val="28"/>
          <w:lang w:val="ru-RU"/>
        </w:rPr>
      </w:pPr>
    </w:p>
    <w:p w14:paraId="5DA6ADEC" w14:textId="5E6B3044" w:rsidR="002F616A" w:rsidRDefault="002F616A" w:rsidP="002F616A">
      <w:pPr>
        <w:ind w:firstLine="720"/>
        <w:rPr>
          <w:rFonts w:ascii="Times New Roman" w:eastAsia="Times New Roman" w:hAnsi="Times New Roman" w:cs="Times New Roman"/>
          <w:sz w:val="28"/>
          <w:szCs w:val="28"/>
          <w:lang w:val="ru-RU"/>
        </w:rPr>
      </w:pPr>
    </w:p>
    <w:p w14:paraId="5127925E" w14:textId="76270F0A" w:rsidR="002F616A" w:rsidRDefault="002F616A" w:rsidP="002F616A">
      <w:pPr>
        <w:ind w:firstLine="720"/>
        <w:rPr>
          <w:rFonts w:ascii="Times New Roman" w:eastAsia="Times New Roman" w:hAnsi="Times New Roman" w:cs="Times New Roman"/>
          <w:sz w:val="28"/>
          <w:szCs w:val="28"/>
          <w:lang w:val="ru-RU"/>
        </w:rPr>
      </w:pPr>
    </w:p>
    <w:p w14:paraId="5378EC3E" w14:textId="610BD8DE" w:rsidR="002F616A" w:rsidRDefault="002F616A" w:rsidP="002F616A">
      <w:pPr>
        <w:ind w:firstLine="720"/>
        <w:rPr>
          <w:rFonts w:ascii="Times New Roman" w:eastAsia="Times New Roman" w:hAnsi="Times New Roman" w:cs="Times New Roman"/>
          <w:sz w:val="28"/>
          <w:szCs w:val="28"/>
          <w:lang w:val="ru-RU"/>
        </w:rPr>
      </w:pPr>
    </w:p>
    <w:p w14:paraId="6B35BCFA" w14:textId="131E5C24" w:rsidR="004D662A" w:rsidRDefault="004D662A" w:rsidP="004D662A">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Е</w:t>
      </w:r>
    </w:p>
    <w:p w14:paraId="006FDC68" w14:textId="77777777" w:rsidR="002F616A" w:rsidRDefault="002F616A" w:rsidP="002F616A">
      <w:pPr>
        <w:ind w:firstLine="720"/>
        <w:jc w:val="center"/>
        <w:rPr>
          <w:rFonts w:ascii="Times New Roman" w:eastAsia="Times New Roman" w:hAnsi="Times New Roman" w:cs="Times New Roman"/>
          <w:b/>
          <w:bCs/>
          <w:noProof/>
          <w:sz w:val="28"/>
          <w:szCs w:val="28"/>
          <w:lang w:val="ru-RU"/>
        </w:rPr>
      </w:pPr>
    </w:p>
    <w:p w14:paraId="3CF1DD21" w14:textId="5E67333B" w:rsidR="002F616A" w:rsidRDefault="002F616A" w:rsidP="002F616A">
      <w:pPr>
        <w:ind w:firstLine="720"/>
        <w:jc w:val="center"/>
        <w:rPr>
          <w:rFonts w:ascii="Times New Roman" w:eastAsia="Times New Roman" w:hAnsi="Times New Roman" w:cs="Times New Roman"/>
          <w:b/>
          <w:bCs/>
          <w:noProof/>
          <w:sz w:val="28"/>
          <w:szCs w:val="28"/>
          <w:lang w:val="ru-RU"/>
        </w:rPr>
      </w:pPr>
      <w:r>
        <w:rPr>
          <w:rFonts w:ascii="Times New Roman" w:eastAsia="Times New Roman" w:hAnsi="Times New Roman" w:cs="Times New Roman"/>
          <w:b/>
          <w:bCs/>
          <w:noProof/>
          <w:sz w:val="28"/>
          <w:szCs w:val="28"/>
          <w:lang w:eastAsia="uk-UA"/>
        </w:rPr>
        <w:drawing>
          <wp:inline distT="0" distB="0" distL="0" distR="0" wp14:anchorId="7EAAC040" wp14:editId="0735C5EE">
            <wp:extent cx="5940425" cy="5314950"/>
            <wp:effectExtent l="0" t="0" r="3175"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Рисунок 122"/>
                    <pic:cNvPicPr/>
                  </pic:nvPicPr>
                  <pic:blipFill rotWithShape="1">
                    <a:blip r:embed="rId159">
                      <a:extLst>
                        <a:ext uri="{28A0092B-C50C-407E-A947-70E740481C1C}">
                          <a14:useLocalDpi xmlns:a14="http://schemas.microsoft.com/office/drawing/2010/main" val="0"/>
                        </a:ext>
                      </a:extLst>
                    </a:blip>
                    <a:srcRect b="36711"/>
                    <a:stretch/>
                  </pic:blipFill>
                  <pic:spPr bwMode="auto">
                    <a:xfrm>
                      <a:off x="0" y="0"/>
                      <a:ext cx="5940425" cy="5314950"/>
                    </a:xfrm>
                    <a:prstGeom prst="rect">
                      <a:avLst/>
                    </a:prstGeom>
                    <a:ln>
                      <a:noFill/>
                    </a:ln>
                    <a:extLst>
                      <a:ext uri="{53640926-AAD7-44D8-BBD7-CCE9431645EC}">
                        <a14:shadowObscured xmlns:a14="http://schemas.microsoft.com/office/drawing/2010/main"/>
                      </a:ext>
                    </a:extLst>
                  </pic:spPr>
                </pic:pic>
              </a:graphicData>
            </a:graphic>
          </wp:inline>
        </w:drawing>
      </w:r>
    </w:p>
    <w:p w14:paraId="38255A24" w14:textId="58B39BBB" w:rsidR="002F616A" w:rsidRDefault="002F616A" w:rsidP="002F616A">
      <w:pPr>
        <w:rPr>
          <w:rFonts w:ascii="Times New Roman" w:eastAsia="Times New Roman" w:hAnsi="Times New Roman" w:cs="Times New Roman"/>
          <w:b/>
          <w:bCs/>
          <w:noProof/>
          <w:sz w:val="28"/>
          <w:szCs w:val="28"/>
          <w:lang w:val="ru-RU"/>
        </w:rPr>
      </w:pPr>
    </w:p>
    <w:p w14:paraId="7D6A2ED8" w14:textId="64BBDE4C" w:rsidR="002F616A" w:rsidRDefault="002F616A" w:rsidP="002F616A">
      <w:pPr>
        <w:tabs>
          <w:tab w:val="left" w:pos="1290"/>
        </w:tabs>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ab/>
      </w:r>
    </w:p>
    <w:p w14:paraId="164C059E" w14:textId="7D804979" w:rsidR="002F616A" w:rsidRDefault="002F616A" w:rsidP="002F616A">
      <w:pPr>
        <w:tabs>
          <w:tab w:val="left" w:pos="1290"/>
        </w:tabs>
        <w:rPr>
          <w:rFonts w:ascii="Times New Roman" w:eastAsia="Times New Roman" w:hAnsi="Times New Roman" w:cs="Times New Roman"/>
          <w:sz w:val="28"/>
          <w:szCs w:val="28"/>
          <w:lang w:val="ru-RU"/>
        </w:rPr>
      </w:pPr>
    </w:p>
    <w:p w14:paraId="3D8FA74F" w14:textId="4B126162" w:rsidR="002F616A" w:rsidRDefault="002F616A" w:rsidP="002F616A">
      <w:pPr>
        <w:tabs>
          <w:tab w:val="left" w:pos="1290"/>
        </w:tabs>
        <w:rPr>
          <w:rFonts w:ascii="Times New Roman" w:eastAsia="Times New Roman" w:hAnsi="Times New Roman" w:cs="Times New Roman"/>
          <w:sz w:val="28"/>
          <w:szCs w:val="28"/>
          <w:lang w:val="ru-RU"/>
        </w:rPr>
      </w:pPr>
    </w:p>
    <w:p w14:paraId="1B2EC4B8" w14:textId="6C3D91B2" w:rsidR="002F616A" w:rsidRDefault="002F616A" w:rsidP="002F616A">
      <w:pPr>
        <w:tabs>
          <w:tab w:val="left" w:pos="1290"/>
        </w:tabs>
        <w:rPr>
          <w:rFonts w:ascii="Times New Roman" w:eastAsia="Times New Roman" w:hAnsi="Times New Roman" w:cs="Times New Roman"/>
          <w:sz w:val="28"/>
          <w:szCs w:val="28"/>
          <w:lang w:val="ru-RU"/>
        </w:rPr>
      </w:pPr>
    </w:p>
    <w:p w14:paraId="2D6861F3" w14:textId="77777777" w:rsidR="004D662A" w:rsidRDefault="004D662A" w:rsidP="004D662A">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Е</w:t>
      </w:r>
    </w:p>
    <w:p w14:paraId="4C191098" w14:textId="24005391" w:rsidR="002F616A" w:rsidRDefault="002F616A" w:rsidP="002F616A">
      <w:pPr>
        <w:tabs>
          <w:tab w:val="left" w:pos="1290"/>
        </w:tabs>
        <w:jc w:val="center"/>
        <w:rPr>
          <w:rFonts w:ascii="Times New Roman" w:eastAsia="Times New Roman" w:hAnsi="Times New Roman" w:cs="Times New Roman"/>
          <w:b/>
          <w:bCs/>
          <w:noProof/>
          <w:sz w:val="28"/>
          <w:szCs w:val="28"/>
          <w:lang w:val="ru-RU"/>
        </w:rPr>
      </w:pPr>
      <w:r>
        <w:rPr>
          <w:rFonts w:ascii="Times New Roman" w:eastAsia="Times New Roman" w:hAnsi="Times New Roman" w:cs="Times New Roman"/>
          <w:b/>
          <w:bCs/>
          <w:noProof/>
          <w:sz w:val="28"/>
          <w:szCs w:val="28"/>
          <w:lang w:eastAsia="uk-UA"/>
        </w:rPr>
        <w:drawing>
          <wp:inline distT="0" distB="0" distL="0" distR="0" wp14:anchorId="63687C00" wp14:editId="3B4929A0">
            <wp:extent cx="5940425" cy="8153400"/>
            <wp:effectExtent l="0" t="0" r="3175"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Рисунок 123"/>
                    <pic:cNvPicPr/>
                  </pic:nvPicPr>
                  <pic:blipFill rotWithShape="1">
                    <a:blip r:embed="rId160">
                      <a:extLst>
                        <a:ext uri="{28A0092B-C50C-407E-A947-70E740481C1C}">
                          <a14:useLocalDpi xmlns:a14="http://schemas.microsoft.com/office/drawing/2010/main" val="0"/>
                        </a:ext>
                      </a:extLst>
                    </a:blip>
                    <a:srcRect b="2911"/>
                    <a:stretch/>
                  </pic:blipFill>
                  <pic:spPr bwMode="auto">
                    <a:xfrm>
                      <a:off x="0" y="0"/>
                      <a:ext cx="5940425" cy="8153400"/>
                    </a:xfrm>
                    <a:prstGeom prst="rect">
                      <a:avLst/>
                    </a:prstGeom>
                    <a:ln>
                      <a:noFill/>
                    </a:ln>
                    <a:extLst>
                      <a:ext uri="{53640926-AAD7-44D8-BBD7-CCE9431645EC}">
                        <a14:shadowObscured xmlns:a14="http://schemas.microsoft.com/office/drawing/2010/main"/>
                      </a:ext>
                    </a:extLst>
                  </pic:spPr>
                </pic:pic>
              </a:graphicData>
            </a:graphic>
          </wp:inline>
        </w:drawing>
      </w:r>
    </w:p>
    <w:p w14:paraId="3B92B778" w14:textId="780E6142" w:rsidR="002F616A" w:rsidRDefault="002F616A" w:rsidP="002F616A">
      <w:pPr>
        <w:tabs>
          <w:tab w:val="left" w:pos="1290"/>
        </w:tabs>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lastRenderedPageBreak/>
        <w:tab/>
      </w:r>
    </w:p>
    <w:p w14:paraId="5AB60FCB" w14:textId="1588D177" w:rsidR="002F616A" w:rsidRDefault="002F616A" w:rsidP="002F616A">
      <w:pPr>
        <w:tabs>
          <w:tab w:val="left" w:pos="1290"/>
        </w:tabs>
        <w:rPr>
          <w:rFonts w:ascii="Times New Roman" w:eastAsia="Times New Roman" w:hAnsi="Times New Roman" w:cs="Times New Roman"/>
          <w:sz w:val="28"/>
          <w:szCs w:val="28"/>
          <w:lang w:val="ru-RU"/>
        </w:rPr>
      </w:pPr>
    </w:p>
    <w:p w14:paraId="6CA18D99" w14:textId="77777777" w:rsidR="004D662A" w:rsidRDefault="004D662A" w:rsidP="004D662A">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Е</w:t>
      </w:r>
    </w:p>
    <w:p w14:paraId="085A3BF0" w14:textId="77777777" w:rsidR="002F616A" w:rsidRDefault="002F616A" w:rsidP="002F616A">
      <w:pPr>
        <w:tabs>
          <w:tab w:val="left" w:pos="1290"/>
        </w:tabs>
        <w:jc w:val="center"/>
        <w:rPr>
          <w:rFonts w:ascii="Times New Roman" w:eastAsia="Times New Roman" w:hAnsi="Times New Roman" w:cs="Times New Roman"/>
          <w:b/>
          <w:bCs/>
          <w:noProof/>
          <w:sz w:val="28"/>
          <w:szCs w:val="28"/>
          <w:lang w:val="ru-RU"/>
        </w:rPr>
      </w:pPr>
    </w:p>
    <w:p w14:paraId="13B3AE11" w14:textId="08BA0B5B" w:rsidR="002F616A" w:rsidRDefault="002F616A" w:rsidP="002F616A">
      <w:pPr>
        <w:tabs>
          <w:tab w:val="left" w:pos="1290"/>
        </w:tabs>
        <w:jc w:val="center"/>
        <w:rPr>
          <w:rFonts w:ascii="Times New Roman" w:eastAsia="Times New Roman" w:hAnsi="Times New Roman" w:cs="Times New Roman"/>
          <w:b/>
          <w:bCs/>
          <w:noProof/>
          <w:sz w:val="28"/>
          <w:szCs w:val="28"/>
          <w:lang w:val="ru-RU"/>
        </w:rPr>
      </w:pPr>
      <w:r>
        <w:rPr>
          <w:rFonts w:ascii="Times New Roman" w:eastAsia="Times New Roman" w:hAnsi="Times New Roman" w:cs="Times New Roman"/>
          <w:b/>
          <w:bCs/>
          <w:noProof/>
          <w:sz w:val="28"/>
          <w:szCs w:val="28"/>
          <w:lang w:eastAsia="uk-UA"/>
        </w:rPr>
        <w:drawing>
          <wp:inline distT="0" distB="0" distL="0" distR="0" wp14:anchorId="7903FA65" wp14:editId="7DEDBC86">
            <wp:extent cx="5940425" cy="2419350"/>
            <wp:effectExtent l="0" t="0" r="3175"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Рисунок 124"/>
                    <pic:cNvPicPr/>
                  </pic:nvPicPr>
                  <pic:blipFill rotWithShape="1">
                    <a:blip r:embed="rId145">
                      <a:extLst>
                        <a:ext uri="{28A0092B-C50C-407E-A947-70E740481C1C}">
                          <a14:useLocalDpi xmlns:a14="http://schemas.microsoft.com/office/drawing/2010/main" val="0"/>
                        </a:ext>
                      </a:extLst>
                    </a:blip>
                    <a:srcRect b="71191"/>
                    <a:stretch/>
                  </pic:blipFill>
                  <pic:spPr bwMode="auto">
                    <a:xfrm>
                      <a:off x="0" y="0"/>
                      <a:ext cx="5940425" cy="2419350"/>
                    </a:xfrm>
                    <a:prstGeom prst="rect">
                      <a:avLst/>
                    </a:prstGeom>
                    <a:ln>
                      <a:noFill/>
                    </a:ln>
                    <a:extLst>
                      <a:ext uri="{53640926-AAD7-44D8-BBD7-CCE9431645EC}">
                        <a14:shadowObscured xmlns:a14="http://schemas.microsoft.com/office/drawing/2010/main"/>
                      </a:ext>
                    </a:extLst>
                  </pic:spPr>
                </pic:pic>
              </a:graphicData>
            </a:graphic>
          </wp:inline>
        </w:drawing>
      </w:r>
    </w:p>
    <w:p w14:paraId="64525921" w14:textId="33BEA442" w:rsidR="002F616A" w:rsidRPr="002F616A" w:rsidRDefault="002F616A" w:rsidP="002F616A">
      <w:pPr>
        <w:rPr>
          <w:rFonts w:ascii="Times New Roman" w:eastAsia="Times New Roman" w:hAnsi="Times New Roman" w:cs="Times New Roman"/>
          <w:sz w:val="28"/>
          <w:szCs w:val="28"/>
          <w:lang w:val="ru-RU"/>
        </w:rPr>
      </w:pPr>
    </w:p>
    <w:p w14:paraId="33B04C59" w14:textId="0D6DBA0B" w:rsidR="002F616A" w:rsidRDefault="002F616A" w:rsidP="002F616A">
      <w:pPr>
        <w:rPr>
          <w:rFonts w:ascii="Times New Roman" w:eastAsia="Times New Roman" w:hAnsi="Times New Roman" w:cs="Times New Roman"/>
          <w:b/>
          <w:bCs/>
          <w:noProof/>
          <w:sz w:val="28"/>
          <w:szCs w:val="28"/>
          <w:lang w:val="ru-RU"/>
        </w:rPr>
      </w:pPr>
    </w:p>
    <w:p w14:paraId="4586E4F4" w14:textId="630A3DE1" w:rsidR="002F616A" w:rsidRDefault="002F616A" w:rsidP="002F616A">
      <w:pPr>
        <w:ind w:firstLine="720"/>
        <w:rPr>
          <w:rFonts w:ascii="Times New Roman" w:eastAsia="Times New Roman" w:hAnsi="Times New Roman" w:cs="Times New Roman"/>
          <w:sz w:val="28"/>
          <w:szCs w:val="28"/>
          <w:lang w:val="ru-RU"/>
        </w:rPr>
      </w:pPr>
    </w:p>
    <w:p w14:paraId="1AF4C765" w14:textId="3B921B53" w:rsidR="002F616A" w:rsidRDefault="002F616A" w:rsidP="002F616A">
      <w:pPr>
        <w:ind w:firstLine="720"/>
        <w:rPr>
          <w:rFonts w:ascii="Times New Roman" w:eastAsia="Times New Roman" w:hAnsi="Times New Roman" w:cs="Times New Roman"/>
          <w:sz w:val="28"/>
          <w:szCs w:val="28"/>
          <w:lang w:val="ru-RU"/>
        </w:rPr>
      </w:pPr>
    </w:p>
    <w:p w14:paraId="6F2F0A61" w14:textId="7AAE1329" w:rsidR="002F616A" w:rsidRDefault="002F616A" w:rsidP="002F616A">
      <w:pPr>
        <w:ind w:firstLine="720"/>
        <w:rPr>
          <w:rFonts w:ascii="Times New Roman" w:eastAsia="Times New Roman" w:hAnsi="Times New Roman" w:cs="Times New Roman"/>
          <w:sz w:val="28"/>
          <w:szCs w:val="28"/>
          <w:lang w:val="ru-RU"/>
        </w:rPr>
      </w:pPr>
    </w:p>
    <w:p w14:paraId="032209B4" w14:textId="4BDAF0F8" w:rsidR="002F616A" w:rsidRDefault="002F616A" w:rsidP="002F616A">
      <w:pPr>
        <w:ind w:firstLine="720"/>
        <w:rPr>
          <w:rFonts w:ascii="Times New Roman" w:eastAsia="Times New Roman" w:hAnsi="Times New Roman" w:cs="Times New Roman"/>
          <w:sz w:val="28"/>
          <w:szCs w:val="28"/>
          <w:lang w:val="ru-RU"/>
        </w:rPr>
      </w:pPr>
    </w:p>
    <w:p w14:paraId="295B24E0" w14:textId="28A27A7F" w:rsidR="002F616A" w:rsidRDefault="002F616A" w:rsidP="002F616A">
      <w:pPr>
        <w:ind w:firstLine="720"/>
        <w:rPr>
          <w:rFonts w:ascii="Times New Roman" w:eastAsia="Times New Roman" w:hAnsi="Times New Roman" w:cs="Times New Roman"/>
          <w:sz w:val="28"/>
          <w:szCs w:val="28"/>
          <w:lang w:val="ru-RU"/>
        </w:rPr>
      </w:pPr>
    </w:p>
    <w:p w14:paraId="7C421ACC" w14:textId="0F0AFAF3" w:rsidR="002F616A" w:rsidRDefault="002F616A" w:rsidP="002F616A">
      <w:pPr>
        <w:ind w:firstLine="720"/>
        <w:rPr>
          <w:rFonts w:ascii="Times New Roman" w:eastAsia="Times New Roman" w:hAnsi="Times New Roman" w:cs="Times New Roman"/>
          <w:sz w:val="28"/>
          <w:szCs w:val="28"/>
          <w:lang w:val="ru-RU"/>
        </w:rPr>
      </w:pPr>
    </w:p>
    <w:p w14:paraId="3349F30D" w14:textId="36FE0B18" w:rsidR="002F616A" w:rsidRDefault="002F616A" w:rsidP="002F616A">
      <w:pPr>
        <w:ind w:firstLine="720"/>
        <w:rPr>
          <w:rFonts w:ascii="Times New Roman" w:eastAsia="Times New Roman" w:hAnsi="Times New Roman" w:cs="Times New Roman"/>
          <w:sz w:val="28"/>
          <w:szCs w:val="28"/>
          <w:lang w:val="ru-RU"/>
        </w:rPr>
      </w:pPr>
    </w:p>
    <w:p w14:paraId="4AFC7B99" w14:textId="531E7B4A" w:rsidR="002F616A" w:rsidRDefault="002F616A" w:rsidP="002F616A">
      <w:pPr>
        <w:ind w:firstLine="720"/>
        <w:rPr>
          <w:rFonts w:ascii="Times New Roman" w:eastAsia="Times New Roman" w:hAnsi="Times New Roman" w:cs="Times New Roman"/>
          <w:sz w:val="28"/>
          <w:szCs w:val="28"/>
          <w:lang w:val="ru-RU"/>
        </w:rPr>
      </w:pPr>
    </w:p>
    <w:p w14:paraId="536CB680" w14:textId="0CA22691" w:rsidR="002F616A" w:rsidRDefault="002F616A" w:rsidP="002F616A">
      <w:pPr>
        <w:ind w:firstLine="720"/>
        <w:rPr>
          <w:rFonts w:ascii="Times New Roman" w:eastAsia="Times New Roman" w:hAnsi="Times New Roman" w:cs="Times New Roman"/>
          <w:sz w:val="28"/>
          <w:szCs w:val="28"/>
          <w:lang w:val="ru-RU"/>
        </w:rPr>
      </w:pPr>
    </w:p>
    <w:p w14:paraId="43AE48E4" w14:textId="102F1FDC" w:rsidR="002F616A" w:rsidRDefault="002F616A" w:rsidP="002F616A">
      <w:pPr>
        <w:ind w:firstLine="720"/>
        <w:rPr>
          <w:rFonts w:ascii="Times New Roman" w:eastAsia="Times New Roman" w:hAnsi="Times New Roman" w:cs="Times New Roman"/>
          <w:sz w:val="28"/>
          <w:szCs w:val="28"/>
          <w:lang w:val="ru-RU"/>
        </w:rPr>
      </w:pPr>
    </w:p>
    <w:p w14:paraId="7AE5E3E8" w14:textId="606522D5" w:rsidR="002F616A" w:rsidRDefault="002F616A" w:rsidP="002F616A">
      <w:pPr>
        <w:ind w:firstLine="720"/>
        <w:rPr>
          <w:rFonts w:ascii="Times New Roman" w:eastAsia="Times New Roman" w:hAnsi="Times New Roman" w:cs="Times New Roman"/>
          <w:sz w:val="28"/>
          <w:szCs w:val="28"/>
          <w:lang w:val="ru-RU"/>
        </w:rPr>
      </w:pPr>
    </w:p>
    <w:p w14:paraId="22F6206B" w14:textId="574676F2" w:rsidR="002F616A" w:rsidRDefault="002F616A" w:rsidP="002F616A">
      <w:pPr>
        <w:ind w:firstLine="720"/>
        <w:rPr>
          <w:rFonts w:ascii="Times New Roman" w:eastAsia="Times New Roman" w:hAnsi="Times New Roman" w:cs="Times New Roman"/>
          <w:sz w:val="28"/>
          <w:szCs w:val="28"/>
          <w:lang w:val="ru-RU"/>
        </w:rPr>
      </w:pPr>
    </w:p>
    <w:p w14:paraId="5EE0C952" w14:textId="70982A59" w:rsidR="002F616A" w:rsidRDefault="002F616A" w:rsidP="002F616A">
      <w:pPr>
        <w:ind w:firstLine="720"/>
        <w:rPr>
          <w:rFonts w:ascii="Times New Roman" w:eastAsia="Times New Roman" w:hAnsi="Times New Roman" w:cs="Times New Roman"/>
          <w:sz w:val="28"/>
          <w:szCs w:val="28"/>
          <w:lang w:val="ru-RU"/>
        </w:rPr>
      </w:pPr>
    </w:p>
    <w:p w14:paraId="2B618B60" w14:textId="77777777" w:rsidR="004D662A" w:rsidRDefault="004D662A" w:rsidP="004D662A">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Е</w:t>
      </w:r>
    </w:p>
    <w:p w14:paraId="246E4840" w14:textId="4BEBFB47" w:rsidR="002F616A" w:rsidRDefault="002F616A" w:rsidP="002F616A">
      <w:pPr>
        <w:ind w:firstLine="720"/>
        <w:jc w:val="center"/>
        <w:rPr>
          <w:rFonts w:ascii="Times New Roman" w:eastAsia="Times New Roman" w:hAnsi="Times New Roman" w:cs="Times New Roman"/>
          <w:b/>
          <w:bCs/>
          <w:noProof/>
          <w:sz w:val="28"/>
          <w:szCs w:val="28"/>
          <w:lang w:val="ru-RU"/>
        </w:rPr>
      </w:pPr>
      <w:r>
        <w:rPr>
          <w:rFonts w:ascii="Times New Roman" w:eastAsia="Times New Roman" w:hAnsi="Times New Roman" w:cs="Times New Roman"/>
          <w:b/>
          <w:bCs/>
          <w:noProof/>
          <w:sz w:val="28"/>
          <w:szCs w:val="28"/>
          <w:lang w:eastAsia="uk-UA"/>
        </w:rPr>
        <w:drawing>
          <wp:inline distT="0" distB="0" distL="0" distR="0" wp14:anchorId="51D5CB53" wp14:editId="45F9FD78">
            <wp:extent cx="5940425" cy="8229600"/>
            <wp:effectExtent l="0" t="0" r="3175"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Рисунок 125"/>
                    <pic:cNvPicPr/>
                  </pic:nvPicPr>
                  <pic:blipFill rotWithShape="1">
                    <a:blip r:embed="rId146">
                      <a:extLst>
                        <a:ext uri="{28A0092B-C50C-407E-A947-70E740481C1C}">
                          <a14:useLocalDpi xmlns:a14="http://schemas.microsoft.com/office/drawing/2010/main" val="0"/>
                        </a:ext>
                      </a:extLst>
                    </a:blip>
                    <a:srcRect b="2373"/>
                    <a:stretch/>
                  </pic:blipFill>
                  <pic:spPr bwMode="auto">
                    <a:xfrm>
                      <a:off x="0" y="0"/>
                      <a:ext cx="5940425" cy="8229600"/>
                    </a:xfrm>
                    <a:prstGeom prst="rect">
                      <a:avLst/>
                    </a:prstGeom>
                    <a:ln>
                      <a:noFill/>
                    </a:ln>
                    <a:extLst>
                      <a:ext uri="{53640926-AAD7-44D8-BBD7-CCE9431645EC}">
                        <a14:shadowObscured xmlns:a14="http://schemas.microsoft.com/office/drawing/2010/main"/>
                      </a:ext>
                    </a:extLst>
                  </pic:spPr>
                </pic:pic>
              </a:graphicData>
            </a:graphic>
          </wp:inline>
        </w:drawing>
      </w:r>
    </w:p>
    <w:p w14:paraId="3713BCE4" w14:textId="242475AE" w:rsidR="002F616A" w:rsidRDefault="002F616A" w:rsidP="002F616A">
      <w:pPr>
        <w:tabs>
          <w:tab w:val="left" w:pos="930"/>
        </w:tabs>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lastRenderedPageBreak/>
        <w:tab/>
      </w:r>
    </w:p>
    <w:p w14:paraId="582CB379" w14:textId="77777777" w:rsidR="004D662A" w:rsidRDefault="004D662A" w:rsidP="004D662A">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Е</w:t>
      </w:r>
    </w:p>
    <w:p w14:paraId="1C721970" w14:textId="77777777" w:rsidR="002F616A" w:rsidRDefault="002F616A" w:rsidP="002F616A">
      <w:pPr>
        <w:tabs>
          <w:tab w:val="left" w:pos="930"/>
        </w:tabs>
        <w:jc w:val="center"/>
        <w:rPr>
          <w:rFonts w:ascii="Times New Roman" w:eastAsia="Times New Roman" w:hAnsi="Times New Roman" w:cs="Times New Roman"/>
          <w:b/>
          <w:bCs/>
          <w:noProof/>
          <w:sz w:val="28"/>
          <w:szCs w:val="28"/>
          <w:lang w:val="ru-RU"/>
        </w:rPr>
      </w:pPr>
    </w:p>
    <w:p w14:paraId="3035DBE0" w14:textId="60468D31" w:rsidR="002F616A" w:rsidRDefault="002F616A" w:rsidP="002F616A">
      <w:pPr>
        <w:tabs>
          <w:tab w:val="left" w:pos="930"/>
        </w:tabs>
        <w:jc w:val="center"/>
        <w:rPr>
          <w:rFonts w:ascii="Times New Roman" w:eastAsia="Times New Roman" w:hAnsi="Times New Roman" w:cs="Times New Roman"/>
          <w:b/>
          <w:bCs/>
          <w:noProof/>
          <w:sz w:val="28"/>
          <w:szCs w:val="28"/>
          <w:lang w:val="ru-RU"/>
        </w:rPr>
      </w:pPr>
      <w:r>
        <w:rPr>
          <w:rFonts w:ascii="Times New Roman" w:eastAsia="Times New Roman" w:hAnsi="Times New Roman" w:cs="Times New Roman"/>
          <w:b/>
          <w:bCs/>
          <w:noProof/>
          <w:sz w:val="28"/>
          <w:szCs w:val="28"/>
          <w:lang w:eastAsia="uk-UA"/>
        </w:rPr>
        <w:drawing>
          <wp:inline distT="0" distB="0" distL="0" distR="0" wp14:anchorId="5F368A6F" wp14:editId="7EE7BED4">
            <wp:extent cx="5940425" cy="3524250"/>
            <wp:effectExtent l="0" t="0" r="317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Рисунок 126"/>
                    <pic:cNvPicPr/>
                  </pic:nvPicPr>
                  <pic:blipFill rotWithShape="1">
                    <a:blip r:embed="rId147">
                      <a:extLst>
                        <a:ext uri="{28A0092B-C50C-407E-A947-70E740481C1C}">
                          <a14:useLocalDpi xmlns:a14="http://schemas.microsoft.com/office/drawing/2010/main" val="0"/>
                        </a:ext>
                      </a:extLst>
                    </a:blip>
                    <a:srcRect b="58034"/>
                    <a:stretch/>
                  </pic:blipFill>
                  <pic:spPr bwMode="auto">
                    <a:xfrm>
                      <a:off x="0" y="0"/>
                      <a:ext cx="5940425" cy="3524250"/>
                    </a:xfrm>
                    <a:prstGeom prst="rect">
                      <a:avLst/>
                    </a:prstGeom>
                    <a:ln>
                      <a:noFill/>
                    </a:ln>
                    <a:extLst>
                      <a:ext uri="{53640926-AAD7-44D8-BBD7-CCE9431645EC}">
                        <a14:shadowObscured xmlns:a14="http://schemas.microsoft.com/office/drawing/2010/main"/>
                      </a:ext>
                    </a:extLst>
                  </pic:spPr>
                </pic:pic>
              </a:graphicData>
            </a:graphic>
          </wp:inline>
        </w:drawing>
      </w:r>
    </w:p>
    <w:p w14:paraId="0DA370CA" w14:textId="28AB56D9" w:rsidR="002F616A" w:rsidRDefault="002F616A" w:rsidP="002F616A">
      <w:pPr>
        <w:ind w:firstLine="720"/>
        <w:rPr>
          <w:rFonts w:ascii="Times New Roman" w:eastAsia="Times New Roman" w:hAnsi="Times New Roman" w:cs="Times New Roman"/>
          <w:sz w:val="28"/>
          <w:szCs w:val="28"/>
          <w:lang w:val="ru-RU"/>
        </w:rPr>
      </w:pPr>
    </w:p>
    <w:p w14:paraId="502F8D29" w14:textId="4B473EED" w:rsidR="002F616A" w:rsidRDefault="002F616A" w:rsidP="002F616A">
      <w:pPr>
        <w:ind w:firstLine="720"/>
        <w:rPr>
          <w:rFonts w:ascii="Times New Roman" w:eastAsia="Times New Roman" w:hAnsi="Times New Roman" w:cs="Times New Roman"/>
          <w:sz w:val="28"/>
          <w:szCs w:val="28"/>
          <w:lang w:val="ru-RU"/>
        </w:rPr>
      </w:pPr>
    </w:p>
    <w:p w14:paraId="0745EC8F" w14:textId="2090D0FD" w:rsidR="002F616A" w:rsidRDefault="002F616A" w:rsidP="002F616A">
      <w:pPr>
        <w:ind w:firstLine="720"/>
        <w:rPr>
          <w:rFonts w:ascii="Times New Roman" w:eastAsia="Times New Roman" w:hAnsi="Times New Roman" w:cs="Times New Roman"/>
          <w:sz w:val="28"/>
          <w:szCs w:val="28"/>
          <w:lang w:val="ru-RU"/>
        </w:rPr>
      </w:pPr>
    </w:p>
    <w:p w14:paraId="6EAE45BC" w14:textId="2EB6369B" w:rsidR="002F616A" w:rsidRDefault="002F616A" w:rsidP="002F616A">
      <w:pPr>
        <w:ind w:firstLine="720"/>
        <w:rPr>
          <w:rFonts w:ascii="Times New Roman" w:eastAsia="Times New Roman" w:hAnsi="Times New Roman" w:cs="Times New Roman"/>
          <w:sz w:val="28"/>
          <w:szCs w:val="28"/>
          <w:lang w:val="ru-RU"/>
        </w:rPr>
      </w:pPr>
    </w:p>
    <w:p w14:paraId="1F59B526" w14:textId="4F87284E" w:rsidR="002F616A" w:rsidRDefault="002F616A" w:rsidP="002F616A">
      <w:pPr>
        <w:ind w:firstLine="720"/>
        <w:rPr>
          <w:rFonts w:ascii="Times New Roman" w:eastAsia="Times New Roman" w:hAnsi="Times New Roman" w:cs="Times New Roman"/>
          <w:sz w:val="28"/>
          <w:szCs w:val="28"/>
          <w:lang w:val="ru-RU"/>
        </w:rPr>
      </w:pPr>
    </w:p>
    <w:p w14:paraId="0F220657" w14:textId="2759EE74" w:rsidR="002F616A" w:rsidRDefault="002F616A" w:rsidP="002F616A">
      <w:pPr>
        <w:ind w:firstLine="720"/>
        <w:rPr>
          <w:rFonts w:ascii="Times New Roman" w:eastAsia="Times New Roman" w:hAnsi="Times New Roman" w:cs="Times New Roman"/>
          <w:sz w:val="28"/>
          <w:szCs w:val="28"/>
          <w:lang w:val="ru-RU"/>
        </w:rPr>
      </w:pPr>
    </w:p>
    <w:p w14:paraId="401DB07B" w14:textId="4E083E71" w:rsidR="002F616A" w:rsidRDefault="002F616A" w:rsidP="002F616A">
      <w:pPr>
        <w:ind w:firstLine="720"/>
        <w:rPr>
          <w:rFonts w:ascii="Times New Roman" w:eastAsia="Times New Roman" w:hAnsi="Times New Roman" w:cs="Times New Roman"/>
          <w:sz w:val="28"/>
          <w:szCs w:val="28"/>
          <w:lang w:val="ru-RU"/>
        </w:rPr>
      </w:pPr>
    </w:p>
    <w:p w14:paraId="2D505423" w14:textId="7DB88972" w:rsidR="002F616A" w:rsidRDefault="002F616A" w:rsidP="002F616A">
      <w:pPr>
        <w:ind w:firstLine="720"/>
        <w:rPr>
          <w:rFonts w:ascii="Times New Roman" w:eastAsia="Times New Roman" w:hAnsi="Times New Roman" w:cs="Times New Roman"/>
          <w:sz w:val="28"/>
          <w:szCs w:val="28"/>
          <w:lang w:val="ru-RU"/>
        </w:rPr>
      </w:pPr>
    </w:p>
    <w:p w14:paraId="2B7DC63D" w14:textId="132AD453" w:rsidR="002F616A" w:rsidRDefault="002F616A" w:rsidP="002F616A">
      <w:pPr>
        <w:ind w:firstLine="720"/>
        <w:rPr>
          <w:rFonts w:ascii="Times New Roman" w:eastAsia="Times New Roman" w:hAnsi="Times New Roman" w:cs="Times New Roman"/>
          <w:sz w:val="28"/>
          <w:szCs w:val="28"/>
          <w:lang w:val="ru-RU"/>
        </w:rPr>
      </w:pPr>
    </w:p>
    <w:p w14:paraId="6D203689" w14:textId="07D9236E" w:rsidR="002F616A" w:rsidRDefault="002F616A" w:rsidP="002F616A">
      <w:pPr>
        <w:ind w:firstLine="720"/>
        <w:rPr>
          <w:rFonts w:ascii="Times New Roman" w:eastAsia="Times New Roman" w:hAnsi="Times New Roman" w:cs="Times New Roman"/>
          <w:sz w:val="28"/>
          <w:szCs w:val="28"/>
          <w:lang w:val="ru-RU"/>
        </w:rPr>
      </w:pPr>
    </w:p>
    <w:p w14:paraId="3030D79A" w14:textId="5CCC01F7" w:rsidR="002F616A" w:rsidRDefault="002F616A" w:rsidP="002F616A">
      <w:pPr>
        <w:ind w:firstLine="720"/>
        <w:rPr>
          <w:rFonts w:ascii="Times New Roman" w:eastAsia="Times New Roman" w:hAnsi="Times New Roman" w:cs="Times New Roman"/>
          <w:sz w:val="28"/>
          <w:szCs w:val="28"/>
          <w:lang w:val="ru-RU"/>
        </w:rPr>
      </w:pPr>
    </w:p>
    <w:p w14:paraId="19744476" w14:textId="1C7333A4" w:rsidR="002F616A" w:rsidRDefault="002F616A" w:rsidP="002F616A">
      <w:pPr>
        <w:ind w:firstLine="720"/>
        <w:rPr>
          <w:rFonts w:ascii="Times New Roman" w:eastAsia="Times New Roman" w:hAnsi="Times New Roman" w:cs="Times New Roman"/>
          <w:sz w:val="28"/>
          <w:szCs w:val="28"/>
          <w:lang w:val="ru-RU"/>
        </w:rPr>
      </w:pPr>
    </w:p>
    <w:p w14:paraId="0A90ED14" w14:textId="74E3CB37" w:rsidR="002F616A" w:rsidRDefault="002F616A" w:rsidP="002F616A">
      <w:pPr>
        <w:ind w:firstLine="720"/>
        <w:rPr>
          <w:rFonts w:ascii="Times New Roman" w:eastAsia="Times New Roman" w:hAnsi="Times New Roman" w:cs="Times New Roman"/>
          <w:sz w:val="28"/>
          <w:szCs w:val="28"/>
          <w:lang w:val="ru-RU"/>
        </w:rPr>
      </w:pPr>
    </w:p>
    <w:p w14:paraId="62BE67DE" w14:textId="77777777" w:rsidR="004D662A" w:rsidRDefault="004D662A" w:rsidP="004D662A">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Е</w:t>
      </w:r>
    </w:p>
    <w:p w14:paraId="0F7D047B" w14:textId="77777777" w:rsidR="002F616A" w:rsidRDefault="002F616A" w:rsidP="002F616A">
      <w:pPr>
        <w:ind w:firstLine="720"/>
        <w:jc w:val="center"/>
        <w:rPr>
          <w:rFonts w:ascii="Times New Roman" w:eastAsia="Times New Roman" w:hAnsi="Times New Roman" w:cs="Times New Roman"/>
          <w:b/>
          <w:bCs/>
          <w:noProof/>
          <w:sz w:val="28"/>
          <w:szCs w:val="28"/>
          <w:lang w:val="ru-RU"/>
        </w:rPr>
      </w:pPr>
    </w:p>
    <w:p w14:paraId="049CC641" w14:textId="4A2192F0" w:rsidR="002F616A" w:rsidRDefault="002F616A" w:rsidP="002F616A">
      <w:pPr>
        <w:ind w:firstLine="720"/>
        <w:jc w:val="center"/>
        <w:rPr>
          <w:rFonts w:ascii="Times New Roman" w:eastAsia="Times New Roman" w:hAnsi="Times New Roman" w:cs="Times New Roman"/>
          <w:b/>
          <w:bCs/>
          <w:noProof/>
          <w:sz w:val="28"/>
          <w:szCs w:val="28"/>
          <w:lang w:val="ru-RU"/>
        </w:rPr>
      </w:pPr>
      <w:r>
        <w:rPr>
          <w:rFonts w:ascii="Times New Roman" w:eastAsia="Times New Roman" w:hAnsi="Times New Roman" w:cs="Times New Roman"/>
          <w:b/>
          <w:bCs/>
          <w:noProof/>
          <w:sz w:val="28"/>
          <w:szCs w:val="28"/>
          <w:lang w:eastAsia="uk-UA"/>
        </w:rPr>
        <w:drawing>
          <wp:inline distT="0" distB="0" distL="0" distR="0" wp14:anchorId="78452D79" wp14:editId="72EA7295">
            <wp:extent cx="5940425" cy="7219950"/>
            <wp:effectExtent l="0" t="0" r="3175"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Рисунок 127"/>
                    <pic:cNvPicPr/>
                  </pic:nvPicPr>
                  <pic:blipFill rotWithShape="1">
                    <a:blip r:embed="rId161">
                      <a:extLst>
                        <a:ext uri="{28A0092B-C50C-407E-A947-70E740481C1C}">
                          <a14:useLocalDpi xmlns:a14="http://schemas.microsoft.com/office/drawing/2010/main" val="0"/>
                        </a:ext>
                      </a:extLst>
                    </a:blip>
                    <a:srcRect b="14026"/>
                    <a:stretch/>
                  </pic:blipFill>
                  <pic:spPr bwMode="auto">
                    <a:xfrm>
                      <a:off x="0" y="0"/>
                      <a:ext cx="5940425" cy="7219950"/>
                    </a:xfrm>
                    <a:prstGeom prst="rect">
                      <a:avLst/>
                    </a:prstGeom>
                    <a:ln>
                      <a:noFill/>
                    </a:ln>
                    <a:extLst>
                      <a:ext uri="{53640926-AAD7-44D8-BBD7-CCE9431645EC}">
                        <a14:shadowObscured xmlns:a14="http://schemas.microsoft.com/office/drawing/2010/main"/>
                      </a:ext>
                    </a:extLst>
                  </pic:spPr>
                </pic:pic>
              </a:graphicData>
            </a:graphic>
          </wp:inline>
        </w:drawing>
      </w:r>
    </w:p>
    <w:p w14:paraId="050EDA22" w14:textId="786AD7FB" w:rsidR="002F616A" w:rsidRDefault="002F616A" w:rsidP="002F616A">
      <w:pPr>
        <w:rPr>
          <w:rFonts w:ascii="Times New Roman" w:eastAsia="Times New Roman" w:hAnsi="Times New Roman" w:cs="Times New Roman"/>
          <w:b/>
          <w:bCs/>
          <w:noProof/>
          <w:sz w:val="28"/>
          <w:szCs w:val="28"/>
          <w:lang w:val="ru-RU"/>
        </w:rPr>
      </w:pPr>
    </w:p>
    <w:p w14:paraId="35ECBB9C" w14:textId="7788F2A4" w:rsidR="002F616A" w:rsidRDefault="002F616A" w:rsidP="002F616A">
      <w:pPr>
        <w:tabs>
          <w:tab w:val="left" w:pos="1815"/>
        </w:tabs>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ab/>
      </w:r>
    </w:p>
    <w:p w14:paraId="5BD17A08" w14:textId="0E4379DF" w:rsidR="002F616A" w:rsidRDefault="002F616A" w:rsidP="002F616A">
      <w:pPr>
        <w:tabs>
          <w:tab w:val="left" w:pos="1815"/>
        </w:tabs>
        <w:rPr>
          <w:rFonts w:ascii="Times New Roman" w:eastAsia="Times New Roman" w:hAnsi="Times New Roman" w:cs="Times New Roman"/>
          <w:sz w:val="28"/>
          <w:szCs w:val="28"/>
          <w:lang w:val="ru-RU"/>
        </w:rPr>
      </w:pPr>
    </w:p>
    <w:p w14:paraId="17DE7C21" w14:textId="77777777" w:rsidR="004D662A" w:rsidRDefault="004D662A" w:rsidP="004D662A">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Е</w:t>
      </w:r>
    </w:p>
    <w:p w14:paraId="11241C7A" w14:textId="7C2BDD69" w:rsidR="002F616A" w:rsidRDefault="002F616A" w:rsidP="002F616A">
      <w:pPr>
        <w:tabs>
          <w:tab w:val="left" w:pos="1815"/>
        </w:tabs>
        <w:jc w:val="center"/>
        <w:rPr>
          <w:rFonts w:ascii="Times New Roman" w:eastAsia="Times New Roman" w:hAnsi="Times New Roman" w:cs="Times New Roman"/>
          <w:b/>
          <w:bCs/>
          <w:noProof/>
          <w:sz w:val="28"/>
          <w:szCs w:val="28"/>
          <w:lang w:val="ru-RU"/>
        </w:rPr>
      </w:pPr>
      <w:r>
        <w:rPr>
          <w:rFonts w:ascii="Times New Roman" w:eastAsia="Times New Roman" w:hAnsi="Times New Roman" w:cs="Times New Roman"/>
          <w:b/>
          <w:bCs/>
          <w:noProof/>
          <w:sz w:val="28"/>
          <w:szCs w:val="28"/>
          <w:lang w:eastAsia="uk-UA"/>
        </w:rPr>
        <w:drawing>
          <wp:inline distT="0" distB="0" distL="0" distR="0" wp14:anchorId="332E49D3" wp14:editId="30B93F62">
            <wp:extent cx="5940425" cy="8020050"/>
            <wp:effectExtent l="0" t="0" r="3175"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Рисунок 128"/>
                    <pic:cNvPicPr/>
                  </pic:nvPicPr>
                  <pic:blipFill rotWithShape="1">
                    <a:blip r:embed="rId149">
                      <a:extLst>
                        <a:ext uri="{28A0092B-C50C-407E-A947-70E740481C1C}">
                          <a14:useLocalDpi xmlns:a14="http://schemas.microsoft.com/office/drawing/2010/main" val="0"/>
                        </a:ext>
                      </a:extLst>
                    </a:blip>
                    <a:srcRect b="4499"/>
                    <a:stretch/>
                  </pic:blipFill>
                  <pic:spPr bwMode="auto">
                    <a:xfrm>
                      <a:off x="0" y="0"/>
                      <a:ext cx="5940425" cy="8020050"/>
                    </a:xfrm>
                    <a:prstGeom prst="rect">
                      <a:avLst/>
                    </a:prstGeom>
                    <a:ln>
                      <a:noFill/>
                    </a:ln>
                    <a:extLst>
                      <a:ext uri="{53640926-AAD7-44D8-BBD7-CCE9431645EC}">
                        <a14:shadowObscured xmlns:a14="http://schemas.microsoft.com/office/drawing/2010/main"/>
                      </a:ext>
                    </a:extLst>
                  </pic:spPr>
                </pic:pic>
              </a:graphicData>
            </a:graphic>
          </wp:inline>
        </w:drawing>
      </w:r>
    </w:p>
    <w:p w14:paraId="39D9F2D7" w14:textId="45808A4A" w:rsidR="002F616A" w:rsidRDefault="002F616A" w:rsidP="002F616A">
      <w:pPr>
        <w:tabs>
          <w:tab w:val="left" w:pos="2310"/>
        </w:tabs>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ab/>
      </w:r>
    </w:p>
    <w:p w14:paraId="6F461830" w14:textId="6F1AEB6F" w:rsidR="002F616A" w:rsidRDefault="002F616A" w:rsidP="002F616A">
      <w:pPr>
        <w:tabs>
          <w:tab w:val="left" w:pos="2310"/>
        </w:tabs>
        <w:rPr>
          <w:rFonts w:ascii="Times New Roman" w:eastAsia="Times New Roman" w:hAnsi="Times New Roman" w:cs="Times New Roman"/>
          <w:sz w:val="28"/>
          <w:szCs w:val="28"/>
          <w:lang w:val="ru-RU"/>
        </w:rPr>
      </w:pPr>
    </w:p>
    <w:p w14:paraId="7C15C8BC" w14:textId="77777777" w:rsidR="004D662A" w:rsidRDefault="004D662A" w:rsidP="004D662A">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Е</w:t>
      </w:r>
    </w:p>
    <w:p w14:paraId="12EA65D0" w14:textId="37494208" w:rsidR="00E04E09" w:rsidRDefault="00E04E09" w:rsidP="002F616A">
      <w:pPr>
        <w:tabs>
          <w:tab w:val="left" w:pos="2310"/>
        </w:tabs>
        <w:jc w:val="center"/>
        <w:rPr>
          <w:rFonts w:ascii="Times New Roman" w:eastAsia="Times New Roman" w:hAnsi="Times New Roman" w:cs="Times New Roman"/>
          <w:b/>
          <w:bCs/>
          <w:noProof/>
          <w:sz w:val="28"/>
          <w:szCs w:val="28"/>
          <w:lang w:val="ru-RU"/>
        </w:rPr>
      </w:pPr>
      <w:r>
        <w:rPr>
          <w:rFonts w:ascii="Times New Roman" w:eastAsia="Times New Roman" w:hAnsi="Times New Roman" w:cs="Times New Roman"/>
          <w:b/>
          <w:bCs/>
          <w:noProof/>
          <w:sz w:val="28"/>
          <w:szCs w:val="28"/>
          <w:lang w:eastAsia="uk-UA"/>
        </w:rPr>
        <w:drawing>
          <wp:inline distT="0" distB="0" distL="0" distR="0" wp14:anchorId="59FD39EA" wp14:editId="77AFBE8C">
            <wp:extent cx="5940425" cy="8153400"/>
            <wp:effectExtent l="0" t="0" r="3175"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Рисунок 129"/>
                    <pic:cNvPicPr/>
                  </pic:nvPicPr>
                  <pic:blipFill rotWithShape="1">
                    <a:blip r:embed="rId150">
                      <a:extLst>
                        <a:ext uri="{28A0092B-C50C-407E-A947-70E740481C1C}">
                          <a14:useLocalDpi xmlns:a14="http://schemas.microsoft.com/office/drawing/2010/main" val="0"/>
                        </a:ext>
                      </a:extLst>
                    </a:blip>
                    <a:srcRect b="2911"/>
                    <a:stretch/>
                  </pic:blipFill>
                  <pic:spPr bwMode="auto">
                    <a:xfrm>
                      <a:off x="0" y="0"/>
                      <a:ext cx="5940425" cy="8153400"/>
                    </a:xfrm>
                    <a:prstGeom prst="rect">
                      <a:avLst/>
                    </a:prstGeom>
                    <a:ln>
                      <a:noFill/>
                    </a:ln>
                    <a:extLst>
                      <a:ext uri="{53640926-AAD7-44D8-BBD7-CCE9431645EC}">
                        <a14:shadowObscured xmlns:a14="http://schemas.microsoft.com/office/drawing/2010/main"/>
                      </a:ext>
                    </a:extLst>
                  </pic:spPr>
                </pic:pic>
              </a:graphicData>
            </a:graphic>
          </wp:inline>
        </w:drawing>
      </w:r>
    </w:p>
    <w:p w14:paraId="1076EB2D" w14:textId="0D6211D8" w:rsidR="00E04E09" w:rsidRDefault="00E04E09" w:rsidP="00E04E09">
      <w:pPr>
        <w:rPr>
          <w:rFonts w:ascii="Times New Roman" w:eastAsia="Times New Roman" w:hAnsi="Times New Roman" w:cs="Times New Roman"/>
          <w:sz w:val="28"/>
          <w:szCs w:val="28"/>
          <w:lang w:val="ru-RU"/>
        </w:rPr>
      </w:pPr>
    </w:p>
    <w:p w14:paraId="35154C4C" w14:textId="77777777" w:rsidR="004D662A" w:rsidRDefault="004D662A" w:rsidP="004D662A">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Е</w:t>
      </w:r>
    </w:p>
    <w:p w14:paraId="6D068243" w14:textId="7C08CE50" w:rsidR="00E04E09" w:rsidRDefault="00E04E09" w:rsidP="00E04E09">
      <w:pPr>
        <w:jc w:val="center"/>
        <w:rPr>
          <w:rFonts w:ascii="Times New Roman" w:eastAsia="Times New Roman" w:hAnsi="Times New Roman" w:cs="Times New Roman"/>
          <w:noProof/>
          <w:sz w:val="28"/>
          <w:szCs w:val="28"/>
          <w:lang w:val="ru-RU"/>
        </w:rPr>
      </w:pPr>
      <w:r>
        <w:rPr>
          <w:rFonts w:ascii="Times New Roman" w:eastAsia="Times New Roman" w:hAnsi="Times New Roman" w:cs="Times New Roman"/>
          <w:noProof/>
          <w:sz w:val="28"/>
          <w:szCs w:val="28"/>
          <w:lang w:eastAsia="uk-UA"/>
        </w:rPr>
        <w:drawing>
          <wp:inline distT="0" distB="0" distL="0" distR="0" wp14:anchorId="488B291A" wp14:editId="43AE9B18">
            <wp:extent cx="5940425" cy="7839075"/>
            <wp:effectExtent l="0" t="0" r="3175" b="952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Рисунок 130"/>
                    <pic:cNvPicPr/>
                  </pic:nvPicPr>
                  <pic:blipFill rotWithShape="1">
                    <a:blip r:embed="rId151">
                      <a:extLst>
                        <a:ext uri="{28A0092B-C50C-407E-A947-70E740481C1C}">
                          <a14:useLocalDpi xmlns:a14="http://schemas.microsoft.com/office/drawing/2010/main" val="0"/>
                        </a:ext>
                      </a:extLst>
                    </a:blip>
                    <a:srcRect t="1474" b="2344"/>
                    <a:stretch/>
                  </pic:blipFill>
                  <pic:spPr bwMode="auto">
                    <a:xfrm>
                      <a:off x="0" y="0"/>
                      <a:ext cx="5940425" cy="7839075"/>
                    </a:xfrm>
                    <a:prstGeom prst="rect">
                      <a:avLst/>
                    </a:prstGeom>
                    <a:ln>
                      <a:noFill/>
                    </a:ln>
                    <a:extLst>
                      <a:ext uri="{53640926-AAD7-44D8-BBD7-CCE9431645EC}">
                        <a14:shadowObscured xmlns:a14="http://schemas.microsoft.com/office/drawing/2010/main"/>
                      </a:ext>
                    </a:extLst>
                  </pic:spPr>
                </pic:pic>
              </a:graphicData>
            </a:graphic>
          </wp:inline>
        </w:drawing>
      </w:r>
    </w:p>
    <w:p w14:paraId="78DFBD9B" w14:textId="3A79EEE7" w:rsidR="001B2476" w:rsidRDefault="001B2476" w:rsidP="001B2476">
      <w:pPr>
        <w:rPr>
          <w:rFonts w:ascii="Times New Roman" w:eastAsia="Times New Roman" w:hAnsi="Times New Roman" w:cs="Times New Roman"/>
          <w:noProof/>
          <w:sz w:val="28"/>
          <w:szCs w:val="28"/>
          <w:lang w:val="ru-RU"/>
        </w:rPr>
      </w:pPr>
    </w:p>
    <w:p w14:paraId="72CED6AD" w14:textId="040EA4FC" w:rsidR="001B2476" w:rsidRDefault="001B2476" w:rsidP="001B2476">
      <w:pPr>
        <w:rPr>
          <w:rFonts w:ascii="Times New Roman" w:eastAsia="Times New Roman" w:hAnsi="Times New Roman" w:cs="Times New Roman"/>
          <w:sz w:val="28"/>
          <w:szCs w:val="28"/>
          <w:lang w:val="ru-RU"/>
        </w:rPr>
      </w:pPr>
    </w:p>
    <w:p w14:paraId="6BF74D71" w14:textId="77777777" w:rsidR="004D662A" w:rsidRDefault="004D662A" w:rsidP="004D662A">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Е</w:t>
      </w:r>
    </w:p>
    <w:p w14:paraId="5F5409BB" w14:textId="77777777" w:rsidR="001B2476" w:rsidRDefault="001B2476" w:rsidP="001B2476">
      <w:pPr>
        <w:rPr>
          <w:rFonts w:ascii="Times New Roman" w:eastAsia="Times New Roman" w:hAnsi="Times New Roman" w:cs="Times New Roman"/>
          <w:noProof/>
          <w:sz w:val="28"/>
          <w:szCs w:val="28"/>
          <w:lang w:val="ru-RU"/>
        </w:rPr>
      </w:pPr>
    </w:p>
    <w:p w14:paraId="40DC0E05" w14:textId="36063987" w:rsidR="001B2476" w:rsidRDefault="001B2476" w:rsidP="001B2476">
      <w:pPr>
        <w:rPr>
          <w:rFonts w:ascii="Times New Roman" w:eastAsia="Times New Roman" w:hAnsi="Times New Roman" w:cs="Times New Roman"/>
          <w:noProof/>
          <w:sz w:val="28"/>
          <w:szCs w:val="28"/>
          <w:lang w:val="ru-RU"/>
        </w:rPr>
      </w:pPr>
      <w:r>
        <w:rPr>
          <w:rFonts w:ascii="Times New Roman" w:eastAsia="Times New Roman" w:hAnsi="Times New Roman" w:cs="Times New Roman"/>
          <w:noProof/>
          <w:sz w:val="28"/>
          <w:szCs w:val="28"/>
          <w:lang w:eastAsia="uk-UA"/>
        </w:rPr>
        <w:drawing>
          <wp:inline distT="0" distB="0" distL="0" distR="0" wp14:anchorId="07A10203" wp14:editId="746EAE19">
            <wp:extent cx="5940425" cy="6867525"/>
            <wp:effectExtent l="0" t="0" r="3175" b="952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Рисунок 131"/>
                    <pic:cNvPicPr/>
                  </pic:nvPicPr>
                  <pic:blipFill rotWithShape="1">
                    <a:blip r:embed="rId162">
                      <a:extLst>
                        <a:ext uri="{28A0092B-C50C-407E-A947-70E740481C1C}">
                          <a14:useLocalDpi xmlns:a14="http://schemas.microsoft.com/office/drawing/2010/main" val="0"/>
                        </a:ext>
                      </a:extLst>
                    </a:blip>
                    <a:srcRect b="18223"/>
                    <a:stretch/>
                  </pic:blipFill>
                  <pic:spPr bwMode="auto">
                    <a:xfrm>
                      <a:off x="0" y="0"/>
                      <a:ext cx="5940425" cy="6867525"/>
                    </a:xfrm>
                    <a:prstGeom prst="rect">
                      <a:avLst/>
                    </a:prstGeom>
                    <a:ln>
                      <a:noFill/>
                    </a:ln>
                    <a:extLst>
                      <a:ext uri="{53640926-AAD7-44D8-BBD7-CCE9431645EC}">
                        <a14:shadowObscured xmlns:a14="http://schemas.microsoft.com/office/drawing/2010/main"/>
                      </a:ext>
                    </a:extLst>
                  </pic:spPr>
                </pic:pic>
              </a:graphicData>
            </a:graphic>
          </wp:inline>
        </w:drawing>
      </w:r>
    </w:p>
    <w:p w14:paraId="27D9CDC8" w14:textId="7F47CD64" w:rsidR="001B2476" w:rsidRPr="001B2476" w:rsidRDefault="001B2476" w:rsidP="001B2476">
      <w:pPr>
        <w:rPr>
          <w:rFonts w:ascii="Times New Roman" w:eastAsia="Times New Roman" w:hAnsi="Times New Roman" w:cs="Times New Roman"/>
          <w:sz w:val="28"/>
          <w:szCs w:val="28"/>
          <w:lang w:val="ru-RU"/>
        </w:rPr>
      </w:pPr>
    </w:p>
    <w:p w14:paraId="009F6A72" w14:textId="7EC3474A" w:rsidR="001B2476" w:rsidRDefault="001B2476" w:rsidP="001B2476">
      <w:pPr>
        <w:rPr>
          <w:rFonts w:ascii="Times New Roman" w:eastAsia="Times New Roman" w:hAnsi="Times New Roman" w:cs="Times New Roman"/>
          <w:noProof/>
          <w:sz w:val="28"/>
          <w:szCs w:val="28"/>
          <w:lang w:val="ru-RU"/>
        </w:rPr>
      </w:pPr>
    </w:p>
    <w:p w14:paraId="2492E4B6" w14:textId="325CDEAE" w:rsidR="001B2476" w:rsidRDefault="001B2476" w:rsidP="001B2476">
      <w:pPr>
        <w:ind w:firstLine="720"/>
        <w:rPr>
          <w:rFonts w:ascii="Times New Roman" w:eastAsia="Times New Roman" w:hAnsi="Times New Roman" w:cs="Times New Roman"/>
          <w:sz w:val="28"/>
          <w:szCs w:val="28"/>
          <w:lang w:val="ru-RU"/>
        </w:rPr>
      </w:pPr>
    </w:p>
    <w:p w14:paraId="2FD77468" w14:textId="77998049" w:rsidR="001B2476" w:rsidRDefault="001B2476" w:rsidP="001B2476">
      <w:pPr>
        <w:ind w:firstLine="720"/>
        <w:rPr>
          <w:rFonts w:ascii="Times New Roman" w:eastAsia="Times New Roman" w:hAnsi="Times New Roman" w:cs="Times New Roman"/>
          <w:sz w:val="28"/>
          <w:szCs w:val="28"/>
          <w:lang w:val="ru-RU"/>
        </w:rPr>
      </w:pPr>
    </w:p>
    <w:p w14:paraId="56DB6DCC" w14:textId="7427E677" w:rsidR="001B2476" w:rsidRDefault="001B2476" w:rsidP="001B2476">
      <w:pPr>
        <w:ind w:firstLine="720"/>
        <w:jc w:val="center"/>
        <w:rPr>
          <w:rFonts w:ascii="Times New Roman" w:eastAsia="Times New Roman" w:hAnsi="Times New Roman" w:cs="Times New Roman"/>
          <w:b/>
          <w:bCs/>
          <w:sz w:val="28"/>
          <w:szCs w:val="28"/>
          <w:lang w:val="ru-RU"/>
        </w:rPr>
      </w:pPr>
      <w:r w:rsidRPr="001B2476">
        <w:rPr>
          <w:rFonts w:ascii="Times New Roman" w:eastAsia="Times New Roman" w:hAnsi="Times New Roman" w:cs="Times New Roman"/>
          <w:b/>
          <w:bCs/>
          <w:sz w:val="28"/>
          <w:szCs w:val="28"/>
          <w:lang w:val="ru-RU"/>
        </w:rPr>
        <w:t>Додаток Ж</w:t>
      </w:r>
    </w:p>
    <w:p w14:paraId="4D9B02C9" w14:textId="77777777" w:rsidR="001B2476" w:rsidRDefault="001B2476" w:rsidP="001B2476">
      <w:pPr>
        <w:ind w:firstLine="720"/>
        <w:jc w:val="center"/>
        <w:rPr>
          <w:rFonts w:ascii="Times New Roman" w:eastAsia="Times New Roman" w:hAnsi="Times New Roman" w:cs="Times New Roman"/>
          <w:b/>
          <w:bCs/>
          <w:noProof/>
          <w:sz w:val="28"/>
          <w:szCs w:val="28"/>
          <w:lang w:val="ru-RU"/>
        </w:rPr>
      </w:pPr>
    </w:p>
    <w:p w14:paraId="39C157F8" w14:textId="4EC6AA8A" w:rsidR="001B2476" w:rsidRDefault="001B2476" w:rsidP="001B2476">
      <w:pPr>
        <w:ind w:firstLine="720"/>
        <w:jc w:val="center"/>
        <w:rPr>
          <w:rFonts w:ascii="Times New Roman" w:eastAsia="Times New Roman" w:hAnsi="Times New Roman" w:cs="Times New Roman"/>
          <w:b/>
          <w:bCs/>
          <w:noProof/>
          <w:sz w:val="28"/>
          <w:szCs w:val="28"/>
          <w:lang w:val="ru-RU"/>
        </w:rPr>
      </w:pPr>
      <w:r>
        <w:rPr>
          <w:rFonts w:ascii="Times New Roman" w:eastAsia="Times New Roman" w:hAnsi="Times New Roman" w:cs="Times New Roman"/>
          <w:b/>
          <w:bCs/>
          <w:noProof/>
          <w:sz w:val="28"/>
          <w:szCs w:val="28"/>
          <w:lang w:eastAsia="uk-UA"/>
        </w:rPr>
        <w:drawing>
          <wp:inline distT="0" distB="0" distL="0" distR="0" wp14:anchorId="1910C987" wp14:editId="5B46D773">
            <wp:extent cx="5940425" cy="6543675"/>
            <wp:effectExtent l="0" t="0" r="3175" b="952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Рисунок 132"/>
                    <pic:cNvPicPr/>
                  </pic:nvPicPr>
                  <pic:blipFill rotWithShape="1">
                    <a:blip r:embed="rId153">
                      <a:extLst>
                        <a:ext uri="{28A0092B-C50C-407E-A947-70E740481C1C}">
                          <a14:useLocalDpi xmlns:a14="http://schemas.microsoft.com/office/drawing/2010/main" val="0"/>
                        </a:ext>
                      </a:extLst>
                    </a:blip>
                    <a:srcRect b="22080"/>
                    <a:stretch/>
                  </pic:blipFill>
                  <pic:spPr bwMode="auto">
                    <a:xfrm>
                      <a:off x="0" y="0"/>
                      <a:ext cx="5940425" cy="6543675"/>
                    </a:xfrm>
                    <a:prstGeom prst="rect">
                      <a:avLst/>
                    </a:prstGeom>
                    <a:ln>
                      <a:noFill/>
                    </a:ln>
                    <a:extLst>
                      <a:ext uri="{53640926-AAD7-44D8-BBD7-CCE9431645EC}">
                        <a14:shadowObscured xmlns:a14="http://schemas.microsoft.com/office/drawing/2010/main"/>
                      </a:ext>
                    </a:extLst>
                  </pic:spPr>
                </pic:pic>
              </a:graphicData>
            </a:graphic>
          </wp:inline>
        </w:drawing>
      </w:r>
    </w:p>
    <w:p w14:paraId="368961F3" w14:textId="2CD9EEA9" w:rsidR="001B2476" w:rsidRDefault="001B2476" w:rsidP="001B2476">
      <w:pPr>
        <w:tabs>
          <w:tab w:val="left" w:pos="1140"/>
        </w:tabs>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ab/>
      </w:r>
    </w:p>
    <w:p w14:paraId="3FA5A2DC" w14:textId="5065A71D" w:rsidR="001B2476" w:rsidRDefault="001B2476" w:rsidP="001B2476">
      <w:pPr>
        <w:tabs>
          <w:tab w:val="left" w:pos="1140"/>
        </w:tabs>
        <w:rPr>
          <w:rFonts w:ascii="Times New Roman" w:eastAsia="Times New Roman" w:hAnsi="Times New Roman" w:cs="Times New Roman"/>
          <w:sz w:val="28"/>
          <w:szCs w:val="28"/>
          <w:lang w:val="ru-RU"/>
        </w:rPr>
      </w:pPr>
    </w:p>
    <w:p w14:paraId="66C8F187" w14:textId="45E6BAC2" w:rsidR="001B2476" w:rsidRDefault="001B2476" w:rsidP="001B2476">
      <w:pPr>
        <w:tabs>
          <w:tab w:val="left" w:pos="1140"/>
        </w:tabs>
        <w:rPr>
          <w:rFonts w:ascii="Times New Roman" w:eastAsia="Times New Roman" w:hAnsi="Times New Roman" w:cs="Times New Roman"/>
          <w:sz w:val="28"/>
          <w:szCs w:val="28"/>
          <w:lang w:val="ru-RU"/>
        </w:rPr>
      </w:pPr>
    </w:p>
    <w:p w14:paraId="3F9781D6" w14:textId="325CD505" w:rsidR="001B2476" w:rsidRDefault="001B2476" w:rsidP="001B2476">
      <w:pPr>
        <w:tabs>
          <w:tab w:val="left" w:pos="1140"/>
        </w:tabs>
        <w:rPr>
          <w:rFonts w:ascii="Times New Roman" w:eastAsia="Times New Roman" w:hAnsi="Times New Roman" w:cs="Times New Roman"/>
          <w:sz w:val="28"/>
          <w:szCs w:val="28"/>
          <w:lang w:val="ru-RU"/>
        </w:rPr>
      </w:pPr>
    </w:p>
    <w:p w14:paraId="2E64F856" w14:textId="7297B4B6" w:rsidR="001B2476" w:rsidRDefault="001B2476" w:rsidP="001B2476">
      <w:pPr>
        <w:tabs>
          <w:tab w:val="left" w:pos="1140"/>
        </w:tabs>
        <w:rPr>
          <w:rFonts w:ascii="Times New Roman" w:eastAsia="Times New Roman" w:hAnsi="Times New Roman" w:cs="Times New Roman"/>
          <w:sz w:val="28"/>
          <w:szCs w:val="28"/>
          <w:lang w:val="ru-RU"/>
        </w:rPr>
      </w:pPr>
    </w:p>
    <w:p w14:paraId="1A64E702" w14:textId="6FBFA278" w:rsidR="004D662A" w:rsidRDefault="004D662A" w:rsidP="004D662A">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Ж</w:t>
      </w:r>
    </w:p>
    <w:p w14:paraId="27CC2BFD" w14:textId="77777777" w:rsidR="001B2476" w:rsidRDefault="001B2476" w:rsidP="001B2476">
      <w:pPr>
        <w:tabs>
          <w:tab w:val="left" w:pos="1140"/>
        </w:tabs>
        <w:jc w:val="center"/>
        <w:rPr>
          <w:rFonts w:ascii="Times New Roman" w:eastAsia="Times New Roman" w:hAnsi="Times New Roman" w:cs="Times New Roman"/>
          <w:b/>
          <w:bCs/>
          <w:noProof/>
          <w:sz w:val="28"/>
          <w:szCs w:val="28"/>
          <w:lang w:val="ru-RU"/>
        </w:rPr>
      </w:pPr>
    </w:p>
    <w:p w14:paraId="3E120DE9" w14:textId="5EC04C45" w:rsidR="001B2476" w:rsidRDefault="001B2476" w:rsidP="001B2476">
      <w:pPr>
        <w:tabs>
          <w:tab w:val="left" w:pos="1140"/>
        </w:tabs>
        <w:jc w:val="center"/>
        <w:rPr>
          <w:rFonts w:ascii="Times New Roman" w:eastAsia="Times New Roman" w:hAnsi="Times New Roman" w:cs="Times New Roman"/>
          <w:b/>
          <w:bCs/>
          <w:noProof/>
          <w:sz w:val="28"/>
          <w:szCs w:val="28"/>
          <w:lang w:val="ru-RU"/>
        </w:rPr>
      </w:pPr>
      <w:r>
        <w:rPr>
          <w:rFonts w:ascii="Times New Roman" w:eastAsia="Times New Roman" w:hAnsi="Times New Roman" w:cs="Times New Roman"/>
          <w:b/>
          <w:bCs/>
          <w:noProof/>
          <w:sz w:val="28"/>
          <w:szCs w:val="28"/>
          <w:lang w:eastAsia="uk-UA"/>
        </w:rPr>
        <w:drawing>
          <wp:inline distT="0" distB="0" distL="0" distR="0" wp14:anchorId="2B613FC6" wp14:editId="6847D0BC">
            <wp:extent cx="5940425" cy="6858000"/>
            <wp:effectExtent l="0" t="0" r="3175"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Рисунок 133"/>
                    <pic:cNvPicPr/>
                  </pic:nvPicPr>
                  <pic:blipFill rotWithShape="1">
                    <a:blip r:embed="rId154">
                      <a:extLst>
                        <a:ext uri="{28A0092B-C50C-407E-A947-70E740481C1C}">
                          <a14:useLocalDpi xmlns:a14="http://schemas.microsoft.com/office/drawing/2010/main" val="0"/>
                        </a:ext>
                      </a:extLst>
                    </a:blip>
                    <a:srcRect b="18337"/>
                    <a:stretch/>
                  </pic:blipFill>
                  <pic:spPr bwMode="auto">
                    <a:xfrm>
                      <a:off x="0" y="0"/>
                      <a:ext cx="5940425" cy="6858000"/>
                    </a:xfrm>
                    <a:prstGeom prst="rect">
                      <a:avLst/>
                    </a:prstGeom>
                    <a:ln>
                      <a:noFill/>
                    </a:ln>
                    <a:extLst>
                      <a:ext uri="{53640926-AAD7-44D8-BBD7-CCE9431645EC}">
                        <a14:shadowObscured xmlns:a14="http://schemas.microsoft.com/office/drawing/2010/main"/>
                      </a:ext>
                    </a:extLst>
                  </pic:spPr>
                </pic:pic>
              </a:graphicData>
            </a:graphic>
          </wp:inline>
        </w:drawing>
      </w:r>
    </w:p>
    <w:p w14:paraId="123AD839" w14:textId="64A5F8D2" w:rsidR="001B2476" w:rsidRDefault="001B2476" w:rsidP="001B2476">
      <w:pPr>
        <w:rPr>
          <w:rFonts w:ascii="Times New Roman" w:eastAsia="Times New Roman" w:hAnsi="Times New Roman" w:cs="Times New Roman"/>
          <w:b/>
          <w:bCs/>
          <w:noProof/>
          <w:sz w:val="28"/>
          <w:szCs w:val="28"/>
          <w:lang w:val="ru-RU"/>
        </w:rPr>
      </w:pPr>
    </w:p>
    <w:p w14:paraId="4E477EA8" w14:textId="27D2E23A" w:rsidR="001B2476" w:rsidRDefault="001B2476" w:rsidP="001B2476">
      <w:pPr>
        <w:ind w:firstLine="720"/>
        <w:rPr>
          <w:rFonts w:ascii="Times New Roman" w:eastAsia="Times New Roman" w:hAnsi="Times New Roman" w:cs="Times New Roman"/>
          <w:sz w:val="28"/>
          <w:szCs w:val="28"/>
          <w:lang w:val="ru-RU"/>
        </w:rPr>
      </w:pPr>
    </w:p>
    <w:p w14:paraId="603D93D3" w14:textId="355CEDCE" w:rsidR="001B2476" w:rsidRDefault="001B2476" w:rsidP="001B2476">
      <w:pPr>
        <w:ind w:firstLine="720"/>
        <w:rPr>
          <w:rFonts w:ascii="Times New Roman" w:eastAsia="Times New Roman" w:hAnsi="Times New Roman" w:cs="Times New Roman"/>
          <w:sz w:val="28"/>
          <w:szCs w:val="28"/>
          <w:lang w:val="ru-RU"/>
        </w:rPr>
      </w:pPr>
    </w:p>
    <w:p w14:paraId="491BBDBE" w14:textId="484B0DEC" w:rsidR="001B2476" w:rsidRDefault="001B2476" w:rsidP="001B2476">
      <w:pPr>
        <w:ind w:firstLine="720"/>
        <w:rPr>
          <w:rFonts w:ascii="Times New Roman" w:eastAsia="Times New Roman" w:hAnsi="Times New Roman" w:cs="Times New Roman"/>
          <w:sz w:val="28"/>
          <w:szCs w:val="28"/>
          <w:lang w:val="ru-RU"/>
        </w:rPr>
      </w:pPr>
    </w:p>
    <w:p w14:paraId="0261DFCB" w14:textId="68F19F27" w:rsidR="001B2476" w:rsidRDefault="001B2476" w:rsidP="001840F5">
      <w:pPr>
        <w:ind w:firstLine="720"/>
        <w:jc w:val="center"/>
        <w:rPr>
          <w:rFonts w:ascii="Times New Roman" w:eastAsia="Times New Roman" w:hAnsi="Times New Roman" w:cs="Times New Roman"/>
          <w:b/>
          <w:bCs/>
          <w:sz w:val="28"/>
          <w:szCs w:val="28"/>
          <w:lang w:val="ru-RU"/>
        </w:rPr>
      </w:pPr>
      <w:r w:rsidRPr="001840F5">
        <w:rPr>
          <w:rFonts w:ascii="Times New Roman" w:eastAsia="Times New Roman" w:hAnsi="Times New Roman" w:cs="Times New Roman"/>
          <w:b/>
          <w:bCs/>
          <w:sz w:val="28"/>
          <w:szCs w:val="28"/>
          <w:lang w:val="ru-RU"/>
        </w:rPr>
        <w:t xml:space="preserve">Додаток </w:t>
      </w:r>
      <w:r w:rsidR="001840F5" w:rsidRPr="001840F5">
        <w:rPr>
          <w:rFonts w:ascii="Times New Roman" w:eastAsia="Times New Roman" w:hAnsi="Times New Roman" w:cs="Times New Roman"/>
          <w:b/>
          <w:bCs/>
          <w:sz w:val="28"/>
          <w:szCs w:val="28"/>
          <w:lang w:val="ru-RU"/>
        </w:rPr>
        <w:t>З</w:t>
      </w:r>
    </w:p>
    <w:p w14:paraId="182CE904" w14:textId="77777777" w:rsidR="001840F5" w:rsidRDefault="001840F5" w:rsidP="001840F5">
      <w:pPr>
        <w:ind w:firstLine="720"/>
        <w:jc w:val="center"/>
        <w:rPr>
          <w:rFonts w:ascii="Times New Roman" w:eastAsia="Times New Roman" w:hAnsi="Times New Roman" w:cs="Times New Roman"/>
          <w:b/>
          <w:bCs/>
          <w:noProof/>
          <w:sz w:val="28"/>
          <w:szCs w:val="28"/>
          <w:lang w:val="ru-RU"/>
        </w:rPr>
      </w:pPr>
    </w:p>
    <w:p w14:paraId="18738CB0" w14:textId="0DF40ACF" w:rsidR="001840F5" w:rsidRDefault="001840F5" w:rsidP="001840F5">
      <w:pPr>
        <w:ind w:firstLine="720"/>
        <w:jc w:val="center"/>
        <w:rPr>
          <w:rFonts w:ascii="Times New Roman" w:eastAsia="Times New Roman" w:hAnsi="Times New Roman" w:cs="Times New Roman"/>
          <w:b/>
          <w:bCs/>
          <w:noProof/>
          <w:sz w:val="28"/>
          <w:szCs w:val="28"/>
          <w:lang w:val="ru-RU"/>
        </w:rPr>
      </w:pPr>
      <w:r>
        <w:rPr>
          <w:rFonts w:ascii="Times New Roman" w:eastAsia="Times New Roman" w:hAnsi="Times New Roman" w:cs="Times New Roman"/>
          <w:b/>
          <w:bCs/>
          <w:noProof/>
          <w:sz w:val="28"/>
          <w:szCs w:val="28"/>
          <w:lang w:eastAsia="uk-UA"/>
        </w:rPr>
        <w:drawing>
          <wp:inline distT="0" distB="0" distL="0" distR="0" wp14:anchorId="1EB114B7" wp14:editId="46A3EC78">
            <wp:extent cx="5940425" cy="7572375"/>
            <wp:effectExtent l="0" t="0" r="3175" b="952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Рисунок 134"/>
                    <pic:cNvPicPr/>
                  </pic:nvPicPr>
                  <pic:blipFill rotWithShape="1">
                    <a:blip r:embed="rId155">
                      <a:extLst>
                        <a:ext uri="{28A0092B-C50C-407E-A947-70E740481C1C}">
                          <a14:useLocalDpi xmlns:a14="http://schemas.microsoft.com/office/drawing/2010/main" val="0"/>
                        </a:ext>
                      </a:extLst>
                    </a:blip>
                    <a:srcRect b="9830"/>
                    <a:stretch/>
                  </pic:blipFill>
                  <pic:spPr bwMode="auto">
                    <a:xfrm>
                      <a:off x="0" y="0"/>
                      <a:ext cx="5940425" cy="7572375"/>
                    </a:xfrm>
                    <a:prstGeom prst="rect">
                      <a:avLst/>
                    </a:prstGeom>
                    <a:ln>
                      <a:noFill/>
                    </a:ln>
                    <a:extLst>
                      <a:ext uri="{53640926-AAD7-44D8-BBD7-CCE9431645EC}">
                        <a14:shadowObscured xmlns:a14="http://schemas.microsoft.com/office/drawing/2010/main"/>
                      </a:ext>
                    </a:extLst>
                  </pic:spPr>
                </pic:pic>
              </a:graphicData>
            </a:graphic>
          </wp:inline>
        </w:drawing>
      </w:r>
    </w:p>
    <w:p w14:paraId="664F5E32" w14:textId="30407B48" w:rsidR="001840F5" w:rsidRDefault="001840F5" w:rsidP="001840F5">
      <w:pPr>
        <w:rPr>
          <w:rFonts w:ascii="Times New Roman" w:eastAsia="Times New Roman" w:hAnsi="Times New Roman" w:cs="Times New Roman"/>
          <w:b/>
          <w:bCs/>
          <w:noProof/>
          <w:sz w:val="28"/>
          <w:szCs w:val="28"/>
          <w:lang w:val="ru-RU"/>
        </w:rPr>
      </w:pPr>
    </w:p>
    <w:p w14:paraId="34C63BC5" w14:textId="0ECEBFFD" w:rsidR="001840F5" w:rsidRDefault="001840F5" w:rsidP="001840F5">
      <w:pPr>
        <w:tabs>
          <w:tab w:val="left" w:pos="1200"/>
        </w:tabs>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lastRenderedPageBreak/>
        <w:tab/>
      </w:r>
    </w:p>
    <w:p w14:paraId="2A3301E3" w14:textId="76F07E1F" w:rsidR="004D662A" w:rsidRDefault="004D662A" w:rsidP="004D662A">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З</w:t>
      </w:r>
    </w:p>
    <w:p w14:paraId="7EF1BD99" w14:textId="77777777" w:rsidR="001840F5" w:rsidRDefault="001840F5" w:rsidP="001840F5">
      <w:pPr>
        <w:tabs>
          <w:tab w:val="left" w:pos="1200"/>
        </w:tabs>
        <w:jc w:val="center"/>
        <w:rPr>
          <w:rFonts w:ascii="Times New Roman" w:eastAsia="Times New Roman" w:hAnsi="Times New Roman" w:cs="Times New Roman"/>
          <w:b/>
          <w:bCs/>
          <w:noProof/>
          <w:sz w:val="28"/>
          <w:szCs w:val="28"/>
          <w:lang w:val="ru-RU"/>
        </w:rPr>
      </w:pPr>
    </w:p>
    <w:p w14:paraId="40111433" w14:textId="12A4C9D3" w:rsidR="001840F5" w:rsidRDefault="001840F5" w:rsidP="001840F5">
      <w:pPr>
        <w:tabs>
          <w:tab w:val="left" w:pos="1200"/>
        </w:tabs>
        <w:jc w:val="center"/>
        <w:rPr>
          <w:rFonts w:ascii="Times New Roman" w:eastAsia="Times New Roman" w:hAnsi="Times New Roman" w:cs="Times New Roman"/>
          <w:b/>
          <w:bCs/>
          <w:noProof/>
          <w:sz w:val="28"/>
          <w:szCs w:val="28"/>
          <w:lang w:val="ru-RU"/>
        </w:rPr>
      </w:pPr>
      <w:r>
        <w:rPr>
          <w:rFonts w:ascii="Times New Roman" w:eastAsia="Times New Roman" w:hAnsi="Times New Roman" w:cs="Times New Roman"/>
          <w:b/>
          <w:bCs/>
          <w:noProof/>
          <w:sz w:val="28"/>
          <w:szCs w:val="28"/>
          <w:lang w:eastAsia="uk-UA"/>
        </w:rPr>
        <w:drawing>
          <wp:inline distT="0" distB="0" distL="0" distR="0" wp14:anchorId="62ACFD40" wp14:editId="75F231E6">
            <wp:extent cx="5940425" cy="6696075"/>
            <wp:effectExtent l="0" t="0" r="3175" b="9525"/>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Рисунок 135"/>
                    <pic:cNvPicPr/>
                  </pic:nvPicPr>
                  <pic:blipFill rotWithShape="1">
                    <a:blip r:embed="rId156">
                      <a:extLst>
                        <a:ext uri="{28A0092B-C50C-407E-A947-70E740481C1C}">
                          <a14:useLocalDpi xmlns:a14="http://schemas.microsoft.com/office/drawing/2010/main" val="0"/>
                        </a:ext>
                      </a:extLst>
                    </a:blip>
                    <a:srcRect b="20264"/>
                    <a:stretch/>
                  </pic:blipFill>
                  <pic:spPr bwMode="auto">
                    <a:xfrm>
                      <a:off x="0" y="0"/>
                      <a:ext cx="5940425" cy="6696075"/>
                    </a:xfrm>
                    <a:prstGeom prst="rect">
                      <a:avLst/>
                    </a:prstGeom>
                    <a:ln>
                      <a:noFill/>
                    </a:ln>
                    <a:extLst>
                      <a:ext uri="{53640926-AAD7-44D8-BBD7-CCE9431645EC}">
                        <a14:shadowObscured xmlns:a14="http://schemas.microsoft.com/office/drawing/2010/main"/>
                      </a:ext>
                    </a:extLst>
                  </pic:spPr>
                </pic:pic>
              </a:graphicData>
            </a:graphic>
          </wp:inline>
        </w:drawing>
      </w:r>
    </w:p>
    <w:p w14:paraId="56DF6523" w14:textId="4CD609A4" w:rsidR="001840F5" w:rsidRDefault="001840F5" w:rsidP="001840F5">
      <w:pPr>
        <w:rPr>
          <w:rFonts w:ascii="Times New Roman" w:eastAsia="Times New Roman" w:hAnsi="Times New Roman" w:cs="Times New Roman"/>
          <w:b/>
          <w:bCs/>
          <w:noProof/>
          <w:sz w:val="28"/>
          <w:szCs w:val="28"/>
          <w:lang w:val="ru-RU"/>
        </w:rPr>
      </w:pPr>
    </w:p>
    <w:p w14:paraId="4A3CBA0F" w14:textId="1418D2BC" w:rsidR="001840F5" w:rsidRDefault="001840F5" w:rsidP="001840F5">
      <w:pPr>
        <w:tabs>
          <w:tab w:val="left" w:pos="975"/>
        </w:tabs>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ab/>
      </w:r>
    </w:p>
    <w:p w14:paraId="17594460" w14:textId="56A0D4B1" w:rsidR="001840F5" w:rsidRDefault="001840F5" w:rsidP="001840F5">
      <w:pPr>
        <w:tabs>
          <w:tab w:val="left" w:pos="975"/>
        </w:tabs>
        <w:rPr>
          <w:rFonts w:ascii="Times New Roman" w:eastAsia="Times New Roman" w:hAnsi="Times New Roman" w:cs="Times New Roman"/>
          <w:sz w:val="28"/>
          <w:szCs w:val="28"/>
          <w:lang w:val="ru-RU"/>
        </w:rPr>
      </w:pPr>
    </w:p>
    <w:p w14:paraId="730C5E84" w14:textId="3C92F473" w:rsidR="001840F5" w:rsidRDefault="001840F5" w:rsidP="001840F5">
      <w:pPr>
        <w:tabs>
          <w:tab w:val="left" w:pos="975"/>
        </w:tabs>
        <w:rPr>
          <w:rFonts w:ascii="Times New Roman" w:eastAsia="Times New Roman" w:hAnsi="Times New Roman" w:cs="Times New Roman"/>
          <w:sz w:val="28"/>
          <w:szCs w:val="28"/>
          <w:lang w:val="ru-RU"/>
        </w:rPr>
      </w:pPr>
    </w:p>
    <w:p w14:paraId="0190D4E4" w14:textId="77777777" w:rsidR="004D662A" w:rsidRDefault="004D662A" w:rsidP="004D662A">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З</w:t>
      </w:r>
    </w:p>
    <w:p w14:paraId="5E5E84FA" w14:textId="77777777" w:rsidR="00AF2AD1" w:rsidRDefault="00AF2AD1" w:rsidP="001840F5">
      <w:pPr>
        <w:tabs>
          <w:tab w:val="left" w:pos="975"/>
        </w:tabs>
        <w:jc w:val="center"/>
        <w:rPr>
          <w:rFonts w:ascii="Times New Roman" w:eastAsia="Times New Roman" w:hAnsi="Times New Roman" w:cs="Times New Roman"/>
          <w:noProof/>
          <w:sz w:val="28"/>
          <w:szCs w:val="28"/>
          <w:lang w:val="ru-RU"/>
        </w:rPr>
      </w:pPr>
    </w:p>
    <w:p w14:paraId="6CB8BB6A" w14:textId="6B20487A" w:rsidR="001840F5" w:rsidRDefault="00AF2AD1" w:rsidP="001840F5">
      <w:pPr>
        <w:tabs>
          <w:tab w:val="left" w:pos="975"/>
        </w:tabs>
        <w:jc w:val="center"/>
        <w:rPr>
          <w:rFonts w:ascii="Times New Roman" w:eastAsia="Times New Roman" w:hAnsi="Times New Roman" w:cs="Times New Roman"/>
          <w:noProof/>
          <w:sz w:val="28"/>
          <w:szCs w:val="28"/>
          <w:lang w:val="ru-RU"/>
        </w:rPr>
      </w:pPr>
      <w:r>
        <w:rPr>
          <w:rFonts w:ascii="Times New Roman" w:eastAsia="Times New Roman" w:hAnsi="Times New Roman" w:cs="Times New Roman"/>
          <w:noProof/>
          <w:sz w:val="28"/>
          <w:szCs w:val="28"/>
          <w:lang w:eastAsia="uk-UA"/>
        </w:rPr>
        <w:drawing>
          <wp:inline distT="0" distB="0" distL="0" distR="0" wp14:anchorId="0A480525" wp14:editId="7C5A2F90">
            <wp:extent cx="5940425" cy="5953125"/>
            <wp:effectExtent l="0" t="0" r="3175" b="952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Рисунок 136"/>
                    <pic:cNvPicPr/>
                  </pic:nvPicPr>
                  <pic:blipFill rotWithShape="1">
                    <a:blip r:embed="rId157">
                      <a:extLst>
                        <a:ext uri="{28A0092B-C50C-407E-A947-70E740481C1C}">
                          <a14:useLocalDpi xmlns:a14="http://schemas.microsoft.com/office/drawing/2010/main" val="0"/>
                        </a:ext>
                      </a:extLst>
                    </a:blip>
                    <a:srcRect b="29111"/>
                    <a:stretch/>
                  </pic:blipFill>
                  <pic:spPr bwMode="auto">
                    <a:xfrm>
                      <a:off x="0" y="0"/>
                      <a:ext cx="5940425" cy="5953125"/>
                    </a:xfrm>
                    <a:prstGeom prst="rect">
                      <a:avLst/>
                    </a:prstGeom>
                    <a:ln>
                      <a:noFill/>
                    </a:ln>
                    <a:extLst>
                      <a:ext uri="{53640926-AAD7-44D8-BBD7-CCE9431645EC}">
                        <a14:shadowObscured xmlns:a14="http://schemas.microsoft.com/office/drawing/2010/main"/>
                      </a:ext>
                    </a:extLst>
                  </pic:spPr>
                </pic:pic>
              </a:graphicData>
            </a:graphic>
          </wp:inline>
        </w:drawing>
      </w:r>
    </w:p>
    <w:p w14:paraId="50897278" w14:textId="43F95310" w:rsidR="00AF2AD1" w:rsidRPr="00AF2AD1" w:rsidRDefault="00AF2AD1" w:rsidP="00AF2AD1">
      <w:pPr>
        <w:rPr>
          <w:rFonts w:ascii="Times New Roman" w:eastAsia="Times New Roman" w:hAnsi="Times New Roman" w:cs="Times New Roman"/>
          <w:sz w:val="28"/>
          <w:szCs w:val="28"/>
          <w:lang w:val="ru-RU"/>
        </w:rPr>
      </w:pPr>
    </w:p>
    <w:p w14:paraId="4EF4751D" w14:textId="133DAD62" w:rsidR="00AF2AD1" w:rsidRPr="00AF2AD1" w:rsidRDefault="00AF2AD1" w:rsidP="00AF2AD1">
      <w:pPr>
        <w:rPr>
          <w:rFonts w:ascii="Times New Roman" w:eastAsia="Times New Roman" w:hAnsi="Times New Roman" w:cs="Times New Roman"/>
          <w:sz w:val="28"/>
          <w:szCs w:val="28"/>
          <w:lang w:val="ru-RU"/>
        </w:rPr>
      </w:pPr>
    </w:p>
    <w:p w14:paraId="403145E5" w14:textId="3D532BFF" w:rsidR="00AF2AD1" w:rsidRDefault="00AF2AD1" w:rsidP="00AF2AD1">
      <w:pPr>
        <w:rPr>
          <w:rFonts w:ascii="Times New Roman" w:eastAsia="Times New Roman" w:hAnsi="Times New Roman" w:cs="Times New Roman"/>
          <w:noProof/>
          <w:sz w:val="28"/>
          <w:szCs w:val="28"/>
          <w:lang w:val="ru-RU"/>
        </w:rPr>
      </w:pPr>
    </w:p>
    <w:p w14:paraId="3ACBAC41" w14:textId="28809C5E" w:rsidR="00AF2AD1" w:rsidRDefault="00AF2AD1" w:rsidP="00AF2AD1">
      <w:pPr>
        <w:tabs>
          <w:tab w:val="left" w:pos="1785"/>
        </w:tabs>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ab/>
      </w:r>
    </w:p>
    <w:p w14:paraId="68FB8043" w14:textId="13747A70" w:rsidR="00AF2AD1" w:rsidRDefault="00AF2AD1" w:rsidP="00AF2AD1">
      <w:pPr>
        <w:tabs>
          <w:tab w:val="left" w:pos="1785"/>
        </w:tabs>
        <w:rPr>
          <w:rFonts w:ascii="Times New Roman" w:eastAsia="Times New Roman" w:hAnsi="Times New Roman" w:cs="Times New Roman"/>
          <w:sz w:val="28"/>
          <w:szCs w:val="28"/>
          <w:lang w:val="ru-RU"/>
        </w:rPr>
      </w:pPr>
    </w:p>
    <w:p w14:paraId="7689C3F8" w14:textId="1E300485" w:rsidR="00AF2AD1" w:rsidRDefault="00AF2AD1" w:rsidP="00AF2AD1">
      <w:pPr>
        <w:tabs>
          <w:tab w:val="left" w:pos="1785"/>
        </w:tabs>
        <w:rPr>
          <w:rFonts w:ascii="Times New Roman" w:eastAsia="Times New Roman" w:hAnsi="Times New Roman" w:cs="Times New Roman"/>
          <w:sz w:val="28"/>
          <w:szCs w:val="28"/>
          <w:lang w:val="ru-RU"/>
        </w:rPr>
      </w:pPr>
    </w:p>
    <w:p w14:paraId="332A2CDF" w14:textId="2A3DC45D" w:rsidR="00AF2AD1" w:rsidRDefault="00AF2AD1" w:rsidP="00AF2AD1">
      <w:pPr>
        <w:tabs>
          <w:tab w:val="left" w:pos="1785"/>
        </w:tabs>
        <w:jc w:val="center"/>
        <w:rPr>
          <w:rFonts w:ascii="Times New Roman" w:eastAsia="Times New Roman" w:hAnsi="Times New Roman" w:cs="Times New Roman"/>
          <w:b/>
          <w:bCs/>
          <w:sz w:val="28"/>
          <w:szCs w:val="28"/>
        </w:rPr>
      </w:pPr>
      <w:r w:rsidRPr="00AF2AD1">
        <w:rPr>
          <w:rFonts w:ascii="Times New Roman" w:eastAsia="Times New Roman" w:hAnsi="Times New Roman" w:cs="Times New Roman"/>
          <w:b/>
          <w:bCs/>
          <w:sz w:val="28"/>
          <w:szCs w:val="28"/>
          <w:lang w:val="ru-RU"/>
        </w:rPr>
        <w:t xml:space="preserve">Додаток </w:t>
      </w:r>
      <w:r w:rsidRPr="00AF2AD1">
        <w:rPr>
          <w:rFonts w:ascii="Times New Roman" w:eastAsia="Times New Roman" w:hAnsi="Times New Roman" w:cs="Times New Roman"/>
          <w:b/>
          <w:bCs/>
          <w:sz w:val="28"/>
          <w:szCs w:val="28"/>
        </w:rPr>
        <w:t>І</w:t>
      </w:r>
    </w:p>
    <w:p w14:paraId="6A412AC8" w14:textId="77777777" w:rsidR="00AF2AD1" w:rsidRDefault="00AF2AD1" w:rsidP="00AF2AD1">
      <w:pPr>
        <w:tabs>
          <w:tab w:val="left" w:pos="1785"/>
        </w:tabs>
        <w:jc w:val="center"/>
        <w:rPr>
          <w:rFonts w:ascii="Times New Roman" w:eastAsia="Times New Roman" w:hAnsi="Times New Roman" w:cs="Times New Roman"/>
          <w:b/>
          <w:bCs/>
          <w:noProof/>
          <w:sz w:val="28"/>
          <w:szCs w:val="28"/>
        </w:rPr>
      </w:pPr>
    </w:p>
    <w:p w14:paraId="1EA2E3A0" w14:textId="61132B0C" w:rsidR="00AF2AD1" w:rsidRDefault="00AF2AD1" w:rsidP="00AF2AD1">
      <w:pPr>
        <w:tabs>
          <w:tab w:val="left" w:pos="1785"/>
        </w:tabs>
        <w:jc w:val="center"/>
        <w:rPr>
          <w:rFonts w:ascii="Times New Roman" w:eastAsia="Times New Roman" w:hAnsi="Times New Roman" w:cs="Times New Roman"/>
          <w:b/>
          <w:bCs/>
          <w:noProof/>
          <w:sz w:val="28"/>
          <w:szCs w:val="28"/>
        </w:rPr>
      </w:pPr>
      <w:r>
        <w:rPr>
          <w:rFonts w:ascii="Times New Roman" w:eastAsia="Times New Roman" w:hAnsi="Times New Roman" w:cs="Times New Roman"/>
          <w:b/>
          <w:bCs/>
          <w:noProof/>
          <w:sz w:val="28"/>
          <w:szCs w:val="28"/>
          <w:lang w:eastAsia="uk-UA"/>
        </w:rPr>
        <w:drawing>
          <wp:inline distT="0" distB="0" distL="0" distR="0" wp14:anchorId="57F0795D" wp14:editId="78A28C54">
            <wp:extent cx="5940425" cy="4581525"/>
            <wp:effectExtent l="0" t="0" r="3175" b="952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Рисунок 137"/>
                    <pic:cNvPicPr/>
                  </pic:nvPicPr>
                  <pic:blipFill rotWithShape="1">
                    <a:blip r:embed="rId158">
                      <a:extLst>
                        <a:ext uri="{28A0092B-C50C-407E-A947-70E740481C1C}">
                          <a14:useLocalDpi xmlns:a14="http://schemas.microsoft.com/office/drawing/2010/main" val="0"/>
                        </a:ext>
                      </a:extLst>
                    </a:blip>
                    <a:srcRect b="45444"/>
                    <a:stretch/>
                  </pic:blipFill>
                  <pic:spPr bwMode="auto">
                    <a:xfrm>
                      <a:off x="0" y="0"/>
                      <a:ext cx="5940425" cy="4581525"/>
                    </a:xfrm>
                    <a:prstGeom prst="rect">
                      <a:avLst/>
                    </a:prstGeom>
                    <a:ln>
                      <a:noFill/>
                    </a:ln>
                    <a:extLst>
                      <a:ext uri="{53640926-AAD7-44D8-BBD7-CCE9431645EC}">
                        <a14:shadowObscured xmlns:a14="http://schemas.microsoft.com/office/drawing/2010/main"/>
                      </a:ext>
                    </a:extLst>
                  </pic:spPr>
                </pic:pic>
              </a:graphicData>
            </a:graphic>
          </wp:inline>
        </w:drawing>
      </w:r>
    </w:p>
    <w:p w14:paraId="376756E2" w14:textId="0CA1DD6C" w:rsidR="00AF2AD1" w:rsidRPr="00AF2AD1" w:rsidRDefault="00AF2AD1" w:rsidP="00AF2AD1">
      <w:pPr>
        <w:rPr>
          <w:rFonts w:ascii="Times New Roman" w:eastAsia="Times New Roman" w:hAnsi="Times New Roman" w:cs="Times New Roman"/>
          <w:sz w:val="28"/>
          <w:szCs w:val="28"/>
        </w:rPr>
      </w:pPr>
    </w:p>
    <w:p w14:paraId="38B82724" w14:textId="0BC25EAE" w:rsidR="00AF2AD1" w:rsidRDefault="00AF2AD1" w:rsidP="00AF2AD1">
      <w:pPr>
        <w:rPr>
          <w:rFonts w:ascii="Times New Roman" w:eastAsia="Times New Roman" w:hAnsi="Times New Roman" w:cs="Times New Roman"/>
          <w:b/>
          <w:bCs/>
          <w:noProof/>
          <w:sz w:val="28"/>
          <w:szCs w:val="28"/>
        </w:rPr>
      </w:pPr>
    </w:p>
    <w:p w14:paraId="3AB70171" w14:textId="19BF29CA" w:rsidR="00AF2AD1" w:rsidRDefault="00AF2AD1" w:rsidP="00AF2AD1">
      <w:pPr>
        <w:ind w:firstLine="720"/>
        <w:rPr>
          <w:rFonts w:ascii="Times New Roman" w:eastAsia="Times New Roman" w:hAnsi="Times New Roman" w:cs="Times New Roman"/>
          <w:sz w:val="28"/>
          <w:szCs w:val="28"/>
        </w:rPr>
      </w:pPr>
    </w:p>
    <w:p w14:paraId="55B2E6C6" w14:textId="4B4C2334" w:rsidR="00AF2AD1" w:rsidRDefault="00AF2AD1" w:rsidP="00AF2AD1">
      <w:pPr>
        <w:ind w:firstLine="720"/>
        <w:rPr>
          <w:rFonts w:ascii="Times New Roman" w:eastAsia="Times New Roman" w:hAnsi="Times New Roman" w:cs="Times New Roman"/>
          <w:sz w:val="28"/>
          <w:szCs w:val="28"/>
        </w:rPr>
      </w:pPr>
    </w:p>
    <w:p w14:paraId="42EF6399" w14:textId="74CCB906" w:rsidR="00AF2AD1" w:rsidRDefault="00AF2AD1" w:rsidP="00AF2AD1">
      <w:pPr>
        <w:ind w:firstLine="720"/>
        <w:rPr>
          <w:rFonts w:ascii="Times New Roman" w:eastAsia="Times New Roman" w:hAnsi="Times New Roman" w:cs="Times New Roman"/>
          <w:sz w:val="28"/>
          <w:szCs w:val="28"/>
        </w:rPr>
      </w:pPr>
    </w:p>
    <w:p w14:paraId="6CE31037" w14:textId="5DF203B1" w:rsidR="00AF2AD1" w:rsidRDefault="00AF2AD1" w:rsidP="00AF2AD1">
      <w:pPr>
        <w:ind w:firstLine="720"/>
        <w:rPr>
          <w:rFonts w:ascii="Times New Roman" w:eastAsia="Times New Roman" w:hAnsi="Times New Roman" w:cs="Times New Roman"/>
          <w:sz w:val="28"/>
          <w:szCs w:val="28"/>
        </w:rPr>
      </w:pPr>
    </w:p>
    <w:p w14:paraId="288484EE" w14:textId="7EEC59F3" w:rsidR="00AF2AD1" w:rsidRDefault="00AF2AD1" w:rsidP="00AF2AD1">
      <w:pPr>
        <w:ind w:firstLine="720"/>
        <w:rPr>
          <w:rFonts w:ascii="Times New Roman" w:eastAsia="Times New Roman" w:hAnsi="Times New Roman" w:cs="Times New Roman"/>
          <w:sz w:val="28"/>
          <w:szCs w:val="28"/>
        </w:rPr>
      </w:pPr>
    </w:p>
    <w:p w14:paraId="4C43C805" w14:textId="5F5D54B0" w:rsidR="00AF2AD1" w:rsidRDefault="00AF2AD1" w:rsidP="00AF2AD1">
      <w:pPr>
        <w:ind w:firstLine="720"/>
        <w:rPr>
          <w:rFonts w:ascii="Times New Roman" w:eastAsia="Times New Roman" w:hAnsi="Times New Roman" w:cs="Times New Roman"/>
          <w:sz w:val="28"/>
          <w:szCs w:val="28"/>
        </w:rPr>
      </w:pPr>
    </w:p>
    <w:p w14:paraId="1A86BADB" w14:textId="3DBB3202" w:rsidR="00AF2AD1" w:rsidRDefault="00AF2AD1" w:rsidP="00AF2AD1">
      <w:pPr>
        <w:ind w:firstLine="720"/>
        <w:rPr>
          <w:rFonts w:ascii="Times New Roman" w:eastAsia="Times New Roman" w:hAnsi="Times New Roman" w:cs="Times New Roman"/>
          <w:sz w:val="28"/>
          <w:szCs w:val="28"/>
        </w:rPr>
      </w:pPr>
    </w:p>
    <w:p w14:paraId="517A5762" w14:textId="5D773094" w:rsidR="00AF2AD1" w:rsidRDefault="00AF2AD1" w:rsidP="00AF2AD1">
      <w:pPr>
        <w:ind w:firstLine="720"/>
        <w:rPr>
          <w:rFonts w:ascii="Times New Roman" w:eastAsia="Times New Roman" w:hAnsi="Times New Roman" w:cs="Times New Roman"/>
          <w:sz w:val="28"/>
          <w:szCs w:val="28"/>
        </w:rPr>
      </w:pPr>
    </w:p>
    <w:p w14:paraId="55C681C4" w14:textId="647D43F3" w:rsidR="004D662A" w:rsidRDefault="004D662A" w:rsidP="004D662A">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І</w:t>
      </w:r>
    </w:p>
    <w:p w14:paraId="0AFABA6D" w14:textId="77777777" w:rsidR="00AF2AD1" w:rsidRDefault="00AF2AD1" w:rsidP="00AF2AD1">
      <w:pPr>
        <w:ind w:firstLine="720"/>
        <w:jc w:val="center"/>
        <w:rPr>
          <w:rFonts w:ascii="Times New Roman" w:eastAsia="Times New Roman" w:hAnsi="Times New Roman" w:cs="Times New Roman"/>
          <w:b/>
          <w:bCs/>
          <w:noProof/>
          <w:sz w:val="28"/>
          <w:szCs w:val="28"/>
        </w:rPr>
      </w:pPr>
    </w:p>
    <w:p w14:paraId="5BF13663" w14:textId="4FCEADF4" w:rsidR="00AF2AD1" w:rsidRDefault="00AF2AD1" w:rsidP="00AF2AD1">
      <w:pPr>
        <w:ind w:firstLine="720"/>
        <w:jc w:val="center"/>
        <w:rPr>
          <w:rFonts w:ascii="Times New Roman" w:eastAsia="Times New Roman" w:hAnsi="Times New Roman" w:cs="Times New Roman"/>
          <w:b/>
          <w:bCs/>
          <w:noProof/>
          <w:sz w:val="28"/>
          <w:szCs w:val="28"/>
        </w:rPr>
      </w:pPr>
      <w:r>
        <w:rPr>
          <w:rFonts w:ascii="Times New Roman" w:eastAsia="Times New Roman" w:hAnsi="Times New Roman" w:cs="Times New Roman"/>
          <w:b/>
          <w:bCs/>
          <w:noProof/>
          <w:sz w:val="28"/>
          <w:szCs w:val="28"/>
          <w:lang w:eastAsia="uk-UA"/>
        </w:rPr>
        <w:drawing>
          <wp:inline distT="0" distB="0" distL="0" distR="0" wp14:anchorId="5FF1FE34" wp14:editId="0B867E27">
            <wp:extent cx="5940425" cy="4972050"/>
            <wp:effectExtent l="0" t="0" r="3175"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Рисунок 138"/>
                    <pic:cNvPicPr/>
                  </pic:nvPicPr>
                  <pic:blipFill rotWithShape="1">
                    <a:blip r:embed="rId159">
                      <a:extLst>
                        <a:ext uri="{28A0092B-C50C-407E-A947-70E740481C1C}">
                          <a14:useLocalDpi xmlns:a14="http://schemas.microsoft.com/office/drawing/2010/main" val="0"/>
                        </a:ext>
                      </a:extLst>
                    </a:blip>
                    <a:srcRect b="40794"/>
                    <a:stretch/>
                  </pic:blipFill>
                  <pic:spPr bwMode="auto">
                    <a:xfrm>
                      <a:off x="0" y="0"/>
                      <a:ext cx="5940425" cy="4972050"/>
                    </a:xfrm>
                    <a:prstGeom prst="rect">
                      <a:avLst/>
                    </a:prstGeom>
                    <a:ln>
                      <a:noFill/>
                    </a:ln>
                    <a:extLst>
                      <a:ext uri="{53640926-AAD7-44D8-BBD7-CCE9431645EC}">
                        <a14:shadowObscured xmlns:a14="http://schemas.microsoft.com/office/drawing/2010/main"/>
                      </a:ext>
                    </a:extLst>
                  </pic:spPr>
                </pic:pic>
              </a:graphicData>
            </a:graphic>
          </wp:inline>
        </w:drawing>
      </w:r>
    </w:p>
    <w:p w14:paraId="46F458FC" w14:textId="78175604" w:rsidR="00AF2AD1" w:rsidRDefault="00AF2AD1" w:rsidP="00AF2AD1">
      <w:pPr>
        <w:rPr>
          <w:rFonts w:ascii="Times New Roman" w:eastAsia="Times New Roman" w:hAnsi="Times New Roman" w:cs="Times New Roman"/>
          <w:b/>
          <w:bCs/>
          <w:noProof/>
          <w:sz w:val="28"/>
          <w:szCs w:val="28"/>
        </w:rPr>
      </w:pPr>
    </w:p>
    <w:p w14:paraId="324BC406" w14:textId="23E2684D" w:rsidR="00AF2AD1" w:rsidRDefault="00AF2AD1" w:rsidP="00AF2AD1">
      <w:pPr>
        <w:tabs>
          <w:tab w:val="left" w:pos="1215"/>
        </w:tabs>
        <w:rPr>
          <w:rFonts w:ascii="Times New Roman" w:eastAsia="Times New Roman" w:hAnsi="Times New Roman" w:cs="Times New Roman"/>
          <w:sz w:val="28"/>
          <w:szCs w:val="28"/>
        </w:rPr>
      </w:pPr>
      <w:r>
        <w:rPr>
          <w:rFonts w:ascii="Times New Roman" w:eastAsia="Times New Roman" w:hAnsi="Times New Roman" w:cs="Times New Roman"/>
          <w:sz w:val="28"/>
          <w:szCs w:val="28"/>
        </w:rPr>
        <w:tab/>
      </w:r>
    </w:p>
    <w:p w14:paraId="3FC806A6" w14:textId="77B3DC60" w:rsidR="00AF2AD1" w:rsidRDefault="00AF2AD1" w:rsidP="00AF2AD1">
      <w:pPr>
        <w:tabs>
          <w:tab w:val="left" w:pos="1215"/>
        </w:tabs>
        <w:rPr>
          <w:rFonts w:ascii="Times New Roman" w:eastAsia="Times New Roman" w:hAnsi="Times New Roman" w:cs="Times New Roman"/>
          <w:sz w:val="28"/>
          <w:szCs w:val="28"/>
        </w:rPr>
      </w:pPr>
    </w:p>
    <w:p w14:paraId="4A1A596B" w14:textId="6FE5322A" w:rsidR="00AF2AD1" w:rsidRDefault="00AF2AD1" w:rsidP="00AF2AD1">
      <w:pPr>
        <w:tabs>
          <w:tab w:val="left" w:pos="1215"/>
        </w:tabs>
        <w:rPr>
          <w:rFonts w:ascii="Times New Roman" w:eastAsia="Times New Roman" w:hAnsi="Times New Roman" w:cs="Times New Roman"/>
          <w:sz w:val="28"/>
          <w:szCs w:val="28"/>
        </w:rPr>
      </w:pPr>
    </w:p>
    <w:p w14:paraId="46C25C5C" w14:textId="295E0CDD" w:rsidR="00AF2AD1" w:rsidRDefault="00AF2AD1" w:rsidP="00AF2AD1">
      <w:pPr>
        <w:tabs>
          <w:tab w:val="left" w:pos="1215"/>
        </w:tabs>
        <w:rPr>
          <w:rFonts w:ascii="Times New Roman" w:eastAsia="Times New Roman" w:hAnsi="Times New Roman" w:cs="Times New Roman"/>
          <w:sz w:val="28"/>
          <w:szCs w:val="28"/>
        </w:rPr>
      </w:pPr>
    </w:p>
    <w:p w14:paraId="18205327" w14:textId="2B22C2FB" w:rsidR="00AF2AD1" w:rsidRDefault="00AF2AD1" w:rsidP="00AF2AD1">
      <w:pPr>
        <w:tabs>
          <w:tab w:val="left" w:pos="1215"/>
        </w:tabs>
        <w:rPr>
          <w:rFonts w:ascii="Times New Roman" w:eastAsia="Times New Roman" w:hAnsi="Times New Roman" w:cs="Times New Roman"/>
          <w:sz w:val="28"/>
          <w:szCs w:val="28"/>
        </w:rPr>
      </w:pPr>
    </w:p>
    <w:p w14:paraId="6F9ED96B" w14:textId="3C07CD97" w:rsidR="00AF2AD1" w:rsidRDefault="00AF2AD1" w:rsidP="00AF2AD1">
      <w:pPr>
        <w:tabs>
          <w:tab w:val="left" w:pos="1215"/>
        </w:tabs>
        <w:rPr>
          <w:rFonts w:ascii="Times New Roman" w:eastAsia="Times New Roman" w:hAnsi="Times New Roman" w:cs="Times New Roman"/>
          <w:sz w:val="28"/>
          <w:szCs w:val="28"/>
        </w:rPr>
      </w:pPr>
    </w:p>
    <w:p w14:paraId="1266ED1B" w14:textId="11A2D0B8" w:rsidR="00AF2AD1" w:rsidRDefault="00AF2AD1" w:rsidP="00AF2AD1">
      <w:pPr>
        <w:tabs>
          <w:tab w:val="left" w:pos="1215"/>
        </w:tabs>
        <w:rPr>
          <w:rFonts w:ascii="Times New Roman" w:eastAsia="Times New Roman" w:hAnsi="Times New Roman" w:cs="Times New Roman"/>
          <w:sz w:val="28"/>
          <w:szCs w:val="28"/>
        </w:rPr>
      </w:pPr>
    </w:p>
    <w:p w14:paraId="2E2DE741" w14:textId="320D7C3C" w:rsidR="00AF2AD1" w:rsidRDefault="00AF2AD1" w:rsidP="00AF2AD1">
      <w:pPr>
        <w:tabs>
          <w:tab w:val="left" w:pos="1215"/>
        </w:tabs>
        <w:rPr>
          <w:rFonts w:ascii="Times New Roman" w:eastAsia="Times New Roman" w:hAnsi="Times New Roman" w:cs="Times New Roman"/>
          <w:sz w:val="28"/>
          <w:szCs w:val="28"/>
        </w:rPr>
      </w:pPr>
    </w:p>
    <w:p w14:paraId="6334FC3B" w14:textId="3A3E16A8" w:rsidR="004D662A" w:rsidRDefault="004D662A" w:rsidP="004D662A">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І</w:t>
      </w:r>
    </w:p>
    <w:p w14:paraId="4A63D88C" w14:textId="17E83689" w:rsidR="00AF2AD1" w:rsidRDefault="00AF2AD1" w:rsidP="00AF2AD1">
      <w:pPr>
        <w:tabs>
          <w:tab w:val="left" w:pos="1215"/>
        </w:tabs>
        <w:jc w:val="center"/>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lang w:eastAsia="uk-UA"/>
        </w:rPr>
        <w:drawing>
          <wp:inline distT="0" distB="0" distL="0" distR="0" wp14:anchorId="455E1908" wp14:editId="0D3085C1">
            <wp:extent cx="5940425" cy="8143875"/>
            <wp:effectExtent l="0" t="0" r="3175" b="952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Рисунок 139"/>
                    <pic:cNvPicPr/>
                  </pic:nvPicPr>
                  <pic:blipFill rotWithShape="1">
                    <a:blip r:embed="rId160">
                      <a:extLst>
                        <a:ext uri="{28A0092B-C50C-407E-A947-70E740481C1C}">
                          <a14:useLocalDpi xmlns:a14="http://schemas.microsoft.com/office/drawing/2010/main" val="0"/>
                        </a:ext>
                      </a:extLst>
                    </a:blip>
                    <a:srcRect b="3024"/>
                    <a:stretch/>
                  </pic:blipFill>
                  <pic:spPr bwMode="auto">
                    <a:xfrm>
                      <a:off x="0" y="0"/>
                      <a:ext cx="5940425" cy="8143875"/>
                    </a:xfrm>
                    <a:prstGeom prst="rect">
                      <a:avLst/>
                    </a:prstGeom>
                    <a:ln>
                      <a:noFill/>
                    </a:ln>
                    <a:extLst>
                      <a:ext uri="{53640926-AAD7-44D8-BBD7-CCE9431645EC}">
                        <a14:shadowObscured xmlns:a14="http://schemas.microsoft.com/office/drawing/2010/main"/>
                      </a:ext>
                    </a:extLst>
                  </pic:spPr>
                </pic:pic>
              </a:graphicData>
            </a:graphic>
          </wp:inline>
        </w:drawing>
      </w:r>
    </w:p>
    <w:p w14:paraId="4280EB74" w14:textId="3CFA72CC" w:rsidR="00AF2AD1" w:rsidRDefault="00AF2AD1" w:rsidP="00AF2AD1">
      <w:pPr>
        <w:rPr>
          <w:rFonts w:ascii="Times New Roman" w:eastAsia="Times New Roman" w:hAnsi="Times New Roman" w:cs="Times New Roman"/>
          <w:sz w:val="28"/>
          <w:szCs w:val="28"/>
        </w:rPr>
      </w:pPr>
    </w:p>
    <w:p w14:paraId="5793EBC6" w14:textId="1944857A" w:rsidR="004D662A" w:rsidRDefault="004D662A" w:rsidP="004D662A">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І</w:t>
      </w:r>
    </w:p>
    <w:p w14:paraId="2369B891" w14:textId="77777777" w:rsidR="00AF2AD1" w:rsidRDefault="00AF2AD1" w:rsidP="00AF2AD1">
      <w:pPr>
        <w:jc w:val="center"/>
        <w:rPr>
          <w:rFonts w:ascii="Times New Roman" w:eastAsia="Times New Roman" w:hAnsi="Times New Roman" w:cs="Times New Roman"/>
          <w:noProof/>
          <w:sz w:val="28"/>
          <w:szCs w:val="28"/>
        </w:rPr>
      </w:pPr>
    </w:p>
    <w:p w14:paraId="6F12DABE" w14:textId="29DA5C42" w:rsidR="00AF2AD1" w:rsidRDefault="00AF2AD1" w:rsidP="00AF2AD1">
      <w:pPr>
        <w:jc w:val="center"/>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lang w:eastAsia="uk-UA"/>
        </w:rPr>
        <w:drawing>
          <wp:inline distT="0" distB="0" distL="0" distR="0" wp14:anchorId="676C6A7B" wp14:editId="4EA69006">
            <wp:extent cx="5940425" cy="2552700"/>
            <wp:effectExtent l="0" t="0" r="3175"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Рисунок 140"/>
                    <pic:cNvPicPr/>
                  </pic:nvPicPr>
                  <pic:blipFill rotWithShape="1">
                    <a:blip r:embed="rId145">
                      <a:extLst>
                        <a:ext uri="{28A0092B-C50C-407E-A947-70E740481C1C}">
                          <a14:useLocalDpi xmlns:a14="http://schemas.microsoft.com/office/drawing/2010/main" val="0"/>
                        </a:ext>
                      </a:extLst>
                    </a:blip>
                    <a:srcRect b="69603"/>
                    <a:stretch/>
                  </pic:blipFill>
                  <pic:spPr bwMode="auto">
                    <a:xfrm>
                      <a:off x="0" y="0"/>
                      <a:ext cx="5940425" cy="2552700"/>
                    </a:xfrm>
                    <a:prstGeom prst="rect">
                      <a:avLst/>
                    </a:prstGeom>
                    <a:ln>
                      <a:noFill/>
                    </a:ln>
                    <a:extLst>
                      <a:ext uri="{53640926-AAD7-44D8-BBD7-CCE9431645EC}">
                        <a14:shadowObscured xmlns:a14="http://schemas.microsoft.com/office/drawing/2010/main"/>
                      </a:ext>
                    </a:extLst>
                  </pic:spPr>
                </pic:pic>
              </a:graphicData>
            </a:graphic>
          </wp:inline>
        </w:drawing>
      </w:r>
    </w:p>
    <w:p w14:paraId="391211B0" w14:textId="6B4CA482" w:rsidR="00AF2AD1" w:rsidRDefault="00AF2AD1" w:rsidP="00AF2AD1">
      <w:pPr>
        <w:rPr>
          <w:rFonts w:ascii="Times New Roman" w:eastAsia="Times New Roman" w:hAnsi="Times New Roman" w:cs="Times New Roman"/>
          <w:noProof/>
          <w:sz w:val="28"/>
          <w:szCs w:val="28"/>
        </w:rPr>
      </w:pPr>
    </w:p>
    <w:p w14:paraId="764FFF9E" w14:textId="760E3BEB" w:rsidR="00AF2AD1" w:rsidRDefault="00AF2AD1" w:rsidP="00AF2AD1">
      <w:pPr>
        <w:ind w:firstLine="720"/>
        <w:rPr>
          <w:rFonts w:ascii="Times New Roman" w:eastAsia="Times New Roman" w:hAnsi="Times New Roman" w:cs="Times New Roman"/>
          <w:sz w:val="28"/>
          <w:szCs w:val="28"/>
        </w:rPr>
      </w:pPr>
    </w:p>
    <w:p w14:paraId="1B1D9963" w14:textId="59923DE9" w:rsidR="00AF2AD1" w:rsidRDefault="00AF2AD1" w:rsidP="00AF2AD1">
      <w:pPr>
        <w:ind w:firstLine="720"/>
        <w:rPr>
          <w:rFonts w:ascii="Times New Roman" w:eastAsia="Times New Roman" w:hAnsi="Times New Roman" w:cs="Times New Roman"/>
          <w:sz w:val="28"/>
          <w:szCs w:val="28"/>
        </w:rPr>
      </w:pPr>
    </w:p>
    <w:p w14:paraId="5A5DF068" w14:textId="60DC9AAC" w:rsidR="00AF2AD1" w:rsidRDefault="00AF2AD1" w:rsidP="00AF2AD1">
      <w:pPr>
        <w:ind w:firstLine="720"/>
        <w:rPr>
          <w:rFonts w:ascii="Times New Roman" w:eastAsia="Times New Roman" w:hAnsi="Times New Roman" w:cs="Times New Roman"/>
          <w:sz w:val="28"/>
          <w:szCs w:val="28"/>
        </w:rPr>
      </w:pPr>
    </w:p>
    <w:p w14:paraId="0A26B0F9" w14:textId="095FF6EF" w:rsidR="00AF2AD1" w:rsidRDefault="00AF2AD1" w:rsidP="00AF2AD1">
      <w:pPr>
        <w:ind w:firstLine="720"/>
        <w:rPr>
          <w:rFonts w:ascii="Times New Roman" w:eastAsia="Times New Roman" w:hAnsi="Times New Roman" w:cs="Times New Roman"/>
          <w:sz w:val="28"/>
          <w:szCs w:val="28"/>
        </w:rPr>
      </w:pPr>
    </w:p>
    <w:p w14:paraId="4190E453" w14:textId="6E941226" w:rsidR="00AF2AD1" w:rsidRDefault="00AF2AD1" w:rsidP="00AF2AD1">
      <w:pPr>
        <w:ind w:firstLine="720"/>
        <w:rPr>
          <w:rFonts w:ascii="Times New Roman" w:eastAsia="Times New Roman" w:hAnsi="Times New Roman" w:cs="Times New Roman"/>
          <w:sz w:val="28"/>
          <w:szCs w:val="28"/>
        </w:rPr>
      </w:pPr>
    </w:p>
    <w:p w14:paraId="41893F61" w14:textId="49514494" w:rsidR="00AF2AD1" w:rsidRDefault="00AF2AD1" w:rsidP="00AF2AD1">
      <w:pPr>
        <w:ind w:firstLine="720"/>
        <w:rPr>
          <w:rFonts w:ascii="Times New Roman" w:eastAsia="Times New Roman" w:hAnsi="Times New Roman" w:cs="Times New Roman"/>
          <w:sz w:val="28"/>
          <w:szCs w:val="28"/>
        </w:rPr>
      </w:pPr>
    </w:p>
    <w:p w14:paraId="4DC0C186" w14:textId="76CD10C3" w:rsidR="00AF2AD1" w:rsidRDefault="00AF2AD1" w:rsidP="00AF2AD1">
      <w:pPr>
        <w:ind w:firstLine="720"/>
        <w:rPr>
          <w:rFonts w:ascii="Times New Roman" w:eastAsia="Times New Roman" w:hAnsi="Times New Roman" w:cs="Times New Roman"/>
          <w:sz w:val="28"/>
          <w:szCs w:val="28"/>
        </w:rPr>
      </w:pPr>
    </w:p>
    <w:p w14:paraId="3408F5F0" w14:textId="56CFBDA5" w:rsidR="00AF2AD1" w:rsidRDefault="00AF2AD1" w:rsidP="00AF2AD1">
      <w:pPr>
        <w:ind w:firstLine="720"/>
        <w:rPr>
          <w:rFonts w:ascii="Times New Roman" w:eastAsia="Times New Roman" w:hAnsi="Times New Roman" w:cs="Times New Roman"/>
          <w:sz w:val="28"/>
          <w:szCs w:val="28"/>
        </w:rPr>
      </w:pPr>
    </w:p>
    <w:p w14:paraId="7AAB4B63" w14:textId="18781D1D" w:rsidR="00AF2AD1" w:rsidRDefault="00AF2AD1" w:rsidP="00AF2AD1">
      <w:pPr>
        <w:ind w:firstLine="720"/>
        <w:rPr>
          <w:rFonts w:ascii="Times New Roman" w:eastAsia="Times New Roman" w:hAnsi="Times New Roman" w:cs="Times New Roman"/>
          <w:sz w:val="28"/>
          <w:szCs w:val="28"/>
        </w:rPr>
      </w:pPr>
    </w:p>
    <w:p w14:paraId="530196A9" w14:textId="7EFDA2EA" w:rsidR="00AF2AD1" w:rsidRDefault="00AF2AD1" w:rsidP="00AF2AD1">
      <w:pPr>
        <w:ind w:firstLine="720"/>
        <w:rPr>
          <w:rFonts w:ascii="Times New Roman" w:eastAsia="Times New Roman" w:hAnsi="Times New Roman" w:cs="Times New Roman"/>
          <w:sz w:val="28"/>
          <w:szCs w:val="28"/>
        </w:rPr>
      </w:pPr>
    </w:p>
    <w:p w14:paraId="635FDCD2" w14:textId="6FA76131" w:rsidR="00AF2AD1" w:rsidRDefault="00AF2AD1" w:rsidP="00AF2AD1">
      <w:pPr>
        <w:ind w:firstLine="720"/>
        <w:rPr>
          <w:rFonts w:ascii="Times New Roman" w:eastAsia="Times New Roman" w:hAnsi="Times New Roman" w:cs="Times New Roman"/>
          <w:sz w:val="28"/>
          <w:szCs w:val="28"/>
        </w:rPr>
      </w:pPr>
    </w:p>
    <w:p w14:paraId="03488D24" w14:textId="115B46C4" w:rsidR="00AF2AD1" w:rsidRDefault="00AF2AD1" w:rsidP="00AF2AD1">
      <w:pPr>
        <w:ind w:firstLine="720"/>
        <w:rPr>
          <w:rFonts w:ascii="Times New Roman" w:eastAsia="Times New Roman" w:hAnsi="Times New Roman" w:cs="Times New Roman"/>
          <w:sz w:val="28"/>
          <w:szCs w:val="28"/>
        </w:rPr>
      </w:pPr>
    </w:p>
    <w:p w14:paraId="75B698E1" w14:textId="7913F21C" w:rsidR="00AF2AD1" w:rsidRDefault="00AF2AD1" w:rsidP="00AF2AD1">
      <w:pPr>
        <w:ind w:firstLine="720"/>
        <w:rPr>
          <w:rFonts w:ascii="Times New Roman" w:eastAsia="Times New Roman" w:hAnsi="Times New Roman" w:cs="Times New Roman"/>
          <w:sz w:val="28"/>
          <w:szCs w:val="28"/>
        </w:rPr>
      </w:pPr>
    </w:p>
    <w:p w14:paraId="0D3C1E7A" w14:textId="5669DD00" w:rsidR="00AF2AD1" w:rsidRDefault="00AF2AD1" w:rsidP="00AF2AD1">
      <w:pPr>
        <w:ind w:firstLine="720"/>
        <w:rPr>
          <w:rFonts w:ascii="Times New Roman" w:eastAsia="Times New Roman" w:hAnsi="Times New Roman" w:cs="Times New Roman"/>
          <w:sz w:val="28"/>
          <w:szCs w:val="28"/>
        </w:rPr>
      </w:pPr>
    </w:p>
    <w:p w14:paraId="3650290F" w14:textId="3C43F90B" w:rsidR="00AF2AD1" w:rsidRDefault="00AF2AD1" w:rsidP="00AF2AD1">
      <w:pPr>
        <w:ind w:firstLine="720"/>
        <w:rPr>
          <w:rFonts w:ascii="Times New Roman" w:eastAsia="Times New Roman" w:hAnsi="Times New Roman" w:cs="Times New Roman"/>
          <w:sz w:val="28"/>
          <w:szCs w:val="28"/>
        </w:rPr>
      </w:pPr>
    </w:p>
    <w:p w14:paraId="566AB9DA" w14:textId="77777777" w:rsidR="004D662A" w:rsidRDefault="004D662A" w:rsidP="004D662A">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І</w:t>
      </w:r>
    </w:p>
    <w:p w14:paraId="507D8DDC" w14:textId="77777777" w:rsidR="00AF2AD1" w:rsidRDefault="00AF2AD1" w:rsidP="00AF2AD1">
      <w:pPr>
        <w:ind w:firstLine="720"/>
        <w:rPr>
          <w:rFonts w:ascii="Times New Roman" w:eastAsia="Times New Roman" w:hAnsi="Times New Roman" w:cs="Times New Roman"/>
          <w:noProof/>
          <w:sz w:val="28"/>
          <w:szCs w:val="28"/>
        </w:rPr>
      </w:pPr>
    </w:p>
    <w:p w14:paraId="16B5F79C" w14:textId="7BB80118" w:rsidR="00AF2AD1" w:rsidRDefault="00AF2AD1" w:rsidP="00AF2AD1">
      <w:pPr>
        <w:ind w:firstLine="720"/>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lang w:eastAsia="uk-UA"/>
        </w:rPr>
        <w:drawing>
          <wp:inline distT="0" distB="0" distL="0" distR="0" wp14:anchorId="6B626C0F" wp14:editId="782A433F">
            <wp:extent cx="5940425" cy="7848600"/>
            <wp:effectExtent l="0" t="0" r="3175"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Рисунок 141"/>
                    <pic:cNvPicPr/>
                  </pic:nvPicPr>
                  <pic:blipFill rotWithShape="1">
                    <a:blip r:embed="rId146">
                      <a:extLst>
                        <a:ext uri="{28A0092B-C50C-407E-A947-70E740481C1C}">
                          <a14:useLocalDpi xmlns:a14="http://schemas.microsoft.com/office/drawing/2010/main" val="0"/>
                        </a:ext>
                      </a:extLst>
                    </a:blip>
                    <a:srcRect t="1850" b="2911"/>
                    <a:stretch/>
                  </pic:blipFill>
                  <pic:spPr bwMode="auto">
                    <a:xfrm>
                      <a:off x="0" y="0"/>
                      <a:ext cx="5940425" cy="7848600"/>
                    </a:xfrm>
                    <a:prstGeom prst="rect">
                      <a:avLst/>
                    </a:prstGeom>
                    <a:ln>
                      <a:noFill/>
                    </a:ln>
                    <a:extLst>
                      <a:ext uri="{53640926-AAD7-44D8-BBD7-CCE9431645EC}">
                        <a14:shadowObscured xmlns:a14="http://schemas.microsoft.com/office/drawing/2010/main"/>
                      </a:ext>
                    </a:extLst>
                  </pic:spPr>
                </pic:pic>
              </a:graphicData>
            </a:graphic>
          </wp:inline>
        </w:drawing>
      </w:r>
    </w:p>
    <w:p w14:paraId="5D0EDD31" w14:textId="69F3B8CD" w:rsidR="00AF2AD1" w:rsidRDefault="00AF2AD1" w:rsidP="00AF2AD1">
      <w:pPr>
        <w:ind w:firstLine="720"/>
        <w:rPr>
          <w:rFonts w:ascii="Times New Roman" w:eastAsia="Times New Roman" w:hAnsi="Times New Roman" w:cs="Times New Roman"/>
          <w:sz w:val="28"/>
          <w:szCs w:val="28"/>
        </w:rPr>
      </w:pPr>
    </w:p>
    <w:p w14:paraId="5768CD11" w14:textId="77777777" w:rsidR="004D662A" w:rsidRDefault="004D662A" w:rsidP="004D662A">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І</w:t>
      </w:r>
    </w:p>
    <w:p w14:paraId="79F33AF0" w14:textId="77777777" w:rsidR="00AF2AD1" w:rsidRDefault="00AF2AD1" w:rsidP="00AF2AD1">
      <w:pPr>
        <w:ind w:firstLine="720"/>
        <w:rPr>
          <w:rFonts w:ascii="Times New Roman" w:eastAsia="Times New Roman" w:hAnsi="Times New Roman" w:cs="Times New Roman"/>
          <w:noProof/>
          <w:sz w:val="28"/>
          <w:szCs w:val="28"/>
        </w:rPr>
      </w:pPr>
    </w:p>
    <w:p w14:paraId="460588BC" w14:textId="03290F17" w:rsidR="00AF2AD1" w:rsidRDefault="00AF2AD1" w:rsidP="00AF2AD1">
      <w:pPr>
        <w:ind w:firstLine="720"/>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lang w:eastAsia="uk-UA"/>
        </w:rPr>
        <w:drawing>
          <wp:inline distT="0" distB="0" distL="0" distR="0" wp14:anchorId="6D9BD9D2" wp14:editId="418697B9">
            <wp:extent cx="5940425" cy="2762250"/>
            <wp:effectExtent l="0" t="0" r="3175"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Рисунок 142"/>
                    <pic:cNvPicPr/>
                  </pic:nvPicPr>
                  <pic:blipFill rotWithShape="1">
                    <a:blip r:embed="rId147">
                      <a:extLst>
                        <a:ext uri="{28A0092B-C50C-407E-A947-70E740481C1C}">
                          <a14:useLocalDpi xmlns:a14="http://schemas.microsoft.com/office/drawing/2010/main" val="0"/>
                        </a:ext>
                      </a:extLst>
                    </a:blip>
                    <a:srcRect b="67108"/>
                    <a:stretch/>
                  </pic:blipFill>
                  <pic:spPr bwMode="auto">
                    <a:xfrm>
                      <a:off x="0" y="0"/>
                      <a:ext cx="5940425" cy="2762250"/>
                    </a:xfrm>
                    <a:prstGeom prst="rect">
                      <a:avLst/>
                    </a:prstGeom>
                    <a:ln>
                      <a:noFill/>
                    </a:ln>
                    <a:extLst>
                      <a:ext uri="{53640926-AAD7-44D8-BBD7-CCE9431645EC}">
                        <a14:shadowObscured xmlns:a14="http://schemas.microsoft.com/office/drawing/2010/main"/>
                      </a:ext>
                    </a:extLst>
                  </pic:spPr>
                </pic:pic>
              </a:graphicData>
            </a:graphic>
          </wp:inline>
        </w:drawing>
      </w:r>
    </w:p>
    <w:p w14:paraId="5934893F" w14:textId="76A4C746" w:rsidR="00AF2AD1" w:rsidRDefault="00AF2AD1" w:rsidP="00AF2AD1">
      <w:pPr>
        <w:rPr>
          <w:rFonts w:ascii="Times New Roman" w:eastAsia="Times New Roman" w:hAnsi="Times New Roman" w:cs="Times New Roman"/>
          <w:noProof/>
          <w:sz w:val="28"/>
          <w:szCs w:val="28"/>
        </w:rPr>
      </w:pPr>
    </w:p>
    <w:p w14:paraId="2A7DB00F" w14:textId="205FE1CE" w:rsidR="00AF2AD1" w:rsidRDefault="00AF2AD1" w:rsidP="00AF2AD1">
      <w:pPr>
        <w:tabs>
          <w:tab w:val="left" w:pos="1455"/>
        </w:tabs>
        <w:rPr>
          <w:rFonts w:ascii="Times New Roman" w:eastAsia="Times New Roman" w:hAnsi="Times New Roman" w:cs="Times New Roman"/>
          <w:sz w:val="28"/>
          <w:szCs w:val="28"/>
        </w:rPr>
      </w:pPr>
      <w:r>
        <w:rPr>
          <w:rFonts w:ascii="Times New Roman" w:eastAsia="Times New Roman" w:hAnsi="Times New Roman" w:cs="Times New Roman"/>
          <w:sz w:val="28"/>
          <w:szCs w:val="28"/>
        </w:rPr>
        <w:tab/>
      </w:r>
    </w:p>
    <w:p w14:paraId="19665E26" w14:textId="0736A822" w:rsidR="00AF2AD1" w:rsidRDefault="00AF2AD1" w:rsidP="00AF2AD1">
      <w:pPr>
        <w:tabs>
          <w:tab w:val="left" w:pos="1455"/>
        </w:tabs>
        <w:rPr>
          <w:rFonts w:ascii="Times New Roman" w:eastAsia="Times New Roman" w:hAnsi="Times New Roman" w:cs="Times New Roman"/>
          <w:sz w:val="28"/>
          <w:szCs w:val="28"/>
        </w:rPr>
      </w:pPr>
    </w:p>
    <w:p w14:paraId="56DCC909" w14:textId="6F19504F" w:rsidR="00AF2AD1" w:rsidRDefault="00AF2AD1" w:rsidP="00AF2AD1">
      <w:pPr>
        <w:tabs>
          <w:tab w:val="left" w:pos="1455"/>
        </w:tabs>
        <w:rPr>
          <w:rFonts w:ascii="Times New Roman" w:eastAsia="Times New Roman" w:hAnsi="Times New Roman" w:cs="Times New Roman"/>
          <w:sz w:val="28"/>
          <w:szCs w:val="28"/>
        </w:rPr>
      </w:pPr>
    </w:p>
    <w:p w14:paraId="392AD212" w14:textId="3AC9E19E" w:rsidR="00AF2AD1" w:rsidRDefault="00AF2AD1" w:rsidP="00AF2AD1">
      <w:pPr>
        <w:tabs>
          <w:tab w:val="left" w:pos="1455"/>
        </w:tabs>
        <w:rPr>
          <w:rFonts w:ascii="Times New Roman" w:eastAsia="Times New Roman" w:hAnsi="Times New Roman" w:cs="Times New Roman"/>
          <w:sz w:val="28"/>
          <w:szCs w:val="28"/>
        </w:rPr>
      </w:pPr>
    </w:p>
    <w:p w14:paraId="6DE14582" w14:textId="763487A1" w:rsidR="00AF2AD1" w:rsidRDefault="00AF2AD1" w:rsidP="00AF2AD1">
      <w:pPr>
        <w:tabs>
          <w:tab w:val="left" w:pos="1455"/>
        </w:tabs>
        <w:rPr>
          <w:rFonts w:ascii="Times New Roman" w:eastAsia="Times New Roman" w:hAnsi="Times New Roman" w:cs="Times New Roman"/>
          <w:sz w:val="28"/>
          <w:szCs w:val="28"/>
        </w:rPr>
      </w:pPr>
    </w:p>
    <w:p w14:paraId="584431FC" w14:textId="4B3E6C2F" w:rsidR="00AF2AD1" w:rsidRDefault="00AF2AD1" w:rsidP="00AF2AD1">
      <w:pPr>
        <w:tabs>
          <w:tab w:val="left" w:pos="1455"/>
        </w:tabs>
        <w:rPr>
          <w:rFonts w:ascii="Times New Roman" w:eastAsia="Times New Roman" w:hAnsi="Times New Roman" w:cs="Times New Roman"/>
          <w:sz w:val="28"/>
          <w:szCs w:val="28"/>
        </w:rPr>
      </w:pPr>
    </w:p>
    <w:p w14:paraId="34C92689" w14:textId="23D818FB" w:rsidR="00AF2AD1" w:rsidRDefault="00AF2AD1" w:rsidP="00AF2AD1">
      <w:pPr>
        <w:tabs>
          <w:tab w:val="left" w:pos="1455"/>
        </w:tabs>
        <w:rPr>
          <w:rFonts w:ascii="Times New Roman" w:eastAsia="Times New Roman" w:hAnsi="Times New Roman" w:cs="Times New Roman"/>
          <w:sz w:val="28"/>
          <w:szCs w:val="28"/>
        </w:rPr>
      </w:pPr>
    </w:p>
    <w:p w14:paraId="34432C67" w14:textId="100B2F62" w:rsidR="00AF2AD1" w:rsidRDefault="00AF2AD1" w:rsidP="00AF2AD1">
      <w:pPr>
        <w:tabs>
          <w:tab w:val="left" w:pos="1455"/>
        </w:tabs>
        <w:rPr>
          <w:rFonts w:ascii="Times New Roman" w:eastAsia="Times New Roman" w:hAnsi="Times New Roman" w:cs="Times New Roman"/>
          <w:sz w:val="28"/>
          <w:szCs w:val="28"/>
        </w:rPr>
      </w:pPr>
    </w:p>
    <w:p w14:paraId="18256C6A" w14:textId="6EBCDF9E" w:rsidR="00AF2AD1" w:rsidRDefault="00AF2AD1" w:rsidP="00AF2AD1">
      <w:pPr>
        <w:tabs>
          <w:tab w:val="left" w:pos="1455"/>
        </w:tabs>
        <w:rPr>
          <w:rFonts w:ascii="Times New Roman" w:eastAsia="Times New Roman" w:hAnsi="Times New Roman" w:cs="Times New Roman"/>
          <w:sz w:val="28"/>
          <w:szCs w:val="28"/>
        </w:rPr>
      </w:pPr>
    </w:p>
    <w:p w14:paraId="5EDBAAAE" w14:textId="2C2FBFD6" w:rsidR="00AF2AD1" w:rsidRDefault="00AF2AD1" w:rsidP="00AF2AD1">
      <w:pPr>
        <w:tabs>
          <w:tab w:val="left" w:pos="1455"/>
        </w:tabs>
        <w:rPr>
          <w:rFonts w:ascii="Times New Roman" w:eastAsia="Times New Roman" w:hAnsi="Times New Roman" w:cs="Times New Roman"/>
          <w:sz w:val="28"/>
          <w:szCs w:val="28"/>
        </w:rPr>
      </w:pPr>
    </w:p>
    <w:p w14:paraId="3EDF3A6D" w14:textId="14D13E98" w:rsidR="00AF2AD1" w:rsidRDefault="00AF2AD1" w:rsidP="00AF2AD1">
      <w:pPr>
        <w:tabs>
          <w:tab w:val="left" w:pos="1455"/>
        </w:tabs>
        <w:rPr>
          <w:rFonts w:ascii="Times New Roman" w:eastAsia="Times New Roman" w:hAnsi="Times New Roman" w:cs="Times New Roman"/>
          <w:sz w:val="28"/>
          <w:szCs w:val="28"/>
        </w:rPr>
      </w:pPr>
    </w:p>
    <w:p w14:paraId="3A5AFC46" w14:textId="4F8CE5F7" w:rsidR="00AF2AD1" w:rsidRDefault="00AF2AD1" w:rsidP="00AF2AD1">
      <w:pPr>
        <w:tabs>
          <w:tab w:val="left" w:pos="1455"/>
        </w:tabs>
        <w:rPr>
          <w:rFonts w:ascii="Times New Roman" w:eastAsia="Times New Roman" w:hAnsi="Times New Roman" w:cs="Times New Roman"/>
          <w:sz w:val="28"/>
          <w:szCs w:val="28"/>
        </w:rPr>
      </w:pPr>
    </w:p>
    <w:p w14:paraId="6B5F1B15" w14:textId="3A9ED31D" w:rsidR="00AF2AD1" w:rsidRDefault="00AF2AD1" w:rsidP="00AF2AD1">
      <w:pPr>
        <w:tabs>
          <w:tab w:val="left" w:pos="1455"/>
        </w:tabs>
        <w:rPr>
          <w:rFonts w:ascii="Times New Roman" w:eastAsia="Times New Roman" w:hAnsi="Times New Roman" w:cs="Times New Roman"/>
          <w:sz w:val="28"/>
          <w:szCs w:val="28"/>
        </w:rPr>
      </w:pPr>
    </w:p>
    <w:p w14:paraId="7A15DB52" w14:textId="338BC62F" w:rsidR="00AF2AD1" w:rsidRDefault="00AF2AD1" w:rsidP="00AF2AD1">
      <w:pPr>
        <w:tabs>
          <w:tab w:val="left" w:pos="1455"/>
        </w:tabs>
        <w:rPr>
          <w:rFonts w:ascii="Times New Roman" w:eastAsia="Times New Roman" w:hAnsi="Times New Roman" w:cs="Times New Roman"/>
          <w:sz w:val="28"/>
          <w:szCs w:val="28"/>
        </w:rPr>
      </w:pPr>
    </w:p>
    <w:p w14:paraId="63B27947" w14:textId="77777777" w:rsidR="004D662A" w:rsidRDefault="004D662A" w:rsidP="004D662A">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І</w:t>
      </w:r>
    </w:p>
    <w:p w14:paraId="0D27BBB6" w14:textId="77777777" w:rsidR="00AF2AD1" w:rsidRDefault="00AF2AD1" w:rsidP="00AF2AD1">
      <w:pPr>
        <w:tabs>
          <w:tab w:val="left" w:pos="1455"/>
        </w:tabs>
        <w:rPr>
          <w:rFonts w:ascii="Times New Roman" w:eastAsia="Times New Roman" w:hAnsi="Times New Roman" w:cs="Times New Roman"/>
          <w:noProof/>
          <w:sz w:val="28"/>
          <w:szCs w:val="28"/>
        </w:rPr>
      </w:pPr>
    </w:p>
    <w:p w14:paraId="143EDA69" w14:textId="4858FEEC" w:rsidR="00AF2AD1" w:rsidRDefault="00AF2AD1" w:rsidP="00AF2AD1">
      <w:pPr>
        <w:tabs>
          <w:tab w:val="left" w:pos="1455"/>
        </w:tabs>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lang w:eastAsia="uk-UA"/>
        </w:rPr>
        <w:drawing>
          <wp:inline distT="0" distB="0" distL="0" distR="0" wp14:anchorId="478EC6A3" wp14:editId="5248D0E6">
            <wp:extent cx="5940425" cy="7229475"/>
            <wp:effectExtent l="0" t="0" r="3175" b="952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Рисунок 143"/>
                    <pic:cNvPicPr/>
                  </pic:nvPicPr>
                  <pic:blipFill rotWithShape="1">
                    <a:blip r:embed="rId161">
                      <a:extLst>
                        <a:ext uri="{28A0092B-C50C-407E-A947-70E740481C1C}">
                          <a14:useLocalDpi xmlns:a14="http://schemas.microsoft.com/office/drawing/2010/main" val="0"/>
                        </a:ext>
                      </a:extLst>
                    </a:blip>
                    <a:srcRect b="13913"/>
                    <a:stretch/>
                  </pic:blipFill>
                  <pic:spPr bwMode="auto">
                    <a:xfrm>
                      <a:off x="0" y="0"/>
                      <a:ext cx="5940425" cy="7229475"/>
                    </a:xfrm>
                    <a:prstGeom prst="rect">
                      <a:avLst/>
                    </a:prstGeom>
                    <a:ln>
                      <a:noFill/>
                    </a:ln>
                    <a:extLst>
                      <a:ext uri="{53640926-AAD7-44D8-BBD7-CCE9431645EC}">
                        <a14:shadowObscured xmlns:a14="http://schemas.microsoft.com/office/drawing/2010/main"/>
                      </a:ext>
                    </a:extLst>
                  </pic:spPr>
                </pic:pic>
              </a:graphicData>
            </a:graphic>
          </wp:inline>
        </w:drawing>
      </w:r>
    </w:p>
    <w:p w14:paraId="19387A5B" w14:textId="18D4CBD8" w:rsidR="00AF2AD1" w:rsidRDefault="00AF2AD1" w:rsidP="00AF2AD1">
      <w:pPr>
        <w:rPr>
          <w:rFonts w:ascii="Times New Roman" w:eastAsia="Times New Roman" w:hAnsi="Times New Roman" w:cs="Times New Roman"/>
          <w:sz w:val="28"/>
          <w:szCs w:val="28"/>
        </w:rPr>
      </w:pPr>
    </w:p>
    <w:p w14:paraId="369CED1E" w14:textId="3D4174F6" w:rsidR="00AF2AD1" w:rsidRDefault="00AF2AD1" w:rsidP="00AF2AD1">
      <w:pPr>
        <w:rPr>
          <w:rFonts w:ascii="Times New Roman" w:eastAsia="Times New Roman" w:hAnsi="Times New Roman" w:cs="Times New Roman"/>
          <w:sz w:val="28"/>
          <w:szCs w:val="28"/>
        </w:rPr>
      </w:pPr>
    </w:p>
    <w:p w14:paraId="1330CBC6" w14:textId="52062C91" w:rsidR="00AF2AD1" w:rsidRDefault="00AF2AD1" w:rsidP="00AF2AD1">
      <w:pPr>
        <w:rPr>
          <w:rFonts w:ascii="Times New Roman" w:eastAsia="Times New Roman" w:hAnsi="Times New Roman" w:cs="Times New Roman"/>
          <w:sz w:val="28"/>
          <w:szCs w:val="28"/>
        </w:rPr>
      </w:pPr>
    </w:p>
    <w:p w14:paraId="3D782A5B" w14:textId="77777777" w:rsidR="004D662A" w:rsidRDefault="004D662A" w:rsidP="004D662A">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І</w:t>
      </w:r>
    </w:p>
    <w:p w14:paraId="51E89502" w14:textId="72923021" w:rsidR="00AF2AD1" w:rsidRDefault="00AF2AD1" w:rsidP="00AF2AD1">
      <w:pPr>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lang w:eastAsia="uk-UA"/>
        </w:rPr>
        <w:drawing>
          <wp:inline distT="0" distB="0" distL="0" distR="0" wp14:anchorId="5189E09A" wp14:editId="677F5176">
            <wp:extent cx="5940425" cy="7896225"/>
            <wp:effectExtent l="0" t="0" r="3175" b="9525"/>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Рисунок 144"/>
                    <pic:cNvPicPr/>
                  </pic:nvPicPr>
                  <pic:blipFill rotWithShape="1">
                    <a:blip r:embed="rId149">
                      <a:extLst>
                        <a:ext uri="{28A0092B-C50C-407E-A947-70E740481C1C}">
                          <a14:useLocalDpi xmlns:a14="http://schemas.microsoft.com/office/drawing/2010/main" val="0"/>
                        </a:ext>
                      </a:extLst>
                    </a:blip>
                    <a:srcRect b="5974"/>
                    <a:stretch/>
                  </pic:blipFill>
                  <pic:spPr bwMode="auto">
                    <a:xfrm>
                      <a:off x="0" y="0"/>
                      <a:ext cx="5940425" cy="7896225"/>
                    </a:xfrm>
                    <a:prstGeom prst="rect">
                      <a:avLst/>
                    </a:prstGeom>
                    <a:ln>
                      <a:noFill/>
                    </a:ln>
                    <a:extLst>
                      <a:ext uri="{53640926-AAD7-44D8-BBD7-CCE9431645EC}">
                        <a14:shadowObscured xmlns:a14="http://schemas.microsoft.com/office/drawing/2010/main"/>
                      </a:ext>
                    </a:extLst>
                  </pic:spPr>
                </pic:pic>
              </a:graphicData>
            </a:graphic>
          </wp:inline>
        </w:drawing>
      </w:r>
    </w:p>
    <w:p w14:paraId="6D4D5992" w14:textId="69A8DA4E" w:rsidR="00AF2AD1" w:rsidRDefault="00AF2AD1" w:rsidP="00AF2AD1">
      <w:pPr>
        <w:rPr>
          <w:rFonts w:ascii="Times New Roman" w:eastAsia="Times New Roman" w:hAnsi="Times New Roman" w:cs="Times New Roman"/>
          <w:noProof/>
          <w:sz w:val="28"/>
          <w:szCs w:val="28"/>
        </w:rPr>
      </w:pPr>
    </w:p>
    <w:p w14:paraId="0DCBDA13" w14:textId="6079C86B" w:rsidR="00AF2AD1" w:rsidRDefault="00AF2AD1" w:rsidP="00AF2AD1">
      <w:pPr>
        <w:rPr>
          <w:rFonts w:ascii="Times New Roman" w:eastAsia="Times New Roman" w:hAnsi="Times New Roman" w:cs="Times New Roman"/>
          <w:sz w:val="28"/>
          <w:szCs w:val="28"/>
        </w:rPr>
      </w:pPr>
    </w:p>
    <w:p w14:paraId="24EE63D4" w14:textId="77777777" w:rsidR="004D662A" w:rsidRDefault="004D662A" w:rsidP="004D662A">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І</w:t>
      </w:r>
    </w:p>
    <w:p w14:paraId="3B0A8F95" w14:textId="229E0672" w:rsidR="00AF2AD1" w:rsidRDefault="00AF2AD1" w:rsidP="00AF2AD1">
      <w:pPr>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lang w:eastAsia="uk-UA"/>
        </w:rPr>
        <w:drawing>
          <wp:inline distT="0" distB="0" distL="0" distR="0" wp14:anchorId="02557646" wp14:editId="28C685BB">
            <wp:extent cx="5940425" cy="8124825"/>
            <wp:effectExtent l="0" t="0" r="3175" b="952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Рисунок 145"/>
                    <pic:cNvPicPr/>
                  </pic:nvPicPr>
                  <pic:blipFill rotWithShape="1">
                    <a:blip r:embed="rId150">
                      <a:extLst>
                        <a:ext uri="{28A0092B-C50C-407E-A947-70E740481C1C}">
                          <a14:useLocalDpi xmlns:a14="http://schemas.microsoft.com/office/drawing/2010/main" val="0"/>
                        </a:ext>
                      </a:extLst>
                    </a:blip>
                    <a:srcRect b="3251"/>
                    <a:stretch/>
                  </pic:blipFill>
                  <pic:spPr bwMode="auto">
                    <a:xfrm>
                      <a:off x="0" y="0"/>
                      <a:ext cx="5940425" cy="8124825"/>
                    </a:xfrm>
                    <a:prstGeom prst="rect">
                      <a:avLst/>
                    </a:prstGeom>
                    <a:ln>
                      <a:noFill/>
                    </a:ln>
                    <a:extLst>
                      <a:ext uri="{53640926-AAD7-44D8-BBD7-CCE9431645EC}">
                        <a14:shadowObscured xmlns:a14="http://schemas.microsoft.com/office/drawing/2010/main"/>
                      </a:ext>
                    </a:extLst>
                  </pic:spPr>
                </pic:pic>
              </a:graphicData>
            </a:graphic>
          </wp:inline>
        </w:drawing>
      </w:r>
    </w:p>
    <w:p w14:paraId="236A0641" w14:textId="2979117C" w:rsidR="00AF2AD1" w:rsidRDefault="00AF2AD1" w:rsidP="00AF2AD1">
      <w:pPr>
        <w:rPr>
          <w:rFonts w:ascii="Times New Roman" w:eastAsia="Times New Roman" w:hAnsi="Times New Roman" w:cs="Times New Roman"/>
          <w:sz w:val="28"/>
          <w:szCs w:val="28"/>
        </w:rPr>
      </w:pPr>
    </w:p>
    <w:p w14:paraId="18E9F78F" w14:textId="77777777" w:rsidR="004D662A" w:rsidRDefault="004D662A" w:rsidP="004D662A">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І</w:t>
      </w:r>
    </w:p>
    <w:p w14:paraId="24A089E8" w14:textId="64BCF360" w:rsidR="00AF2AD1" w:rsidRDefault="00AF2AD1" w:rsidP="00AF2AD1">
      <w:pPr>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lang w:eastAsia="uk-UA"/>
        </w:rPr>
        <w:drawing>
          <wp:inline distT="0" distB="0" distL="0" distR="0" wp14:anchorId="2541FF77" wp14:editId="79439F61">
            <wp:extent cx="5940425" cy="8210550"/>
            <wp:effectExtent l="0" t="0" r="3175"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Рисунок 146"/>
                    <pic:cNvPicPr/>
                  </pic:nvPicPr>
                  <pic:blipFill rotWithShape="1">
                    <a:blip r:embed="rId151">
                      <a:extLst>
                        <a:ext uri="{28A0092B-C50C-407E-A947-70E740481C1C}">
                          <a14:useLocalDpi xmlns:a14="http://schemas.microsoft.com/office/drawing/2010/main" val="0"/>
                        </a:ext>
                      </a:extLst>
                    </a:blip>
                    <a:srcRect b="2231"/>
                    <a:stretch/>
                  </pic:blipFill>
                  <pic:spPr bwMode="auto">
                    <a:xfrm>
                      <a:off x="0" y="0"/>
                      <a:ext cx="5940425" cy="8210550"/>
                    </a:xfrm>
                    <a:prstGeom prst="rect">
                      <a:avLst/>
                    </a:prstGeom>
                    <a:ln>
                      <a:noFill/>
                    </a:ln>
                    <a:extLst>
                      <a:ext uri="{53640926-AAD7-44D8-BBD7-CCE9431645EC}">
                        <a14:shadowObscured xmlns:a14="http://schemas.microsoft.com/office/drawing/2010/main"/>
                      </a:ext>
                    </a:extLst>
                  </pic:spPr>
                </pic:pic>
              </a:graphicData>
            </a:graphic>
          </wp:inline>
        </w:drawing>
      </w:r>
    </w:p>
    <w:p w14:paraId="3FD1A7AE" w14:textId="6E534937" w:rsidR="00AF2AD1" w:rsidRDefault="00AF2AD1" w:rsidP="00AF2AD1">
      <w:pPr>
        <w:rPr>
          <w:rFonts w:ascii="Times New Roman" w:eastAsia="Times New Roman" w:hAnsi="Times New Roman" w:cs="Times New Roman"/>
          <w:sz w:val="28"/>
          <w:szCs w:val="28"/>
        </w:rPr>
      </w:pPr>
    </w:p>
    <w:p w14:paraId="4DD2AA0D" w14:textId="77777777" w:rsidR="004D662A" w:rsidRDefault="004D662A" w:rsidP="004D662A">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І</w:t>
      </w:r>
    </w:p>
    <w:p w14:paraId="2FF34D5E" w14:textId="77777777" w:rsidR="00AF2AD1" w:rsidRDefault="00AF2AD1" w:rsidP="00AF2AD1">
      <w:pPr>
        <w:rPr>
          <w:rFonts w:ascii="Times New Roman" w:eastAsia="Times New Roman" w:hAnsi="Times New Roman" w:cs="Times New Roman"/>
          <w:noProof/>
          <w:sz w:val="28"/>
          <w:szCs w:val="28"/>
        </w:rPr>
      </w:pPr>
    </w:p>
    <w:p w14:paraId="0C2CBC85" w14:textId="23EBDD00" w:rsidR="00AF2AD1" w:rsidRDefault="00AF2AD1" w:rsidP="00AF2AD1">
      <w:pPr>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lang w:eastAsia="uk-UA"/>
        </w:rPr>
        <w:drawing>
          <wp:inline distT="0" distB="0" distL="0" distR="0" wp14:anchorId="317551A3" wp14:editId="4B8B71A8">
            <wp:extent cx="5940425" cy="7048500"/>
            <wp:effectExtent l="0" t="0" r="3175"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Рисунок 147"/>
                    <pic:cNvPicPr/>
                  </pic:nvPicPr>
                  <pic:blipFill rotWithShape="1">
                    <a:blip r:embed="rId162">
                      <a:extLst>
                        <a:ext uri="{28A0092B-C50C-407E-A947-70E740481C1C}">
                          <a14:useLocalDpi xmlns:a14="http://schemas.microsoft.com/office/drawing/2010/main" val="0"/>
                        </a:ext>
                      </a:extLst>
                    </a:blip>
                    <a:srcRect b="16068"/>
                    <a:stretch/>
                  </pic:blipFill>
                  <pic:spPr bwMode="auto">
                    <a:xfrm>
                      <a:off x="0" y="0"/>
                      <a:ext cx="5940425" cy="7048500"/>
                    </a:xfrm>
                    <a:prstGeom prst="rect">
                      <a:avLst/>
                    </a:prstGeom>
                    <a:ln>
                      <a:noFill/>
                    </a:ln>
                    <a:extLst>
                      <a:ext uri="{53640926-AAD7-44D8-BBD7-CCE9431645EC}">
                        <a14:shadowObscured xmlns:a14="http://schemas.microsoft.com/office/drawing/2010/main"/>
                      </a:ext>
                    </a:extLst>
                  </pic:spPr>
                </pic:pic>
              </a:graphicData>
            </a:graphic>
          </wp:inline>
        </w:drawing>
      </w:r>
    </w:p>
    <w:p w14:paraId="2A8A1847" w14:textId="36E8A233" w:rsidR="00AF2AD1" w:rsidRDefault="00AF2AD1" w:rsidP="00AF2AD1">
      <w:pPr>
        <w:rPr>
          <w:rFonts w:ascii="Times New Roman" w:eastAsia="Times New Roman" w:hAnsi="Times New Roman" w:cs="Times New Roman"/>
          <w:noProof/>
          <w:sz w:val="28"/>
          <w:szCs w:val="28"/>
        </w:rPr>
      </w:pPr>
    </w:p>
    <w:p w14:paraId="15A3403E" w14:textId="32E44977" w:rsidR="00AF2AD1" w:rsidRDefault="00AF2AD1" w:rsidP="00AF2AD1">
      <w:pPr>
        <w:ind w:firstLine="720"/>
        <w:rPr>
          <w:rFonts w:ascii="Times New Roman" w:eastAsia="Times New Roman" w:hAnsi="Times New Roman" w:cs="Times New Roman"/>
          <w:sz w:val="28"/>
          <w:szCs w:val="28"/>
        </w:rPr>
      </w:pPr>
    </w:p>
    <w:p w14:paraId="535F3560" w14:textId="77777777" w:rsidR="00AF2AD1" w:rsidRDefault="00AF2AD1" w:rsidP="00AF2AD1">
      <w:pPr>
        <w:ind w:firstLine="720"/>
        <w:jc w:val="center"/>
        <w:rPr>
          <w:rFonts w:ascii="Times New Roman" w:eastAsia="Times New Roman" w:hAnsi="Times New Roman" w:cs="Times New Roman"/>
          <w:b/>
          <w:bCs/>
          <w:sz w:val="28"/>
          <w:szCs w:val="28"/>
        </w:rPr>
        <w:sectPr w:rsidR="00AF2AD1">
          <w:headerReference w:type="default" r:id="rId163"/>
          <w:footerReference w:type="default" r:id="rId164"/>
          <w:pgSz w:w="11906" w:h="16838"/>
          <w:pgMar w:top="1134" w:right="850" w:bottom="1134" w:left="1701" w:header="708" w:footer="708" w:gutter="0"/>
          <w:pgNumType w:start="1"/>
          <w:cols w:space="720"/>
        </w:sectPr>
      </w:pPr>
    </w:p>
    <w:p w14:paraId="4889AF7D" w14:textId="0F002097" w:rsidR="00AF2AD1" w:rsidRDefault="00576ABD" w:rsidP="00AF2AD1">
      <w:pPr>
        <w:ind w:firstLine="720"/>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Додаток К</w:t>
      </w:r>
    </w:p>
    <w:p w14:paraId="2BA31742" w14:textId="77777777" w:rsidR="009E758E" w:rsidRDefault="009E758E" w:rsidP="00AF2AD1">
      <w:pPr>
        <w:ind w:firstLine="720"/>
        <w:jc w:val="center"/>
        <w:rPr>
          <w:rFonts w:ascii="Times New Roman" w:eastAsia="Times New Roman" w:hAnsi="Times New Roman" w:cs="Times New Roman"/>
          <w:b/>
          <w:bCs/>
          <w:noProof/>
          <w:sz w:val="28"/>
          <w:szCs w:val="28"/>
        </w:rPr>
      </w:pPr>
    </w:p>
    <w:p w14:paraId="096AF633" w14:textId="77777777" w:rsidR="009E758E" w:rsidRDefault="009E758E" w:rsidP="00AF2AD1">
      <w:pPr>
        <w:ind w:firstLine="720"/>
        <w:jc w:val="center"/>
        <w:rPr>
          <w:rFonts w:ascii="Times New Roman" w:eastAsia="Times New Roman" w:hAnsi="Times New Roman" w:cs="Times New Roman"/>
          <w:b/>
          <w:bCs/>
          <w:noProof/>
          <w:sz w:val="28"/>
          <w:szCs w:val="28"/>
        </w:rPr>
      </w:pPr>
    </w:p>
    <w:p w14:paraId="12EF0BC9" w14:textId="6773C49D" w:rsidR="00576ABD" w:rsidRDefault="009E758E" w:rsidP="00AF2AD1">
      <w:pPr>
        <w:ind w:firstLine="720"/>
        <w:jc w:val="center"/>
        <w:rPr>
          <w:rFonts w:ascii="Times New Roman" w:eastAsia="Times New Roman" w:hAnsi="Times New Roman" w:cs="Times New Roman"/>
          <w:b/>
          <w:bCs/>
          <w:noProof/>
          <w:sz w:val="28"/>
          <w:szCs w:val="28"/>
        </w:rPr>
      </w:pPr>
      <w:r>
        <w:rPr>
          <w:rFonts w:ascii="Times New Roman" w:eastAsia="Times New Roman" w:hAnsi="Times New Roman" w:cs="Times New Roman"/>
          <w:b/>
          <w:bCs/>
          <w:noProof/>
          <w:sz w:val="28"/>
          <w:szCs w:val="28"/>
          <w:lang w:eastAsia="uk-UA"/>
        </w:rPr>
        <w:drawing>
          <wp:inline distT="0" distB="0" distL="0" distR="0" wp14:anchorId="4DAF5098" wp14:editId="539EC768">
            <wp:extent cx="8394700" cy="3886200"/>
            <wp:effectExtent l="0" t="0" r="635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Рисунок 148"/>
                    <pic:cNvPicPr/>
                  </pic:nvPicPr>
                  <pic:blipFill rotWithShape="1">
                    <a:blip r:embed="rId165" cstate="print">
                      <a:extLst>
                        <a:ext uri="{28A0092B-C50C-407E-A947-70E740481C1C}">
                          <a14:useLocalDpi xmlns:a14="http://schemas.microsoft.com/office/drawing/2010/main" val="0"/>
                        </a:ext>
                      </a:extLst>
                    </a:blip>
                    <a:srcRect t="1" b="34573"/>
                    <a:stretch/>
                  </pic:blipFill>
                  <pic:spPr bwMode="auto">
                    <a:xfrm>
                      <a:off x="0" y="0"/>
                      <a:ext cx="8394700" cy="3886200"/>
                    </a:xfrm>
                    <a:prstGeom prst="rect">
                      <a:avLst/>
                    </a:prstGeom>
                    <a:ln>
                      <a:noFill/>
                    </a:ln>
                    <a:extLst>
                      <a:ext uri="{53640926-AAD7-44D8-BBD7-CCE9431645EC}">
                        <a14:shadowObscured xmlns:a14="http://schemas.microsoft.com/office/drawing/2010/main"/>
                      </a:ext>
                    </a:extLst>
                  </pic:spPr>
                </pic:pic>
              </a:graphicData>
            </a:graphic>
          </wp:inline>
        </w:drawing>
      </w:r>
    </w:p>
    <w:p w14:paraId="5F4A9CD1" w14:textId="5394A929" w:rsidR="009E758E" w:rsidRDefault="009E758E" w:rsidP="009E758E">
      <w:pPr>
        <w:tabs>
          <w:tab w:val="left" w:pos="1575"/>
        </w:tabs>
        <w:rPr>
          <w:rFonts w:ascii="Times New Roman" w:eastAsia="Times New Roman" w:hAnsi="Times New Roman" w:cs="Times New Roman"/>
          <w:sz w:val="28"/>
          <w:szCs w:val="28"/>
        </w:rPr>
      </w:pPr>
      <w:r>
        <w:rPr>
          <w:rFonts w:ascii="Times New Roman" w:eastAsia="Times New Roman" w:hAnsi="Times New Roman" w:cs="Times New Roman"/>
          <w:sz w:val="28"/>
          <w:szCs w:val="28"/>
        </w:rPr>
        <w:tab/>
      </w:r>
    </w:p>
    <w:p w14:paraId="092A5979" w14:textId="38B726B0" w:rsidR="009E758E" w:rsidRDefault="009E758E" w:rsidP="009E758E">
      <w:pPr>
        <w:tabs>
          <w:tab w:val="left" w:pos="1575"/>
        </w:tabs>
        <w:rPr>
          <w:rFonts w:ascii="Times New Roman" w:eastAsia="Times New Roman" w:hAnsi="Times New Roman" w:cs="Times New Roman"/>
          <w:sz w:val="28"/>
          <w:szCs w:val="28"/>
        </w:rPr>
      </w:pPr>
    </w:p>
    <w:p w14:paraId="1E7A8BDF" w14:textId="715DFCBB" w:rsidR="004D662A" w:rsidRDefault="004D662A" w:rsidP="004D662A">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lastRenderedPageBreak/>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К</w:t>
      </w:r>
    </w:p>
    <w:p w14:paraId="1C539C8A" w14:textId="36FEBA74" w:rsidR="009E758E" w:rsidRDefault="009E758E" w:rsidP="009E758E">
      <w:pPr>
        <w:tabs>
          <w:tab w:val="left" w:pos="1575"/>
        </w:tabs>
        <w:jc w:val="center"/>
        <w:rPr>
          <w:rFonts w:ascii="Times New Roman" w:eastAsia="Times New Roman" w:hAnsi="Times New Roman" w:cs="Times New Roman"/>
          <w:b/>
          <w:bCs/>
          <w:noProof/>
          <w:sz w:val="28"/>
          <w:szCs w:val="28"/>
        </w:rPr>
      </w:pPr>
      <w:r>
        <w:rPr>
          <w:rFonts w:ascii="Times New Roman" w:eastAsia="Times New Roman" w:hAnsi="Times New Roman" w:cs="Times New Roman"/>
          <w:b/>
          <w:bCs/>
          <w:noProof/>
          <w:sz w:val="28"/>
          <w:szCs w:val="28"/>
          <w:lang w:eastAsia="uk-UA"/>
        </w:rPr>
        <w:drawing>
          <wp:inline distT="0" distB="0" distL="0" distR="0" wp14:anchorId="1E51BC10" wp14:editId="7E7FC7AE">
            <wp:extent cx="8394700" cy="4762500"/>
            <wp:effectExtent l="0" t="0" r="635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Рисунок 149"/>
                    <pic:cNvPicPr/>
                  </pic:nvPicPr>
                  <pic:blipFill rotWithShape="1">
                    <a:blip r:embed="rId166" cstate="print">
                      <a:extLst>
                        <a:ext uri="{28A0092B-C50C-407E-A947-70E740481C1C}">
                          <a14:useLocalDpi xmlns:a14="http://schemas.microsoft.com/office/drawing/2010/main" val="0"/>
                        </a:ext>
                      </a:extLst>
                    </a:blip>
                    <a:srcRect b="19820"/>
                    <a:stretch/>
                  </pic:blipFill>
                  <pic:spPr bwMode="auto">
                    <a:xfrm>
                      <a:off x="0" y="0"/>
                      <a:ext cx="8394700" cy="4762500"/>
                    </a:xfrm>
                    <a:prstGeom prst="rect">
                      <a:avLst/>
                    </a:prstGeom>
                    <a:ln>
                      <a:noFill/>
                    </a:ln>
                    <a:extLst>
                      <a:ext uri="{53640926-AAD7-44D8-BBD7-CCE9431645EC}">
                        <a14:shadowObscured xmlns:a14="http://schemas.microsoft.com/office/drawing/2010/main"/>
                      </a:ext>
                    </a:extLst>
                  </pic:spPr>
                </pic:pic>
              </a:graphicData>
            </a:graphic>
          </wp:inline>
        </w:drawing>
      </w:r>
    </w:p>
    <w:p w14:paraId="6543C67C" w14:textId="4A54419F" w:rsidR="009E758E" w:rsidRDefault="009E758E" w:rsidP="009E758E">
      <w:pPr>
        <w:tabs>
          <w:tab w:val="left" w:pos="1575"/>
        </w:tabs>
        <w:rPr>
          <w:rFonts w:ascii="Times New Roman" w:eastAsia="Times New Roman" w:hAnsi="Times New Roman" w:cs="Times New Roman"/>
          <w:sz w:val="28"/>
          <w:szCs w:val="28"/>
        </w:rPr>
      </w:pPr>
      <w:r>
        <w:rPr>
          <w:rFonts w:ascii="Times New Roman" w:eastAsia="Times New Roman" w:hAnsi="Times New Roman" w:cs="Times New Roman"/>
          <w:sz w:val="28"/>
          <w:szCs w:val="28"/>
        </w:rPr>
        <w:tab/>
      </w:r>
    </w:p>
    <w:p w14:paraId="1D665684" w14:textId="7A11D30D" w:rsidR="009E758E" w:rsidRDefault="009E758E" w:rsidP="009E758E">
      <w:pPr>
        <w:tabs>
          <w:tab w:val="left" w:pos="1575"/>
        </w:tabs>
        <w:rPr>
          <w:rFonts w:ascii="Times New Roman" w:eastAsia="Times New Roman" w:hAnsi="Times New Roman" w:cs="Times New Roman"/>
          <w:sz w:val="28"/>
          <w:szCs w:val="28"/>
        </w:rPr>
      </w:pPr>
    </w:p>
    <w:p w14:paraId="79E13147" w14:textId="77777777" w:rsidR="004D662A" w:rsidRDefault="004D662A" w:rsidP="004D662A">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lastRenderedPageBreak/>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К</w:t>
      </w:r>
    </w:p>
    <w:p w14:paraId="18DA9668" w14:textId="46A454E9" w:rsidR="009E758E" w:rsidRDefault="009E758E" w:rsidP="009E758E">
      <w:pPr>
        <w:tabs>
          <w:tab w:val="left" w:pos="1575"/>
        </w:tabs>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lang w:eastAsia="uk-UA"/>
        </w:rPr>
        <w:drawing>
          <wp:inline distT="0" distB="0" distL="0" distR="0" wp14:anchorId="1352C9EC" wp14:editId="31AE6C8E">
            <wp:extent cx="8394700" cy="3505200"/>
            <wp:effectExtent l="0" t="0" r="635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Рисунок 150"/>
                    <pic:cNvPicPr/>
                  </pic:nvPicPr>
                  <pic:blipFill rotWithShape="1">
                    <a:blip r:embed="rId167" cstate="print">
                      <a:extLst>
                        <a:ext uri="{28A0092B-C50C-407E-A947-70E740481C1C}">
                          <a14:useLocalDpi xmlns:a14="http://schemas.microsoft.com/office/drawing/2010/main" val="0"/>
                        </a:ext>
                      </a:extLst>
                    </a:blip>
                    <a:srcRect b="40988"/>
                    <a:stretch/>
                  </pic:blipFill>
                  <pic:spPr bwMode="auto">
                    <a:xfrm>
                      <a:off x="0" y="0"/>
                      <a:ext cx="8394700" cy="3505200"/>
                    </a:xfrm>
                    <a:prstGeom prst="rect">
                      <a:avLst/>
                    </a:prstGeom>
                    <a:ln>
                      <a:noFill/>
                    </a:ln>
                    <a:extLst>
                      <a:ext uri="{53640926-AAD7-44D8-BBD7-CCE9431645EC}">
                        <a14:shadowObscured xmlns:a14="http://schemas.microsoft.com/office/drawing/2010/main"/>
                      </a:ext>
                    </a:extLst>
                  </pic:spPr>
                </pic:pic>
              </a:graphicData>
            </a:graphic>
          </wp:inline>
        </w:drawing>
      </w:r>
    </w:p>
    <w:p w14:paraId="295A4BB5" w14:textId="40B78CE0" w:rsidR="009E758E" w:rsidRPr="009E758E" w:rsidRDefault="009E758E" w:rsidP="009E758E">
      <w:pPr>
        <w:rPr>
          <w:rFonts w:ascii="Times New Roman" w:eastAsia="Times New Roman" w:hAnsi="Times New Roman" w:cs="Times New Roman"/>
          <w:sz w:val="28"/>
          <w:szCs w:val="28"/>
        </w:rPr>
      </w:pPr>
    </w:p>
    <w:p w14:paraId="5CA43CA6" w14:textId="23B78CE4" w:rsidR="009E758E" w:rsidRDefault="009E758E" w:rsidP="009E758E">
      <w:pPr>
        <w:rPr>
          <w:rFonts w:ascii="Times New Roman" w:eastAsia="Times New Roman" w:hAnsi="Times New Roman" w:cs="Times New Roman"/>
          <w:noProof/>
          <w:sz w:val="28"/>
          <w:szCs w:val="28"/>
        </w:rPr>
      </w:pPr>
    </w:p>
    <w:p w14:paraId="53A4BF79" w14:textId="72526B15" w:rsidR="009E758E" w:rsidRDefault="009E758E" w:rsidP="009E758E">
      <w:pPr>
        <w:rPr>
          <w:rFonts w:ascii="Times New Roman" w:eastAsia="Times New Roman" w:hAnsi="Times New Roman" w:cs="Times New Roman"/>
          <w:sz w:val="28"/>
          <w:szCs w:val="28"/>
        </w:rPr>
      </w:pPr>
    </w:p>
    <w:p w14:paraId="5EE2F492" w14:textId="43CD6D44" w:rsidR="009E758E" w:rsidRDefault="009E758E" w:rsidP="009E758E">
      <w:pPr>
        <w:rPr>
          <w:rFonts w:ascii="Times New Roman" w:eastAsia="Times New Roman" w:hAnsi="Times New Roman" w:cs="Times New Roman"/>
          <w:sz w:val="28"/>
          <w:szCs w:val="28"/>
        </w:rPr>
      </w:pPr>
    </w:p>
    <w:p w14:paraId="3AE59695" w14:textId="14CE938B" w:rsidR="009E758E" w:rsidRDefault="009E758E" w:rsidP="009E758E">
      <w:pPr>
        <w:rPr>
          <w:rFonts w:ascii="Times New Roman" w:eastAsia="Times New Roman" w:hAnsi="Times New Roman" w:cs="Times New Roman"/>
          <w:sz w:val="28"/>
          <w:szCs w:val="28"/>
        </w:rPr>
      </w:pPr>
    </w:p>
    <w:p w14:paraId="79243B0E" w14:textId="77777777" w:rsidR="004D662A" w:rsidRDefault="004D662A" w:rsidP="004D662A">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lastRenderedPageBreak/>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К</w:t>
      </w:r>
    </w:p>
    <w:p w14:paraId="53FF04ED" w14:textId="33877761" w:rsidR="009E758E" w:rsidRDefault="009E758E" w:rsidP="009E758E">
      <w:pPr>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lang w:eastAsia="uk-UA"/>
        </w:rPr>
        <w:drawing>
          <wp:inline distT="0" distB="0" distL="0" distR="0" wp14:anchorId="0F57D5D8" wp14:editId="7CDFB618">
            <wp:extent cx="8394700" cy="4657725"/>
            <wp:effectExtent l="0" t="0" r="6350" b="952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Рисунок 151"/>
                    <pic:cNvPicPr/>
                  </pic:nvPicPr>
                  <pic:blipFill rotWithShape="1">
                    <a:blip r:embed="rId168" cstate="print">
                      <a:extLst>
                        <a:ext uri="{28A0092B-C50C-407E-A947-70E740481C1C}">
                          <a14:useLocalDpi xmlns:a14="http://schemas.microsoft.com/office/drawing/2010/main" val="0"/>
                        </a:ext>
                      </a:extLst>
                    </a:blip>
                    <a:srcRect b="21585"/>
                    <a:stretch/>
                  </pic:blipFill>
                  <pic:spPr bwMode="auto">
                    <a:xfrm>
                      <a:off x="0" y="0"/>
                      <a:ext cx="8394700" cy="4657725"/>
                    </a:xfrm>
                    <a:prstGeom prst="rect">
                      <a:avLst/>
                    </a:prstGeom>
                    <a:ln>
                      <a:noFill/>
                    </a:ln>
                    <a:extLst>
                      <a:ext uri="{53640926-AAD7-44D8-BBD7-CCE9431645EC}">
                        <a14:shadowObscured xmlns:a14="http://schemas.microsoft.com/office/drawing/2010/main"/>
                      </a:ext>
                    </a:extLst>
                  </pic:spPr>
                </pic:pic>
              </a:graphicData>
            </a:graphic>
          </wp:inline>
        </w:drawing>
      </w:r>
    </w:p>
    <w:p w14:paraId="6EFB9323" w14:textId="5D1F9527" w:rsidR="009E758E" w:rsidRDefault="009E758E" w:rsidP="009E758E">
      <w:pPr>
        <w:rPr>
          <w:rFonts w:ascii="Times New Roman" w:eastAsia="Times New Roman" w:hAnsi="Times New Roman" w:cs="Times New Roman"/>
          <w:sz w:val="28"/>
          <w:szCs w:val="28"/>
        </w:rPr>
      </w:pPr>
    </w:p>
    <w:p w14:paraId="1FA9D542" w14:textId="51670185" w:rsidR="009E758E" w:rsidRDefault="009E758E" w:rsidP="009E758E">
      <w:pPr>
        <w:rPr>
          <w:rFonts w:ascii="Times New Roman" w:eastAsia="Times New Roman" w:hAnsi="Times New Roman" w:cs="Times New Roman"/>
          <w:sz w:val="28"/>
          <w:szCs w:val="28"/>
        </w:rPr>
      </w:pPr>
    </w:p>
    <w:p w14:paraId="0A4997DE" w14:textId="77777777" w:rsidR="004D662A" w:rsidRDefault="004D662A" w:rsidP="004D662A">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lastRenderedPageBreak/>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К</w:t>
      </w:r>
    </w:p>
    <w:p w14:paraId="77B21C29" w14:textId="645CC1E2" w:rsidR="009E758E" w:rsidRDefault="009E758E" w:rsidP="009E758E">
      <w:pPr>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lang w:eastAsia="uk-UA"/>
        </w:rPr>
        <w:drawing>
          <wp:inline distT="0" distB="0" distL="0" distR="0" wp14:anchorId="3FDF9BDB" wp14:editId="26084480">
            <wp:extent cx="8394700" cy="4619625"/>
            <wp:effectExtent l="0" t="0" r="6350" b="952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Рисунок 152"/>
                    <pic:cNvPicPr/>
                  </pic:nvPicPr>
                  <pic:blipFill rotWithShape="1">
                    <a:blip r:embed="rId168" cstate="print">
                      <a:extLst>
                        <a:ext uri="{28A0092B-C50C-407E-A947-70E740481C1C}">
                          <a14:useLocalDpi xmlns:a14="http://schemas.microsoft.com/office/drawing/2010/main" val="0"/>
                        </a:ext>
                      </a:extLst>
                    </a:blip>
                    <a:srcRect b="22226"/>
                    <a:stretch/>
                  </pic:blipFill>
                  <pic:spPr bwMode="auto">
                    <a:xfrm>
                      <a:off x="0" y="0"/>
                      <a:ext cx="8394700" cy="4619625"/>
                    </a:xfrm>
                    <a:prstGeom prst="rect">
                      <a:avLst/>
                    </a:prstGeom>
                    <a:ln>
                      <a:noFill/>
                    </a:ln>
                    <a:extLst>
                      <a:ext uri="{53640926-AAD7-44D8-BBD7-CCE9431645EC}">
                        <a14:shadowObscured xmlns:a14="http://schemas.microsoft.com/office/drawing/2010/main"/>
                      </a:ext>
                    </a:extLst>
                  </pic:spPr>
                </pic:pic>
              </a:graphicData>
            </a:graphic>
          </wp:inline>
        </w:drawing>
      </w:r>
    </w:p>
    <w:p w14:paraId="5586EC8B" w14:textId="099E1FB0" w:rsidR="009E758E" w:rsidRDefault="009E758E" w:rsidP="009E758E">
      <w:pPr>
        <w:rPr>
          <w:rFonts w:ascii="Times New Roman" w:eastAsia="Times New Roman" w:hAnsi="Times New Roman" w:cs="Times New Roman"/>
          <w:sz w:val="28"/>
          <w:szCs w:val="28"/>
        </w:rPr>
      </w:pPr>
    </w:p>
    <w:p w14:paraId="123267A6" w14:textId="32BF1470" w:rsidR="009E758E" w:rsidRDefault="009E758E" w:rsidP="009E758E">
      <w:pPr>
        <w:rPr>
          <w:rFonts w:ascii="Times New Roman" w:eastAsia="Times New Roman" w:hAnsi="Times New Roman" w:cs="Times New Roman"/>
          <w:sz w:val="28"/>
          <w:szCs w:val="28"/>
        </w:rPr>
      </w:pPr>
    </w:p>
    <w:p w14:paraId="0EEC667E" w14:textId="77777777" w:rsidR="004D662A" w:rsidRDefault="004D662A" w:rsidP="004D662A">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lastRenderedPageBreak/>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К</w:t>
      </w:r>
    </w:p>
    <w:p w14:paraId="677FCAF3" w14:textId="253AB915" w:rsidR="009E758E" w:rsidRDefault="009E758E" w:rsidP="009E758E">
      <w:pPr>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lang w:eastAsia="uk-UA"/>
        </w:rPr>
        <w:drawing>
          <wp:inline distT="0" distB="0" distL="0" distR="0" wp14:anchorId="4AAA3C1F" wp14:editId="10A8AC7B">
            <wp:extent cx="8394700" cy="3533775"/>
            <wp:effectExtent l="0" t="0" r="6350" b="9525"/>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Рисунок 153"/>
                    <pic:cNvPicPr/>
                  </pic:nvPicPr>
                  <pic:blipFill rotWithShape="1">
                    <a:blip r:embed="rId169" cstate="print">
                      <a:extLst>
                        <a:ext uri="{28A0092B-C50C-407E-A947-70E740481C1C}">
                          <a14:useLocalDpi xmlns:a14="http://schemas.microsoft.com/office/drawing/2010/main" val="0"/>
                        </a:ext>
                      </a:extLst>
                    </a:blip>
                    <a:srcRect b="40507"/>
                    <a:stretch/>
                  </pic:blipFill>
                  <pic:spPr bwMode="auto">
                    <a:xfrm>
                      <a:off x="0" y="0"/>
                      <a:ext cx="8394700" cy="3533775"/>
                    </a:xfrm>
                    <a:prstGeom prst="rect">
                      <a:avLst/>
                    </a:prstGeom>
                    <a:ln>
                      <a:noFill/>
                    </a:ln>
                    <a:extLst>
                      <a:ext uri="{53640926-AAD7-44D8-BBD7-CCE9431645EC}">
                        <a14:shadowObscured xmlns:a14="http://schemas.microsoft.com/office/drawing/2010/main"/>
                      </a:ext>
                    </a:extLst>
                  </pic:spPr>
                </pic:pic>
              </a:graphicData>
            </a:graphic>
          </wp:inline>
        </w:drawing>
      </w:r>
    </w:p>
    <w:p w14:paraId="58DB2C3A" w14:textId="0F4CC1F3" w:rsidR="009E758E" w:rsidRPr="009E758E" w:rsidRDefault="009E758E" w:rsidP="009E758E">
      <w:pPr>
        <w:rPr>
          <w:rFonts w:ascii="Times New Roman" w:eastAsia="Times New Roman" w:hAnsi="Times New Roman" w:cs="Times New Roman"/>
          <w:sz w:val="28"/>
          <w:szCs w:val="28"/>
        </w:rPr>
      </w:pPr>
    </w:p>
    <w:p w14:paraId="0EB95249" w14:textId="7696672C" w:rsidR="009E758E" w:rsidRDefault="009E758E" w:rsidP="009E758E">
      <w:pPr>
        <w:rPr>
          <w:rFonts w:ascii="Times New Roman" w:eastAsia="Times New Roman" w:hAnsi="Times New Roman" w:cs="Times New Roman"/>
          <w:noProof/>
          <w:sz w:val="28"/>
          <w:szCs w:val="28"/>
        </w:rPr>
      </w:pPr>
    </w:p>
    <w:p w14:paraId="03010D15" w14:textId="5A5F891D" w:rsidR="009E758E" w:rsidRDefault="009E758E" w:rsidP="009E758E">
      <w:pPr>
        <w:ind w:firstLine="720"/>
        <w:rPr>
          <w:rFonts w:ascii="Times New Roman" w:eastAsia="Times New Roman" w:hAnsi="Times New Roman" w:cs="Times New Roman"/>
          <w:sz w:val="28"/>
          <w:szCs w:val="28"/>
        </w:rPr>
      </w:pPr>
    </w:p>
    <w:p w14:paraId="1E1BF701" w14:textId="31DFA733" w:rsidR="009E758E" w:rsidRDefault="009E758E" w:rsidP="009E758E">
      <w:pPr>
        <w:ind w:firstLine="720"/>
        <w:rPr>
          <w:rFonts w:ascii="Times New Roman" w:eastAsia="Times New Roman" w:hAnsi="Times New Roman" w:cs="Times New Roman"/>
          <w:sz w:val="28"/>
          <w:szCs w:val="28"/>
        </w:rPr>
      </w:pPr>
    </w:p>
    <w:p w14:paraId="6C1E0E17" w14:textId="580F7BE5" w:rsidR="009E758E" w:rsidRDefault="009E758E" w:rsidP="009E758E">
      <w:pPr>
        <w:ind w:firstLine="720"/>
        <w:rPr>
          <w:rFonts w:ascii="Times New Roman" w:eastAsia="Times New Roman" w:hAnsi="Times New Roman" w:cs="Times New Roman"/>
          <w:sz w:val="28"/>
          <w:szCs w:val="28"/>
        </w:rPr>
      </w:pPr>
    </w:p>
    <w:p w14:paraId="1E24A9D8" w14:textId="77777777" w:rsidR="004D662A" w:rsidRDefault="004D662A" w:rsidP="004D662A">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lastRenderedPageBreak/>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К</w:t>
      </w:r>
    </w:p>
    <w:p w14:paraId="6510DDA0" w14:textId="78AF045B" w:rsidR="009E758E" w:rsidRDefault="009E758E" w:rsidP="009E758E">
      <w:pPr>
        <w:ind w:firstLine="720"/>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lang w:eastAsia="uk-UA"/>
        </w:rPr>
        <w:drawing>
          <wp:inline distT="0" distB="0" distL="0" distR="0" wp14:anchorId="2DF7E8F1" wp14:editId="17A95A64">
            <wp:extent cx="8394700" cy="4810125"/>
            <wp:effectExtent l="0" t="0" r="6350" b="9525"/>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Рисунок 154"/>
                    <pic:cNvPicPr/>
                  </pic:nvPicPr>
                  <pic:blipFill rotWithShape="1">
                    <a:blip r:embed="rId170" cstate="print">
                      <a:extLst>
                        <a:ext uri="{28A0092B-C50C-407E-A947-70E740481C1C}">
                          <a14:useLocalDpi xmlns:a14="http://schemas.microsoft.com/office/drawing/2010/main" val="0"/>
                        </a:ext>
                      </a:extLst>
                    </a:blip>
                    <a:srcRect t="2565" b="16453"/>
                    <a:stretch/>
                  </pic:blipFill>
                  <pic:spPr bwMode="auto">
                    <a:xfrm>
                      <a:off x="0" y="0"/>
                      <a:ext cx="8394700" cy="4810125"/>
                    </a:xfrm>
                    <a:prstGeom prst="rect">
                      <a:avLst/>
                    </a:prstGeom>
                    <a:ln>
                      <a:noFill/>
                    </a:ln>
                    <a:extLst>
                      <a:ext uri="{53640926-AAD7-44D8-BBD7-CCE9431645EC}">
                        <a14:shadowObscured xmlns:a14="http://schemas.microsoft.com/office/drawing/2010/main"/>
                      </a:ext>
                    </a:extLst>
                  </pic:spPr>
                </pic:pic>
              </a:graphicData>
            </a:graphic>
          </wp:inline>
        </w:drawing>
      </w:r>
    </w:p>
    <w:p w14:paraId="6D471EAD" w14:textId="48AC9560" w:rsidR="009E758E" w:rsidRDefault="009E758E" w:rsidP="009E758E">
      <w:pPr>
        <w:ind w:firstLine="720"/>
        <w:rPr>
          <w:rFonts w:ascii="Times New Roman" w:eastAsia="Times New Roman" w:hAnsi="Times New Roman" w:cs="Times New Roman"/>
          <w:sz w:val="28"/>
          <w:szCs w:val="28"/>
        </w:rPr>
      </w:pPr>
    </w:p>
    <w:p w14:paraId="3C69FDC5" w14:textId="77777777" w:rsidR="004D662A" w:rsidRDefault="004D662A" w:rsidP="004D662A">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lastRenderedPageBreak/>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К</w:t>
      </w:r>
    </w:p>
    <w:p w14:paraId="1FEB5087" w14:textId="7757F798" w:rsidR="009E758E" w:rsidRDefault="009E758E" w:rsidP="009E758E">
      <w:pPr>
        <w:ind w:firstLine="720"/>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lang w:eastAsia="uk-UA"/>
        </w:rPr>
        <w:drawing>
          <wp:inline distT="0" distB="0" distL="0" distR="0" wp14:anchorId="0DFC6129" wp14:editId="68B4F9A0">
            <wp:extent cx="8394700" cy="4762500"/>
            <wp:effectExtent l="0" t="0" r="635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Рисунок 155"/>
                    <pic:cNvPicPr/>
                  </pic:nvPicPr>
                  <pic:blipFill rotWithShape="1">
                    <a:blip r:embed="rId171" cstate="print">
                      <a:extLst>
                        <a:ext uri="{28A0092B-C50C-407E-A947-70E740481C1C}">
                          <a14:useLocalDpi xmlns:a14="http://schemas.microsoft.com/office/drawing/2010/main" val="0"/>
                        </a:ext>
                      </a:extLst>
                    </a:blip>
                    <a:srcRect t="3046" b="16773"/>
                    <a:stretch/>
                  </pic:blipFill>
                  <pic:spPr bwMode="auto">
                    <a:xfrm>
                      <a:off x="0" y="0"/>
                      <a:ext cx="8394700" cy="4762500"/>
                    </a:xfrm>
                    <a:prstGeom prst="rect">
                      <a:avLst/>
                    </a:prstGeom>
                    <a:ln>
                      <a:noFill/>
                    </a:ln>
                    <a:extLst>
                      <a:ext uri="{53640926-AAD7-44D8-BBD7-CCE9431645EC}">
                        <a14:shadowObscured xmlns:a14="http://schemas.microsoft.com/office/drawing/2010/main"/>
                      </a:ext>
                    </a:extLst>
                  </pic:spPr>
                </pic:pic>
              </a:graphicData>
            </a:graphic>
          </wp:inline>
        </w:drawing>
      </w:r>
    </w:p>
    <w:p w14:paraId="04C271C8" w14:textId="2107BC01" w:rsidR="009E758E" w:rsidRDefault="009E758E" w:rsidP="009E758E">
      <w:pPr>
        <w:tabs>
          <w:tab w:val="left" w:pos="1200"/>
        </w:tabs>
        <w:rPr>
          <w:rFonts w:ascii="Times New Roman" w:eastAsia="Times New Roman" w:hAnsi="Times New Roman" w:cs="Times New Roman"/>
          <w:sz w:val="28"/>
          <w:szCs w:val="28"/>
        </w:rPr>
      </w:pPr>
      <w:r>
        <w:rPr>
          <w:rFonts w:ascii="Times New Roman" w:eastAsia="Times New Roman" w:hAnsi="Times New Roman" w:cs="Times New Roman"/>
          <w:sz w:val="28"/>
          <w:szCs w:val="28"/>
        </w:rPr>
        <w:tab/>
      </w:r>
    </w:p>
    <w:p w14:paraId="40C4344D" w14:textId="421741D1" w:rsidR="009E758E" w:rsidRDefault="009E758E" w:rsidP="009E758E">
      <w:pPr>
        <w:tabs>
          <w:tab w:val="left" w:pos="1200"/>
        </w:tabs>
        <w:rPr>
          <w:rFonts w:ascii="Times New Roman" w:eastAsia="Times New Roman" w:hAnsi="Times New Roman" w:cs="Times New Roman"/>
          <w:sz w:val="28"/>
          <w:szCs w:val="28"/>
        </w:rPr>
      </w:pPr>
    </w:p>
    <w:p w14:paraId="1144D295" w14:textId="1C123B09" w:rsidR="009E758E" w:rsidRDefault="009E758E" w:rsidP="009E758E">
      <w:pPr>
        <w:tabs>
          <w:tab w:val="left" w:pos="1200"/>
        </w:tabs>
        <w:jc w:val="center"/>
        <w:rPr>
          <w:rFonts w:ascii="Times New Roman" w:eastAsia="Times New Roman" w:hAnsi="Times New Roman" w:cs="Times New Roman"/>
          <w:b/>
          <w:bCs/>
          <w:sz w:val="28"/>
          <w:szCs w:val="28"/>
        </w:rPr>
      </w:pPr>
      <w:r w:rsidRPr="009E758E">
        <w:rPr>
          <w:rFonts w:ascii="Times New Roman" w:eastAsia="Times New Roman" w:hAnsi="Times New Roman" w:cs="Times New Roman"/>
          <w:b/>
          <w:bCs/>
          <w:sz w:val="28"/>
          <w:szCs w:val="28"/>
        </w:rPr>
        <w:lastRenderedPageBreak/>
        <w:t>Додаток Л</w:t>
      </w:r>
    </w:p>
    <w:p w14:paraId="026F803F" w14:textId="0D1505E1" w:rsidR="009E758E" w:rsidRDefault="009E758E" w:rsidP="009E758E">
      <w:pPr>
        <w:tabs>
          <w:tab w:val="left" w:pos="1200"/>
        </w:tabs>
        <w:jc w:val="center"/>
        <w:rPr>
          <w:rFonts w:ascii="Times New Roman" w:eastAsia="Times New Roman" w:hAnsi="Times New Roman" w:cs="Times New Roman"/>
          <w:b/>
          <w:bCs/>
          <w:noProof/>
          <w:sz w:val="28"/>
          <w:szCs w:val="28"/>
        </w:rPr>
      </w:pPr>
      <w:r>
        <w:rPr>
          <w:rFonts w:ascii="Times New Roman" w:eastAsia="Times New Roman" w:hAnsi="Times New Roman" w:cs="Times New Roman"/>
          <w:b/>
          <w:bCs/>
          <w:noProof/>
          <w:sz w:val="28"/>
          <w:szCs w:val="28"/>
          <w:lang w:eastAsia="uk-UA"/>
        </w:rPr>
        <w:drawing>
          <wp:inline distT="0" distB="0" distL="0" distR="0" wp14:anchorId="3357C17E" wp14:editId="789B9791">
            <wp:extent cx="8396605" cy="3619500"/>
            <wp:effectExtent l="0" t="0" r="4445"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Рисунок 156"/>
                    <pic:cNvPicPr/>
                  </pic:nvPicPr>
                  <pic:blipFill rotWithShape="1">
                    <a:blip r:embed="rId172">
                      <a:extLst>
                        <a:ext uri="{28A0092B-C50C-407E-A947-70E740481C1C}">
                          <a14:useLocalDpi xmlns:a14="http://schemas.microsoft.com/office/drawing/2010/main" val="0"/>
                        </a:ext>
                      </a:extLst>
                    </a:blip>
                    <a:srcRect b="39064"/>
                    <a:stretch/>
                  </pic:blipFill>
                  <pic:spPr bwMode="auto">
                    <a:xfrm>
                      <a:off x="0" y="0"/>
                      <a:ext cx="8396605" cy="3619500"/>
                    </a:xfrm>
                    <a:prstGeom prst="rect">
                      <a:avLst/>
                    </a:prstGeom>
                    <a:ln>
                      <a:noFill/>
                    </a:ln>
                    <a:extLst>
                      <a:ext uri="{53640926-AAD7-44D8-BBD7-CCE9431645EC}">
                        <a14:shadowObscured xmlns:a14="http://schemas.microsoft.com/office/drawing/2010/main"/>
                      </a:ext>
                    </a:extLst>
                  </pic:spPr>
                </pic:pic>
              </a:graphicData>
            </a:graphic>
          </wp:inline>
        </w:drawing>
      </w:r>
    </w:p>
    <w:p w14:paraId="7A8F4726" w14:textId="62996C79" w:rsidR="009E758E" w:rsidRDefault="009E758E" w:rsidP="009E758E">
      <w:pPr>
        <w:rPr>
          <w:rFonts w:ascii="Times New Roman" w:eastAsia="Times New Roman" w:hAnsi="Times New Roman" w:cs="Times New Roman"/>
          <w:b/>
          <w:bCs/>
          <w:noProof/>
          <w:sz w:val="28"/>
          <w:szCs w:val="28"/>
        </w:rPr>
      </w:pPr>
    </w:p>
    <w:p w14:paraId="32E34044" w14:textId="54B5B5B1" w:rsidR="009E758E" w:rsidRDefault="009E758E" w:rsidP="009E758E">
      <w:pPr>
        <w:tabs>
          <w:tab w:val="left" w:pos="1080"/>
        </w:tabs>
        <w:rPr>
          <w:rFonts w:ascii="Times New Roman" w:eastAsia="Times New Roman" w:hAnsi="Times New Roman" w:cs="Times New Roman"/>
          <w:sz w:val="28"/>
          <w:szCs w:val="28"/>
        </w:rPr>
      </w:pPr>
      <w:r>
        <w:rPr>
          <w:rFonts w:ascii="Times New Roman" w:eastAsia="Times New Roman" w:hAnsi="Times New Roman" w:cs="Times New Roman"/>
          <w:sz w:val="28"/>
          <w:szCs w:val="28"/>
        </w:rPr>
        <w:tab/>
      </w:r>
    </w:p>
    <w:p w14:paraId="5A08197F" w14:textId="03C700F2" w:rsidR="009E758E" w:rsidRDefault="009E758E" w:rsidP="009E758E">
      <w:pPr>
        <w:tabs>
          <w:tab w:val="left" w:pos="1080"/>
        </w:tabs>
        <w:rPr>
          <w:rFonts w:ascii="Times New Roman" w:eastAsia="Times New Roman" w:hAnsi="Times New Roman" w:cs="Times New Roman"/>
          <w:sz w:val="28"/>
          <w:szCs w:val="28"/>
        </w:rPr>
      </w:pPr>
    </w:p>
    <w:p w14:paraId="047BF54C" w14:textId="227E0CA0" w:rsidR="009E758E" w:rsidRDefault="009E758E" w:rsidP="009E758E">
      <w:pPr>
        <w:tabs>
          <w:tab w:val="left" w:pos="1080"/>
        </w:tabs>
        <w:rPr>
          <w:rFonts w:ascii="Times New Roman" w:eastAsia="Times New Roman" w:hAnsi="Times New Roman" w:cs="Times New Roman"/>
          <w:sz w:val="28"/>
          <w:szCs w:val="28"/>
        </w:rPr>
      </w:pPr>
    </w:p>
    <w:p w14:paraId="58B70973" w14:textId="00F26AE1" w:rsidR="009E758E" w:rsidRDefault="009E758E" w:rsidP="009E758E">
      <w:pPr>
        <w:tabs>
          <w:tab w:val="left" w:pos="1080"/>
        </w:tabs>
        <w:rPr>
          <w:rFonts w:ascii="Times New Roman" w:eastAsia="Times New Roman" w:hAnsi="Times New Roman" w:cs="Times New Roman"/>
          <w:sz w:val="28"/>
          <w:szCs w:val="28"/>
        </w:rPr>
      </w:pPr>
    </w:p>
    <w:p w14:paraId="082BCF97" w14:textId="6AECDF09" w:rsidR="004D662A" w:rsidRDefault="004D662A" w:rsidP="004D662A">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lastRenderedPageBreak/>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Л</w:t>
      </w:r>
    </w:p>
    <w:p w14:paraId="043EABB6" w14:textId="17B76CDA" w:rsidR="009E758E" w:rsidRDefault="009E758E" w:rsidP="009E758E">
      <w:pPr>
        <w:tabs>
          <w:tab w:val="left" w:pos="1080"/>
        </w:tabs>
        <w:jc w:val="center"/>
        <w:rPr>
          <w:rFonts w:ascii="Times New Roman" w:eastAsia="Times New Roman" w:hAnsi="Times New Roman" w:cs="Times New Roman"/>
          <w:b/>
          <w:bCs/>
          <w:noProof/>
          <w:sz w:val="28"/>
          <w:szCs w:val="28"/>
        </w:rPr>
      </w:pPr>
      <w:r>
        <w:rPr>
          <w:rFonts w:ascii="Times New Roman" w:eastAsia="Times New Roman" w:hAnsi="Times New Roman" w:cs="Times New Roman"/>
          <w:b/>
          <w:bCs/>
          <w:noProof/>
          <w:sz w:val="28"/>
          <w:szCs w:val="28"/>
          <w:lang w:eastAsia="uk-UA"/>
        </w:rPr>
        <w:drawing>
          <wp:inline distT="0" distB="0" distL="0" distR="0" wp14:anchorId="6B568E77" wp14:editId="6B200FD3">
            <wp:extent cx="8396605" cy="4667250"/>
            <wp:effectExtent l="0" t="0" r="4445"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Рисунок 157"/>
                    <pic:cNvPicPr/>
                  </pic:nvPicPr>
                  <pic:blipFill rotWithShape="1">
                    <a:blip r:embed="rId173">
                      <a:extLst>
                        <a:ext uri="{28A0092B-C50C-407E-A947-70E740481C1C}">
                          <a14:useLocalDpi xmlns:a14="http://schemas.microsoft.com/office/drawing/2010/main" val="0"/>
                        </a:ext>
                      </a:extLst>
                    </a:blip>
                    <a:srcRect b="21424"/>
                    <a:stretch/>
                  </pic:blipFill>
                  <pic:spPr bwMode="auto">
                    <a:xfrm>
                      <a:off x="0" y="0"/>
                      <a:ext cx="8396605" cy="4667250"/>
                    </a:xfrm>
                    <a:prstGeom prst="rect">
                      <a:avLst/>
                    </a:prstGeom>
                    <a:ln>
                      <a:noFill/>
                    </a:ln>
                    <a:extLst>
                      <a:ext uri="{53640926-AAD7-44D8-BBD7-CCE9431645EC}">
                        <a14:shadowObscured xmlns:a14="http://schemas.microsoft.com/office/drawing/2010/main"/>
                      </a:ext>
                    </a:extLst>
                  </pic:spPr>
                </pic:pic>
              </a:graphicData>
            </a:graphic>
          </wp:inline>
        </w:drawing>
      </w:r>
    </w:p>
    <w:p w14:paraId="72D7B87D" w14:textId="60707B00" w:rsidR="009E758E" w:rsidRDefault="009E758E" w:rsidP="009E758E">
      <w:pPr>
        <w:tabs>
          <w:tab w:val="left" w:pos="1080"/>
        </w:tabs>
        <w:rPr>
          <w:rFonts w:ascii="Times New Roman" w:eastAsia="Times New Roman" w:hAnsi="Times New Roman" w:cs="Times New Roman"/>
          <w:sz w:val="28"/>
          <w:szCs w:val="28"/>
        </w:rPr>
      </w:pPr>
      <w:r>
        <w:rPr>
          <w:rFonts w:ascii="Times New Roman" w:eastAsia="Times New Roman" w:hAnsi="Times New Roman" w:cs="Times New Roman"/>
          <w:sz w:val="28"/>
          <w:szCs w:val="28"/>
        </w:rPr>
        <w:tab/>
      </w:r>
    </w:p>
    <w:p w14:paraId="562BA084" w14:textId="62B9C8E9" w:rsidR="009E758E" w:rsidRDefault="009E758E" w:rsidP="009E758E">
      <w:pPr>
        <w:tabs>
          <w:tab w:val="left" w:pos="1080"/>
        </w:tabs>
        <w:rPr>
          <w:rFonts w:ascii="Times New Roman" w:eastAsia="Times New Roman" w:hAnsi="Times New Roman" w:cs="Times New Roman"/>
          <w:sz w:val="28"/>
          <w:szCs w:val="28"/>
        </w:rPr>
      </w:pPr>
    </w:p>
    <w:p w14:paraId="1BAD124D" w14:textId="77777777" w:rsidR="004D662A" w:rsidRDefault="004D662A" w:rsidP="004D662A">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lastRenderedPageBreak/>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Л</w:t>
      </w:r>
    </w:p>
    <w:p w14:paraId="0C5D6E23" w14:textId="0A8D8723" w:rsidR="009E758E" w:rsidRDefault="009E758E" w:rsidP="009E758E">
      <w:pPr>
        <w:tabs>
          <w:tab w:val="left" w:pos="1080"/>
        </w:tabs>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lang w:eastAsia="uk-UA"/>
        </w:rPr>
        <w:drawing>
          <wp:inline distT="0" distB="0" distL="0" distR="0" wp14:anchorId="4E9525EC" wp14:editId="4AE0580D">
            <wp:extent cx="8396605" cy="3228975"/>
            <wp:effectExtent l="0" t="0" r="4445" b="952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Рисунок 158"/>
                    <pic:cNvPicPr/>
                  </pic:nvPicPr>
                  <pic:blipFill rotWithShape="1">
                    <a:blip r:embed="rId174">
                      <a:extLst>
                        <a:ext uri="{28A0092B-C50C-407E-A947-70E740481C1C}">
                          <a14:useLocalDpi xmlns:a14="http://schemas.microsoft.com/office/drawing/2010/main" val="0"/>
                        </a:ext>
                      </a:extLst>
                    </a:blip>
                    <a:srcRect b="45638"/>
                    <a:stretch/>
                  </pic:blipFill>
                  <pic:spPr bwMode="auto">
                    <a:xfrm>
                      <a:off x="0" y="0"/>
                      <a:ext cx="8396605" cy="3228975"/>
                    </a:xfrm>
                    <a:prstGeom prst="rect">
                      <a:avLst/>
                    </a:prstGeom>
                    <a:ln>
                      <a:noFill/>
                    </a:ln>
                    <a:extLst>
                      <a:ext uri="{53640926-AAD7-44D8-BBD7-CCE9431645EC}">
                        <a14:shadowObscured xmlns:a14="http://schemas.microsoft.com/office/drawing/2010/main"/>
                      </a:ext>
                    </a:extLst>
                  </pic:spPr>
                </pic:pic>
              </a:graphicData>
            </a:graphic>
          </wp:inline>
        </w:drawing>
      </w:r>
    </w:p>
    <w:p w14:paraId="7285F71E" w14:textId="18663CF3" w:rsidR="009D4440" w:rsidRDefault="009D4440" w:rsidP="009D4440">
      <w:pPr>
        <w:rPr>
          <w:rFonts w:ascii="Times New Roman" w:eastAsia="Times New Roman" w:hAnsi="Times New Roman" w:cs="Times New Roman"/>
          <w:noProof/>
          <w:sz w:val="28"/>
          <w:szCs w:val="28"/>
        </w:rPr>
      </w:pPr>
    </w:p>
    <w:p w14:paraId="253D0448" w14:textId="30D9F501" w:rsidR="009D4440" w:rsidRDefault="009D4440" w:rsidP="009D4440">
      <w:pPr>
        <w:rPr>
          <w:rFonts w:ascii="Times New Roman" w:eastAsia="Times New Roman" w:hAnsi="Times New Roman" w:cs="Times New Roman"/>
          <w:sz w:val="28"/>
          <w:szCs w:val="28"/>
        </w:rPr>
      </w:pPr>
    </w:p>
    <w:p w14:paraId="3498FFB4" w14:textId="6C967C26" w:rsidR="009D4440" w:rsidRDefault="009D4440" w:rsidP="009D4440">
      <w:pPr>
        <w:rPr>
          <w:rFonts w:ascii="Times New Roman" w:eastAsia="Times New Roman" w:hAnsi="Times New Roman" w:cs="Times New Roman"/>
          <w:sz w:val="28"/>
          <w:szCs w:val="28"/>
        </w:rPr>
      </w:pPr>
    </w:p>
    <w:p w14:paraId="64259CE3" w14:textId="12009DA3" w:rsidR="009D4440" w:rsidRDefault="009D4440" w:rsidP="009D4440">
      <w:pPr>
        <w:rPr>
          <w:rFonts w:ascii="Times New Roman" w:eastAsia="Times New Roman" w:hAnsi="Times New Roman" w:cs="Times New Roman"/>
          <w:sz w:val="28"/>
          <w:szCs w:val="28"/>
        </w:rPr>
      </w:pPr>
    </w:p>
    <w:p w14:paraId="3CAC42A4" w14:textId="378571E8" w:rsidR="009D4440" w:rsidRDefault="009D4440" w:rsidP="009D4440">
      <w:pPr>
        <w:rPr>
          <w:rFonts w:ascii="Times New Roman" w:eastAsia="Times New Roman" w:hAnsi="Times New Roman" w:cs="Times New Roman"/>
          <w:sz w:val="28"/>
          <w:szCs w:val="28"/>
        </w:rPr>
      </w:pPr>
    </w:p>
    <w:p w14:paraId="156FB371" w14:textId="7943A793" w:rsidR="009D4440" w:rsidRDefault="009D4440" w:rsidP="009D4440">
      <w:pPr>
        <w:rPr>
          <w:rFonts w:ascii="Times New Roman" w:eastAsia="Times New Roman" w:hAnsi="Times New Roman" w:cs="Times New Roman"/>
          <w:sz w:val="28"/>
          <w:szCs w:val="28"/>
        </w:rPr>
      </w:pPr>
    </w:p>
    <w:p w14:paraId="13B55F0E" w14:textId="77777777" w:rsidR="004D662A" w:rsidRDefault="004D662A" w:rsidP="004D662A">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lastRenderedPageBreak/>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Л</w:t>
      </w:r>
    </w:p>
    <w:p w14:paraId="4975DDF7" w14:textId="7AC2ACCF" w:rsidR="009D4440" w:rsidRDefault="009D4440" w:rsidP="009D4440">
      <w:pPr>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lang w:eastAsia="uk-UA"/>
        </w:rPr>
        <w:drawing>
          <wp:inline distT="0" distB="0" distL="0" distR="0" wp14:anchorId="774ECEF5" wp14:editId="0CFE1513">
            <wp:extent cx="8396605" cy="3000375"/>
            <wp:effectExtent l="0" t="0" r="4445" b="952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Рисунок 159"/>
                    <pic:cNvPicPr/>
                  </pic:nvPicPr>
                  <pic:blipFill rotWithShape="1">
                    <a:blip r:embed="rId175">
                      <a:extLst>
                        <a:ext uri="{28A0092B-C50C-407E-A947-70E740481C1C}">
                          <a14:useLocalDpi xmlns:a14="http://schemas.microsoft.com/office/drawing/2010/main" val="0"/>
                        </a:ext>
                      </a:extLst>
                    </a:blip>
                    <a:srcRect b="49487"/>
                    <a:stretch/>
                  </pic:blipFill>
                  <pic:spPr bwMode="auto">
                    <a:xfrm>
                      <a:off x="0" y="0"/>
                      <a:ext cx="8396605" cy="3000375"/>
                    </a:xfrm>
                    <a:prstGeom prst="rect">
                      <a:avLst/>
                    </a:prstGeom>
                    <a:ln>
                      <a:noFill/>
                    </a:ln>
                    <a:extLst>
                      <a:ext uri="{53640926-AAD7-44D8-BBD7-CCE9431645EC}">
                        <a14:shadowObscured xmlns:a14="http://schemas.microsoft.com/office/drawing/2010/main"/>
                      </a:ext>
                    </a:extLst>
                  </pic:spPr>
                </pic:pic>
              </a:graphicData>
            </a:graphic>
          </wp:inline>
        </w:drawing>
      </w:r>
    </w:p>
    <w:p w14:paraId="196C6CF3" w14:textId="07731934" w:rsidR="009D4440" w:rsidRDefault="009D4440" w:rsidP="009D4440">
      <w:pPr>
        <w:rPr>
          <w:rFonts w:ascii="Times New Roman" w:eastAsia="Times New Roman" w:hAnsi="Times New Roman" w:cs="Times New Roman"/>
          <w:noProof/>
          <w:sz w:val="28"/>
          <w:szCs w:val="28"/>
        </w:rPr>
      </w:pPr>
    </w:p>
    <w:p w14:paraId="659A8E92" w14:textId="755C5718" w:rsidR="009D4440" w:rsidRDefault="009D4440" w:rsidP="009D4440">
      <w:pPr>
        <w:rPr>
          <w:rFonts w:ascii="Times New Roman" w:eastAsia="Times New Roman" w:hAnsi="Times New Roman" w:cs="Times New Roman"/>
          <w:sz w:val="28"/>
          <w:szCs w:val="28"/>
        </w:rPr>
      </w:pPr>
    </w:p>
    <w:p w14:paraId="72862EAC" w14:textId="20B97F89" w:rsidR="009D4440" w:rsidRDefault="009D4440" w:rsidP="009D4440">
      <w:pPr>
        <w:rPr>
          <w:rFonts w:ascii="Times New Roman" w:eastAsia="Times New Roman" w:hAnsi="Times New Roman" w:cs="Times New Roman"/>
          <w:sz w:val="28"/>
          <w:szCs w:val="28"/>
        </w:rPr>
      </w:pPr>
    </w:p>
    <w:p w14:paraId="075E78C6" w14:textId="4E4BFAC7" w:rsidR="009D4440" w:rsidRDefault="009D4440" w:rsidP="009D4440">
      <w:pPr>
        <w:rPr>
          <w:rFonts w:ascii="Times New Roman" w:eastAsia="Times New Roman" w:hAnsi="Times New Roman" w:cs="Times New Roman"/>
          <w:sz w:val="28"/>
          <w:szCs w:val="28"/>
        </w:rPr>
      </w:pPr>
    </w:p>
    <w:p w14:paraId="53E07CA2" w14:textId="661A329C" w:rsidR="009D4440" w:rsidRDefault="009D4440" w:rsidP="009D4440">
      <w:pPr>
        <w:rPr>
          <w:rFonts w:ascii="Times New Roman" w:eastAsia="Times New Roman" w:hAnsi="Times New Roman" w:cs="Times New Roman"/>
          <w:sz w:val="28"/>
          <w:szCs w:val="28"/>
        </w:rPr>
      </w:pPr>
    </w:p>
    <w:p w14:paraId="161469C2" w14:textId="2829FE36" w:rsidR="009D4440" w:rsidRDefault="009D4440" w:rsidP="009D4440">
      <w:pPr>
        <w:rPr>
          <w:rFonts w:ascii="Times New Roman" w:eastAsia="Times New Roman" w:hAnsi="Times New Roman" w:cs="Times New Roman"/>
          <w:sz w:val="28"/>
          <w:szCs w:val="28"/>
        </w:rPr>
      </w:pPr>
    </w:p>
    <w:p w14:paraId="20F0036B" w14:textId="77777777" w:rsidR="004D662A" w:rsidRDefault="004D662A" w:rsidP="004D662A">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lastRenderedPageBreak/>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Л</w:t>
      </w:r>
    </w:p>
    <w:p w14:paraId="4545F6A0" w14:textId="5BD2828B" w:rsidR="009D4440" w:rsidRDefault="009D4440" w:rsidP="009D4440">
      <w:pPr>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lang w:eastAsia="uk-UA"/>
        </w:rPr>
        <w:drawing>
          <wp:inline distT="0" distB="0" distL="0" distR="0" wp14:anchorId="0AE00767" wp14:editId="6163A04E">
            <wp:extent cx="8396605" cy="4629150"/>
            <wp:effectExtent l="0" t="0" r="4445"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Рисунок 160"/>
                    <pic:cNvPicPr/>
                  </pic:nvPicPr>
                  <pic:blipFill rotWithShape="1">
                    <a:blip r:embed="rId176">
                      <a:extLst>
                        <a:ext uri="{28A0092B-C50C-407E-A947-70E740481C1C}">
                          <a14:useLocalDpi xmlns:a14="http://schemas.microsoft.com/office/drawing/2010/main" val="0"/>
                        </a:ext>
                      </a:extLst>
                    </a:blip>
                    <a:srcRect b="22065"/>
                    <a:stretch/>
                  </pic:blipFill>
                  <pic:spPr bwMode="auto">
                    <a:xfrm>
                      <a:off x="0" y="0"/>
                      <a:ext cx="8396605" cy="4629150"/>
                    </a:xfrm>
                    <a:prstGeom prst="rect">
                      <a:avLst/>
                    </a:prstGeom>
                    <a:ln>
                      <a:noFill/>
                    </a:ln>
                    <a:extLst>
                      <a:ext uri="{53640926-AAD7-44D8-BBD7-CCE9431645EC}">
                        <a14:shadowObscured xmlns:a14="http://schemas.microsoft.com/office/drawing/2010/main"/>
                      </a:ext>
                    </a:extLst>
                  </pic:spPr>
                </pic:pic>
              </a:graphicData>
            </a:graphic>
          </wp:inline>
        </w:drawing>
      </w:r>
    </w:p>
    <w:p w14:paraId="35E706E8" w14:textId="5F6CB554" w:rsidR="009D4440" w:rsidRDefault="009D4440" w:rsidP="009D4440">
      <w:pPr>
        <w:ind w:firstLine="720"/>
        <w:rPr>
          <w:rFonts w:ascii="Times New Roman" w:eastAsia="Times New Roman" w:hAnsi="Times New Roman" w:cs="Times New Roman"/>
          <w:sz w:val="28"/>
          <w:szCs w:val="28"/>
        </w:rPr>
      </w:pPr>
    </w:p>
    <w:p w14:paraId="68754057" w14:textId="753227DD" w:rsidR="009D4440" w:rsidRDefault="009D4440" w:rsidP="009D4440">
      <w:pPr>
        <w:ind w:firstLine="720"/>
        <w:rPr>
          <w:rFonts w:ascii="Times New Roman" w:eastAsia="Times New Roman" w:hAnsi="Times New Roman" w:cs="Times New Roman"/>
          <w:sz w:val="28"/>
          <w:szCs w:val="28"/>
        </w:rPr>
      </w:pPr>
    </w:p>
    <w:p w14:paraId="62E9EE0E" w14:textId="77777777" w:rsidR="004D662A" w:rsidRDefault="004D662A" w:rsidP="004D662A">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lastRenderedPageBreak/>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Л</w:t>
      </w:r>
    </w:p>
    <w:p w14:paraId="20303675" w14:textId="2252A8BD" w:rsidR="009D4440" w:rsidRDefault="009D4440" w:rsidP="009D4440">
      <w:pPr>
        <w:ind w:firstLine="720"/>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uk-UA"/>
        </w:rPr>
        <w:drawing>
          <wp:inline distT="0" distB="0" distL="0" distR="0" wp14:anchorId="6B283939" wp14:editId="0C89D6DF">
            <wp:extent cx="8396605" cy="4829175"/>
            <wp:effectExtent l="0" t="0" r="4445" b="9525"/>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Рисунок 161"/>
                    <pic:cNvPicPr/>
                  </pic:nvPicPr>
                  <pic:blipFill rotWithShape="1">
                    <a:blip r:embed="rId177">
                      <a:extLst>
                        <a:ext uri="{28A0092B-C50C-407E-A947-70E740481C1C}">
                          <a14:useLocalDpi xmlns:a14="http://schemas.microsoft.com/office/drawing/2010/main" val="0"/>
                        </a:ext>
                      </a:extLst>
                    </a:blip>
                    <a:srcRect t="2405" b="16293"/>
                    <a:stretch/>
                  </pic:blipFill>
                  <pic:spPr bwMode="auto">
                    <a:xfrm>
                      <a:off x="0" y="0"/>
                      <a:ext cx="8396605" cy="4829175"/>
                    </a:xfrm>
                    <a:prstGeom prst="rect">
                      <a:avLst/>
                    </a:prstGeom>
                    <a:ln>
                      <a:noFill/>
                    </a:ln>
                    <a:extLst>
                      <a:ext uri="{53640926-AAD7-44D8-BBD7-CCE9431645EC}">
                        <a14:shadowObscured xmlns:a14="http://schemas.microsoft.com/office/drawing/2010/main"/>
                      </a:ext>
                    </a:extLst>
                  </pic:spPr>
                </pic:pic>
              </a:graphicData>
            </a:graphic>
          </wp:inline>
        </w:drawing>
      </w:r>
    </w:p>
    <w:p w14:paraId="582021EA" w14:textId="6BEE07AF" w:rsidR="009D4440" w:rsidRDefault="009D4440" w:rsidP="009D4440">
      <w:pPr>
        <w:ind w:firstLine="720"/>
        <w:rPr>
          <w:rFonts w:ascii="Times New Roman" w:eastAsia="Times New Roman" w:hAnsi="Times New Roman" w:cs="Times New Roman"/>
          <w:sz w:val="28"/>
          <w:szCs w:val="28"/>
        </w:rPr>
      </w:pPr>
    </w:p>
    <w:p w14:paraId="53F4AB66" w14:textId="77777777" w:rsidR="004D662A" w:rsidRDefault="004D662A" w:rsidP="004D662A">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lastRenderedPageBreak/>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Л</w:t>
      </w:r>
    </w:p>
    <w:p w14:paraId="25A9BEB6" w14:textId="61A415E7" w:rsidR="009D4440" w:rsidRDefault="009D4440" w:rsidP="009D4440">
      <w:pPr>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lang w:eastAsia="uk-UA"/>
        </w:rPr>
        <w:drawing>
          <wp:inline distT="0" distB="0" distL="0" distR="0" wp14:anchorId="4034416C" wp14:editId="66C05A13">
            <wp:extent cx="8396605" cy="4838700"/>
            <wp:effectExtent l="0" t="0" r="4445"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Рисунок 162"/>
                    <pic:cNvPicPr/>
                  </pic:nvPicPr>
                  <pic:blipFill rotWithShape="1">
                    <a:blip r:embed="rId178">
                      <a:extLst>
                        <a:ext uri="{28A0092B-C50C-407E-A947-70E740481C1C}">
                          <a14:useLocalDpi xmlns:a14="http://schemas.microsoft.com/office/drawing/2010/main" val="0"/>
                        </a:ext>
                      </a:extLst>
                    </a:blip>
                    <a:srcRect t="2405" b="16133"/>
                    <a:stretch/>
                  </pic:blipFill>
                  <pic:spPr bwMode="auto">
                    <a:xfrm>
                      <a:off x="0" y="0"/>
                      <a:ext cx="8396605" cy="4838700"/>
                    </a:xfrm>
                    <a:prstGeom prst="rect">
                      <a:avLst/>
                    </a:prstGeom>
                    <a:ln>
                      <a:noFill/>
                    </a:ln>
                    <a:extLst>
                      <a:ext uri="{53640926-AAD7-44D8-BBD7-CCE9431645EC}">
                        <a14:shadowObscured xmlns:a14="http://schemas.microsoft.com/office/drawing/2010/main"/>
                      </a:ext>
                    </a:extLst>
                  </pic:spPr>
                </pic:pic>
              </a:graphicData>
            </a:graphic>
          </wp:inline>
        </w:drawing>
      </w:r>
    </w:p>
    <w:p w14:paraId="6EE93321" w14:textId="188C88C0" w:rsidR="009D4440" w:rsidRDefault="009D4440" w:rsidP="009D4440">
      <w:pPr>
        <w:ind w:firstLine="720"/>
        <w:rPr>
          <w:rFonts w:ascii="Times New Roman" w:eastAsia="Times New Roman" w:hAnsi="Times New Roman" w:cs="Times New Roman"/>
          <w:sz w:val="28"/>
          <w:szCs w:val="28"/>
        </w:rPr>
      </w:pPr>
    </w:p>
    <w:p w14:paraId="6266F814" w14:textId="4BDDA755" w:rsidR="009D4440" w:rsidRDefault="009D4440" w:rsidP="009D4440">
      <w:pPr>
        <w:ind w:firstLine="720"/>
        <w:jc w:val="center"/>
        <w:rPr>
          <w:rFonts w:ascii="Times New Roman" w:eastAsia="Times New Roman" w:hAnsi="Times New Roman" w:cs="Times New Roman"/>
          <w:b/>
          <w:bCs/>
          <w:sz w:val="28"/>
          <w:szCs w:val="28"/>
        </w:rPr>
      </w:pPr>
      <w:r w:rsidRPr="009D4440">
        <w:rPr>
          <w:rFonts w:ascii="Times New Roman" w:eastAsia="Times New Roman" w:hAnsi="Times New Roman" w:cs="Times New Roman"/>
          <w:b/>
          <w:bCs/>
          <w:sz w:val="28"/>
          <w:szCs w:val="28"/>
        </w:rPr>
        <w:lastRenderedPageBreak/>
        <w:t>Додаток М</w:t>
      </w:r>
    </w:p>
    <w:p w14:paraId="11CBAE12" w14:textId="77777777" w:rsidR="009D4440" w:rsidRDefault="009D4440" w:rsidP="009D4440">
      <w:pPr>
        <w:ind w:firstLine="720"/>
        <w:jc w:val="center"/>
        <w:rPr>
          <w:rFonts w:ascii="Times New Roman" w:eastAsia="Times New Roman" w:hAnsi="Times New Roman" w:cs="Times New Roman"/>
          <w:b/>
          <w:bCs/>
          <w:noProof/>
          <w:sz w:val="28"/>
          <w:szCs w:val="28"/>
        </w:rPr>
      </w:pPr>
    </w:p>
    <w:p w14:paraId="11693FA0" w14:textId="4DE19C3D" w:rsidR="009D4440" w:rsidRDefault="009D4440" w:rsidP="009D4440">
      <w:pPr>
        <w:ind w:firstLine="720"/>
        <w:jc w:val="center"/>
        <w:rPr>
          <w:rFonts w:ascii="Times New Roman" w:eastAsia="Times New Roman" w:hAnsi="Times New Roman" w:cs="Times New Roman"/>
          <w:b/>
          <w:bCs/>
          <w:noProof/>
          <w:sz w:val="28"/>
          <w:szCs w:val="28"/>
        </w:rPr>
      </w:pPr>
      <w:r>
        <w:rPr>
          <w:rFonts w:ascii="Times New Roman" w:eastAsia="Times New Roman" w:hAnsi="Times New Roman" w:cs="Times New Roman"/>
          <w:b/>
          <w:bCs/>
          <w:noProof/>
          <w:sz w:val="28"/>
          <w:szCs w:val="28"/>
          <w:lang w:eastAsia="uk-UA"/>
        </w:rPr>
        <w:drawing>
          <wp:inline distT="0" distB="0" distL="0" distR="0" wp14:anchorId="56E27E84" wp14:editId="2DD32B22">
            <wp:extent cx="8396605" cy="3667125"/>
            <wp:effectExtent l="0" t="0" r="4445" b="9525"/>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Рисунок 163"/>
                    <pic:cNvPicPr/>
                  </pic:nvPicPr>
                  <pic:blipFill rotWithShape="1">
                    <a:blip r:embed="rId172">
                      <a:extLst>
                        <a:ext uri="{28A0092B-C50C-407E-A947-70E740481C1C}">
                          <a14:useLocalDpi xmlns:a14="http://schemas.microsoft.com/office/drawing/2010/main" val="0"/>
                        </a:ext>
                      </a:extLst>
                    </a:blip>
                    <a:srcRect b="38262"/>
                    <a:stretch/>
                  </pic:blipFill>
                  <pic:spPr bwMode="auto">
                    <a:xfrm>
                      <a:off x="0" y="0"/>
                      <a:ext cx="8396605" cy="3667125"/>
                    </a:xfrm>
                    <a:prstGeom prst="rect">
                      <a:avLst/>
                    </a:prstGeom>
                    <a:ln>
                      <a:noFill/>
                    </a:ln>
                    <a:extLst>
                      <a:ext uri="{53640926-AAD7-44D8-BBD7-CCE9431645EC}">
                        <a14:shadowObscured xmlns:a14="http://schemas.microsoft.com/office/drawing/2010/main"/>
                      </a:ext>
                    </a:extLst>
                  </pic:spPr>
                </pic:pic>
              </a:graphicData>
            </a:graphic>
          </wp:inline>
        </w:drawing>
      </w:r>
    </w:p>
    <w:p w14:paraId="6333B6BC" w14:textId="0DB71D95" w:rsidR="009D4440" w:rsidRDefault="009D4440" w:rsidP="009D4440">
      <w:pPr>
        <w:rPr>
          <w:rFonts w:ascii="Times New Roman" w:eastAsia="Times New Roman" w:hAnsi="Times New Roman" w:cs="Times New Roman"/>
          <w:b/>
          <w:bCs/>
          <w:noProof/>
          <w:sz w:val="28"/>
          <w:szCs w:val="28"/>
        </w:rPr>
      </w:pPr>
    </w:p>
    <w:p w14:paraId="44F684EA" w14:textId="3BEAFEA1" w:rsidR="009D4440" w:rsidRDefault="009D4440" w:rsidP="009D4440">
      <w:pPr>
        <w:tabs>
          <w:tab w:val="left" w:pos="1365"/>
        </w:tabs>
        <w:rPr>
          <w:rFonts w:ascii="Times New Roman" w:eastAsia="Times New Roman" w:hAnsi="Times New Roman" w:cs="Times New Roman"/>
          <w:sz w:val="28"/>
          <w:szCs w:val="28"/>
        </w:rPr>
      </w:pPr>
      <w:r>
        <w:rPr>
          <w:rFonts w:ascii="Times New Roman" w:eastAsia="Times New Roman" w:hAnsi="Times New Roman" w:cs="Times New Roman"/>
          <w:sz w:val="28"/>
          <w:szCs w:val="28"/>
        </w:rPr>
        <w:tab/>
      </w:r>
    </w:p>
    <w:p w14:paraId="413746FF" w14:textId="00AB7CAF" w:rsidR="009D4440" w:rsidRDefault="009D4440" w:rsidP="009D4440">
      <w:pPr>
        <w:tabs>
          <w:tab w:val="left" w:pos="1365"/>
        </w:tabs>
        <w:rPr>
          <w:rFonts w:ascii="Times New Roman" w:eastAsia="Times New Roman" w:hAnsi="Times New Roman" w:cs="Times New Roman"/>
          <w:sz w:val="28"/>
          <w:szCs w:val="28"/>
        </w:rPr>
      </w:pPr>
    </w:p>
    <w:p w14:paraId="4DDAE318" w14:textId="6146FF49" w:rsidR="009D4440" w:rsidRDefault="009D4440" w:rsidP="009D4440">
      <w:pPr>
        <w:tabs>
          <w:tab w:val="left" w:pos="1365"/>
        </w:tabs>
        <w:rPr>
          <w:rFonts w:ascii="Times New Roman" w:eastAsia="Times New Roman" w:hAnsi="Times New Roman" w:cs="Times New Roman"/>
          <w:sz w:val="28"/>
          <w:szCs w:val="28"/>
        </w:rPr>
      </w:pPr>
    </w:p>
    <w:p w14:paraId="3A0046E7" w14:textId="7C595347" w:rsidR="004D662A" w:rsidRDefault="004D662A" w:rsidP="004D662A">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lastRenderedPageBreak/>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М</w:t>
      </w:r>
    </w:p>
    <w:p w14:paraId="1900514E" w14:textId="77777777" w:rsidR="009D4440" w:rsidRDefault="009D4440" w:rsidP="009D4440">
      <w:pPr>
        <w:tabs>
          <w:tab w:val="left" w:pos="1365"/>
        </w:tabs>
        <w:jc w:val="center"/>
        <w:rPr>
          <w:rFonts w:ascii="Times New Roman" w:eastAsia="Times New Roman" w:hAnsi="Times New Roman" w:cs="Times New Roman"/>
          <w:b/>
          <w:bCs/>
          <w:noProof/>
          <w:sz w:val="28"/>
          <w:szCs w:val="28"/>
        </w:rPr>
      </w:pPr>
    </w:p>
    <w:p w14:paraId="380F45ED" w14:textId="3C3BE4F8" w:rsidR="009D4440" w:rsidRDefault="009D4440" w:rsidP="009D4440">
      <w:pPr>
        <w:tabs>
          <w:tab w:val="left" w:pos="1365"/>
        </w:tabs>
        <w:jc w:val="center"/>
        <w:rPr>
          <w:rFonts w:ascii="Times New Roman" w:eastAsia="Times New Roman" w:hAnsi="Times New Roman" w:cs="Times New Roman"/>
          <w:b/>
          <w:bCs/>
          <w:sz w:val="28"/>
          <w:szCs w:val="28"/>
        </w:rPr>
      </w:pPr>
      <w:r>
        <w:rPr>
          <w:rFonts w:ascii="Times New Roman" w:eastAsia="Times New Roman" w:hAnsi="Times New Roman" w:cs="Times New Roman"/>
          <w:b/>
          <w:bCs/>
          <w:noProof/>
          <w:sz w:val="28"/>
          <w:szCs w:val="28"/>
          <w:lang w:eastAsia="uk-UA"/>
        </w:rPr>
        <w:drawing>
          <wp:inline distT="0" distB="0" distL="0" distR="0" wp14:anchorId="11EF4CEA" wp14:editId="2BB89F59">
            <wp:extent cx="8396605" cy="4619625"/>
            <wp:effectExtent l="0" t="0" r="4445" b="952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Рисунок 164"/>
                    <pic:cNvPicPr/>
                  </pic:nvPicPr>
                  <pic:blipFill rotWithShape="1">
                    <a:blip r:embed="rId173">
                      <a:extLst>
                        <a:ext uri="{28A0092B-C50C-407E-A947-70E740481C1C}">
                          <a14:useLocalDpi xmlns:a14="http://schemas.microsoft.com/office/drawing/2010/main" val="0"/>
                        </a:ext>
                      </a:extLst>
                    </a:blip>
                    <a:srcRect t="2245" b="19981"/>
                    <a:stretch/>
                  </pic:blipFill>
                  <pic:spPr bwMode="auto">
                    <a:xfrm>
                      <a:off x="0" y="0"/>
                      <a:ext cx="8396605" cy="4619625"/>
                    </a:xfrm>
                    <a:prstGeom prst="rect">
                      <a:avLst/>
                    </a:prstGeom>
                    <a:ln>
                      <a:noFill/>
                    </a:ln>
                    <a:extLst>
                      <a:ext uri="{53640926-AAD7-44D8-BBD7-CCE9431645EC}">
                        <a14:shadowObscured xmlns:a14="http://schemas.microsoft.com/office/drawing/2010/main"/>
                      </a:ext>
                    </a:extLst>
                  </pic:spPr>
                </pic:pic>
              </a:graphicData>
            </a:graphic>
          </wp:inline>
        </w:drawing>
      </w:r>
    </w:p>
    <w:p w14:paraId="60CBCA72" w14:textId="5EE95366" w:rsidR="009D4440" w:rsidRDefault="009D4440" w:rsidP="009D4440">
      <w:pPr>
        <w:tabs>
          <w:tab w:val="left" w:pos="1365"/>
        </w:tabs>
        <w:jc w:val="center"/>
        <w:rPr>
          <w:rFonts w:ascii="Times New Roman" w:eastAsia="Times New Roman" w:hAnsi="Times New Roman" w:cs="Times New Roman"/>
          <w:b/>
          <w:bCs/>
          <w:sz w:val="28"/>
          <w:szCs w:val="28"/>
        </w:rPr>
      </w:pPr>
    </w:p>
    <w:p w14:paraId="767E4924" w14:textId="77777777" w:rsidR="004D662A" w:rsidRDefault="004D662A" w:rsidP="004D662A">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lastRenderedPageBreak/>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М</w:t>
      </w:r>
    </w:p>
    <w:p w14:paraId="2DCE246B" w14:textId="77777777" w:rsidR="009D4440" w:rsidRDefault="009D4440" w:rsidP="009D4440">
      <w:pPr>
        <w:tabs>
          <w:tab w:val="left" w:pos="1365"/>
        </w:tabs>
        <w:jc w:val="center"/>
        <w:rPr>
          <w:rFonts w:ascii="Times New Roman" w:eastAsia="Times New Roman" w:hAnsi="Times New Roman" w:cs="Times New Roman"/>
          <w:b/>
          <w:bCs/>
          <w:noProof/>
          <w:sz w:val="28"/>
          <w:szCs w:val="28"/>
        </w:rPr>
      </w:pPr>
    </w:p>
    <w:p w14:paraId="3831561C" w14:textId="5857F9A2" w:rsidR="009D4440" w:rsidRDefault="009D4440" w:rsidP="009D4440">
      <w:pPr>
        <w:tabs>
          <w:tab w:val="left" w:pos="1365"/>
        </w:tabs>
        <w:jc w:val="center"/>
        <w:rPr>
          <w:rFonts w:ascii="Times New Roman" w:eastAsia="Times New Roman" w:hAnsi="Times New Roman" w:cs="Times New Roman"/>
          <w:b/>
          <w:bCs/>
          <w:noProof/>
          <w:sz w:val="28"/>
          <w:szCs w:val="28"/>
        </w:rPr>
      </w:pPr>
      <w:r>
        <w:rPr>
          <w:rFonts w:ascii="Times New Roman" w:eastAsia="Times New Roman" w:hAnsi="Times New Roman" w:cs="Times New Roman"/>
          <w:b/>
          <w:bCs/>
          <w:noProof/>
          <w:sz w:val="28"/>
          <w:szCs w:val="28"/>
          <w:lang w:eastAsia="uk-UA"/>
        </w:rPr>
        <w:drawing>
          <wp:inline distT="0" distB="0" distL="0" distR="0" wp14:anchorId="34D5E6CD" wp14:editId="7612075D">
            <wp:extent cx="8396605" cy="3228975"/>
            <wp:effectExtent l="0" t="0" r="4445" b="9525"/>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Рисунок 165"/>
                    <pic:cNvPicPr/>
                  </pic:nvPicPr>
                  <pic:blipFill rotWithShape="1">
                    <a:blip r:embed="rId174">
                      <a:extLst>
                        <a:ext uri="{28A0092B-C50C-407E-A947-70E740481C1C}">
                          <a14:useLocalDpi xmlns:a14="http://schemas.microsoft.com/office/drawing/2010/main" val="0"/>
                        </a:ext>
                      </a:extLst>
                    </a:blip>
                    <a:srcRect b="45638"/>
                    <a:stretch/>
                  </pic:blipFill>
                  <pic:spPr bwMode="auto">
                    <a:xfrm>
                      <a:off x="0" y="0"/>
                      <a:ext cx="8396605" cy="3228975"/>
                    </a:xfrm>
                    <a:prstGeom prst="rect">
                      <a:avLst/>
                    </a:prstGeom>
                    <a:ln>
                      <a:noFill/>
                    </a:ln>
                    <a:extLst>
                      <a:ext uri="{53640926-AAD7-44D8-BBD7-CCE9431645EC}">
                        <a14:shadowObscured xmlns:a14="http://schemas.microsoft.com/office/drawing/2010/main"/>
                      </a:ext>
                    </a:extLst>
                  </pic:spPr>
                </pic:pic>
              </a:graphicData>
            </a:graphic>
          </wp:inline>
        </w:drawing>
      </w:r>
    </w:p>
    <w:p w14:paraId="421090BF" w14:textId="2D4134D9" w:rsidR="009D4440" w:rsidRDefault="009D4440" w:rsidP="009D4440">
      <w:pPr>
        <w:rPr>
          <w:rFonts w:ascii="Times New Roman" w:eastAsia="Times New Roman" w:hAnsi="Times New Roman" w:cs="Times New Roman"/>
          <w:b/>
          <w:bCs/>
          <w:noProof/>
          <w:sz w:val="28"/>
          <w:szCs w:val="28"/>
        </w:rPr>
      </w:pPr>
    </w:p>
    <w:p w14:paraId="3995460B" w14:textId="2EACEC57" w:rsidR="009D4440" w:rsidRDefault="009D4440" w:rsidP="009D4440">
      <w:pPr>
        <w:rPr>
          <w:rFonts w:ascii="Times New Roman" w:eastAsia="Times New Roman" w:hAnsi="Times New Roman" w:cs="Times New Roman"/>
          <w:b/>
          <w:bCs/>
          <w:noProof/>
          <w:sz w:val="28"/>
          <w:szCs w:val="28"/>
        </w:rPr>
      </w:pPr>
    </w:p>
    <w:p w14:paraId="3AF37F00" w14:textId="26C8CCBA" w:rsidR="009D4440" w:rsidRDefault="009D4440" w:rsidP="009D4440">
      <w:pPr>
        <w:tabs>
          <w:tab w:val="left" w:pos="1380"/>
        </w:tabs>
        <w:rPr>
          <w:rFonts w:ascii="Times New Roman" w:eastAsia="Times New Roman" w:hAnsi="Times New Roman" w:cs="Times New Roman"/>
          <w:sz w:val="28"/>
          <w:szCs w:val="28"/>
        </w:rPr>
      </w:pPr>
      <w:r>
        <w:rPr>
          <w:rFonts w:ascii="Times New Roman" w:eastAsia="Times New Roman" w:hAnsi="Times New Roman" w:cs="Times New Roman"/>
          <w:sz w:val="28"/>
          <w:szCs w:val="28"/>
        </w:rPr>
        <w:tab/>
      </w:r>
    </w:p>
    <w:p w14:paraId="0062C108" w14:textId="679411FE" w:rsidR="009D4440" w:rsidRDefault="009D4440" w:rsidP="009D4440">
      <w:pPr>
        <w:tabs>
          <w:tab w:val="left" w:pos="1380"/>
        </w:tabs>
        <w:rPr>
          <w:rFonts w:ascii="Times New Roman" w:eastAsia="Times New Roman" w:hAnsi="Times New Roman" w:cs="Times New Roman"/>
          <w:sz w:val="28"/>
          <w:szCs w:val="28"/>
        </w:rPr>
      </w:pPr>
    </w:p>
    <w:p w14:paraId="36831F0F" w14:textId="5F4B45E2" w:rsidR="009D4440" w:rsidRDefault="009D4440" w:rsidP="009D4440">
      <w:pPr>
        <w:tabs>
          <w:tab w:val="left" w:pos="1380"/>
        </w:tabs>
        <w:rPr>
          <w:rFonts w:ascii="Times New Roman" w:eastAsia="Times New Roman" w:hAnsi="Times New Roman" w:cs="Times New Roman"/>
          <w:sz w:val="28"/>
          <w:szCs w:val="28"/>
        </w:rPr>
      </w:pPr>
    </w:p>
    <w:p w14:paraId="064FF3F3" w14:textId="77777777" w:rsidR="004D662A" w:rsidRDefault="004D662A" w:rsidP="004D662A">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lastRenderedPageBreak/>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М</w:t>
      </w:r>
    </w:p>
    <w:p w14:paraId="4C0EA6BD" w14:textId="77777777" w:rsidR="009D4440" w:rsidRDefault="009D4440" w:rsidP="009D4440">
      <w:pPr>
        <w:tabs>
          <w:tab w:val="left" w:pos="1380"/>
        </w:tabs>
        <w:rPr>
          <w:rFonts w:ascii="Times New Roman" w:eastAsia="Times New Roman" w:hAnsi="Times New Roman" w:cs="Times New Roman"/>
          <w:noProof/>
          <w:sz w:val="28"/>
          <w:szCs w:val="28"/>
        </w:rPr>
      </w:pPr>
    </w:p>
    <w:p w14:paraId="65C4DB39" w14:textId="691F6BA9" w:rsidR="009D4440" w:rsidRDefault="009D4440" w:rsidP="009D4440">
      <w:pPr>
        <w:tabs>
          <w:tab w:val="left" w:pos="1380"/>
        </w:tabs>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lang w:eastAsia="uk-UA"/>
        </w:rPr>
        <w:drawing>
          <wp:inline distT="0" distB="0" distL="0" distR="0" wp14:anchorId="62C2987C" wp14:editId="44073299">
            <wp:extent cx="8396605" cy="3095625"/>
            <wp:effectExtent l="0" t="0" r="4445" b="952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Рисунок 166"/>
                    <pic:cNvPicPr/>
                  </pic:nvPicPr>
                  <pic:blipFill rotWithShape="1">
                    <a:blip r:embed="rId175">
                      <a:extLst>
                        <a:ext uri="{28A0092B-C50C-407E-A947-70E740481C1C}">
                          <a14:useLocalDpi xmlns:a14="http://schemas.microsoft.com/office/drawing/2010/main" val="0"/>
                        </a:ext>
                      </a:extLst>
                    </a:blip>
                    <a:srcRect b="47883"/>
                    <a:stretch/>
                  </pic:blipFill>
                  <pic:spPr bwMode="auto">
                    <a:xfrm>
                      <a:off x="0" y="0"/>
                      <a:ext cx="8396605" cy="3095625"/>
                    </a:xfrm>
                    <a:prstGeom prst="rect">
                      <a:avLst/>
                    </a:prstGeom>
                    <a:ln>
                      <a:noFill/>
                    </a:ln>
                    <a:extLst>
                      <a:ext uri="{53640926-AAD7-44D8-BBD7-CCE9431645EC}">
                        <a14:shadowObscured xmlns:a14="http://schemas.microsoft.com/office/drawing/2010/main"/>
                      </a:ext>
                    </a:extLst>
                  </pic:spPr>
                </pic:pic>
              </a:graphicData>
            </a:graphic>
          </wp:inline>
        </w:drawing>
      </w:r>
    </w:p>
    <w:p w14:paraId="75722BC7" w14:textId="7FA507EB" w:rsidR="009D4440" w:rsidRDefault="009D4440" w:rsidP="009D4440">
      <w:pPr>
        <w:rPr>
          <w:rFonts w:ascii="Times New Roman" w:eastAsia="Times New Roman" w:hAnsi="Times New Roman" w:cs="Times New Roman"/>
          <w:noProof/>
          <w:sz w:val="28"/>
          <w:szCs w:val="28"/>
        </w:rPr>
      </w:pPr>
    </w:p>
    <w:p w14:paraId="792DB05D" w14:textId="68D3D280" w:rsidR="009D4440" w:rsidRDefault="009D4440" w:rsidP="009D4440">
      <w:pPr>
        <w:ind w:firstLine="720"/>
        <w:rPr>
          <w:rFonts w:ascii="Times New Roman" w:eastAsia="Times New Roman" w:hAnsi="Times New Roman" w:cs="Times New Roman"/>
          <w:sz w:val="28"/>
          <w:szCs w:val="28"/>
        </w:rPr>
      </w:pPr>
    </w:p>
    <w:p w14:paraId="213F55F0" w14:textId="15D09F13" w:rsidR="009D4440" w:rsidRDefault="009D4440" w:rsidP="009D4440">
      <w:pPr>
        <w:ind w:firstLine="720"/>
        <w:rPr>
          <w:rFonts w:ascii="Times New Roman" w:eastAsia="Times New Roman" w:hAnsi="Times New Roman" w:cs="Times New Roman"/>
          <w:sz w:val="28"/>
          <w:szCs w:val="28"/>
        </w:rPr>
      </w:pPr>
    </w:p>
    <w:p w14:paraId="7F7348EE" w14:textId="04C1D909" w:rsidR="009D4440" w:rsidRDefault="009D4440" w:rsidP="009D4440">
      <w:pPr>
        <w:ind w:firstLine="720"/>
        <w:rPr>
          <w:rFonts w:ascii="Times New Roman" w:eastAsia="Times New Roman" w:hAnsi="Times New Roman" w:cs="Times New Roman"/>
          <w:sz w:val="28"/>
          <w:szCs w:val="28"/>
        </w:rPr>
      </w:pPr>
    </w:p>
    <w:p w14:paraId="1BAFEA71" w14:textId="46C19F0F" w:rsidR="009D4440" w:rsidRDefault="009D4440" w:rsidP="009D4440">
      <w:pPr>
        <w:ind w:firstLine="720"/>
        <w:rPr>
          <w:rFonts w:ascii="Times New Roman" w:eastAsia="Times New Roman" w:hAnsi="Times New Roman" w:cs="Times New Roman"/>
          <w:sz w:val="28"/>
          <w:szCs w:val="28"/>
        </w:rPr>
      </w:pPr>
    </w:p>
    <w:p w14:paraId="5300485E" w14:textId="77777777" w:rsidR="004D662A" w:rsidRDefault="004D662A" w:rsidP="004D662A">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lastRenderedPageBreak/>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М</w:t>
      </w:r>
    </w:p>
    <w:p w14:paraId="0CFFCA29" w14:textId="5AF60666" w:rsidR="009D4440" w:rsidRDefault="009D4440" w:rsidP="009D4440">
      <w:pPr>
        <w:ind w:firstLine="720"/>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uk-UA"/>
        </w:rPr>
        <w:drawing>
          <wp:inline distT="0" distB="0" distL="0" distR="0" wp14:anchorId="090D55F8" wp14:editId="219F2499">
            <wp:extent cx="8396605" cy="4476750"/>
            <wp:effectExtent l="0" t="0" r="4445"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rotWithShape="1">
                    <a:blip r:embed="rId176">
                      <a:extLst>
                        <a:ext uri="{28A0092B-C50C-407E-A947-70E740481C1C}">
                          <a14:useLocalDpi xmlns:a14="http://schemas.microsoft.com/office/drawing/2010/main" val="0"/>
                        </a:ext>
                      </a:extLst>
                    </a:blip>
                    <a:srcRect t="2406" b="22226"/>
                    <a:stretch/>
                  </pic:blipFill>
                  <pic:spPr bwMode="auto">
                    <a:xfrm>
                      <a:off x="0" y="0"/>
                      <a:ext cx="8396605" cy="4476750"/>
                    </a:xfrm>
                    <a:prstGeom prst="rect">
                      <a:avLst/>
                    </a:prstGeom>
                    <a:ln>
                      <a:noFill/>
                    </a:ln>
                    <a:extLst>
                      <a:ext uri="{53640926-AAD7-44D8-BBD7-CCE9431645EC}">
                        <a14:shadowObscured xmlns:a14="http://schemas.microsoft.com/office/drawing/2010/main"/>
                      </a:ext>
                    </a:extLst>
                  </pic:spPr>
                </pic:pic>
              </a:graphicData>
            </a:graphic>
          </wp:inline>
        </w:drawing>
      </w:r>
    </w:p>
    <w:p w14:paraId="2B604D60" w14:textId="12B6E157" w:rsidR="009D4440" w:rsidRDefault="009D4440" w:rsidP="009D4440">
      <w:pPr>
        <w:ind w:firstLine="720"/>
        <w:rPr>
          <w:rFonts w:ascii="Times New Roman" w:eastAsia="Times New Roman" w:hAnsi="Times New Roman" w:cs="Times New Roman"/>
          <w:sz w:val="28"/>
          <w:szCs w:val="28"/>
        </w:rPr>
      </w:pPr>
    </w:p>
    <w:p w14:paraId="0CEF73DE" w14:textId="593CB409" w:rsidR="009D4440" w:rsidRDefault="009D4440" w:rsidP="009D4440">
      <w:pPr>
        <w:ind w:firstLine="720"/>
        <w:rPr>
          <w:rFonts w:ascii="Times New Roman" w:eastAsia="Times New Roman" w:hAnsi="Times New Roman" w:cs="Times New Roman"/>
          <w:sz w:val="28"/>
          <w:szCs w:val="28"/>
        </w:rPr>
      </w:pPr>
    </w:p>
    <w:p w14:paraId="44381554" w14:textId="77777777" w:rsidR="004D662A" w:rsidRDefault="004D662A" w:rsidP="004D662A">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lastRenderedPageBreak/>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М</w:t>
      </w:r>
    </w:p>
    <w:p w14:paraId="068C0586" w14:textId="77777777" w:rsidR="009D4440" w:rsidRDefault="009D4440" w:rsidP="009D4440">
      <w:pPr>
        <w:ind w:firstLine="720"/>
        <w:rPr>
          <w:rFonts w:ascii="Times New Roman" w:eastAsia="Times New Roman" w:hAnsi="Times New Roman" w:cs="Times New Roman"/>
          <w:noProof/>
          <w:sz w:val="28"/>
          <w:szCs w:val="28"/>
        </w:rPr>
      </w:pPr>
    </w:p>
    <w:p w14:paraId="28EF9938" w14:textId="44BC9F4A" w:rsidR="009D4440" w:rsidRDefault="009D4440" w:rsidP="009D4440">
      <w:pPr>
        <w:ind w:firstLine="720"/>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uk-UA"/>
        </w:rPr>
        <w:drawing>
          <wp:inline distT="0" distB="0" distL="0" distR="0" wp14:anchorId="35D6C26A" wp14:editId="027973A9">
            <wp:extent cx="8396605" cy="3562350"/>
            <wp:effectExtent l="0" t="0" r="4445"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Рисунок 168"/>
                    <pic:cNvPicPr/>
                  </pic:nvPicPr>
                  <pic:blipFill rotWithShape="1">
                    <a:blip r:embed="rId179">
                      <a:extLst>
                        <a:ext uri="{28A0092B-C50C-407E-A947-70E740481C1C}">
                          <a14:useLocalDpi xmlns:a14="http://schemas.microsoft.com/office/drawing/2010/main" val="0"/>
                        </a:ext>
                      </a:extLst>
                    </a:blip>
                    <a:srcRect b="40026"/>
                    <a:stretch/>
                  </pic:blipFill>
                  <pic:spPr bwMode="auto">
                    <a:xfrm>
                      <a:off x="0" y="0"/>
                      <a:ext cx="8396605" cy="3562350"/>
                    </a:xfrm>
                    <a:prstGeom prst="rect">
                      <a:avLst/>
                    </a:prstGeom>
                    <a:ln>
                      <a:noFill/>
                    </a:ln>
                    <a:extLst>
                      <a:ext uri="{53640926-AAD7-44D8-BBD7-CCE9431645EC}">
                        <a14:shadowObscured xmlns:a14="http://schemas.microsoft.com/office/drawing/2010/main"/>
                      </a:ext>
                    </a:extLst>
                  </pic:spPr>
                </pic:pic>
              </a:graphicData>
            </a:graphic>
          </wp:inline>
        </w:drawing>
      </w:r>
    </w:p>
    <w:p w14:paraId="1337BE9E" w14:textId="19BD4F07" w:rsidR="009D4440" w:rsidRDefault="009D4440" w:rsidP="009D4440">
      <w:pPr>
        <w:ind w:firstLine="720"/>
        <w:rPr>
          <w:rFonts w:ascii="Times New Roman" w:eastAsia="Times New Roman" w:hAnsi="Times New Roman" w:cs="Times New Roman"/>
          <w:sz w:val="28"/>
          <w:szCs w:val="28"/>
        </w:rPr>
      </w:pPr>
    </w:p>
    <w:p w14:paraId="0E8D8CB9" w14:textId="675C4C21" w:rsidR="009D4440" w:rsidRDefault="009D4440" w:rsidP="009D4440">
      <w:pPr>
        <w:ind w:firstLine="720"/>
        <w:rPr>
          <w:rFonts w:ascii="Times New Roman" w:eastAsia="Times New Roman" w:hAnsi="Times New Roman" w:cs="Times New Roman"/>
          <w:sz w:val="28"/>
          <w:szCs w:val="28"/>
        </w:rPr>
      </w:pPr>
    </w:p>
    <w:p w14:paraId="5AE16D4C" w14:textId="152AD840" w:rsidR="009D4440" w:rsidRDefault="009D4440" w:rsidP="009D4440">
      <w:pPr>
        <w:ind w:firstLine="720"/>
        <w:rPr>
          <w:rFonts w:ascii="Times New Roman" w:eastAsia="Times New Roman" w:hAnsi="Times New Roman" w:cs="Times New Roman"/>
          <w:sz w:val="28"/>
          <w:szCs w:val="28"/>
        </w:rPr>
      </w:pPr>
    </w:p>
    <w:p w14:paraId="27B6C859" w14:textId="2A30C18B" w:rsidR="009D4440" w:rsidRDefault="009D4440" w:rsidP="009D4440">
      <w:pPr>
        <w:ind w:firstLine="720"/>
        <w:rPr>
          <w:rFonts w:ascii="Times New Roman" w:eastAsia="Times New Roman" w:hAnsi="Times New Roman" w:cs="Times New Roman"/>
          <w:sz w:val="28"/>
          <w:szCs w:val="28"/>
        </w:rPr>
      </w:pPr>
    </w:p>
    <w:p w14:paraId="723F7842" w14:textId="77777777" w:rsidR="004D662A" w:rsidRDefault="004D662A" w:rsidP="004D662A">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lastRenderedPageBreak/>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М</w:t>
      </w:r>
    </w:p>
    <w:p w14:paraId="2B7DC8B7" w14:textId="7C2422A1" w:rsidR="009D4440" w:rsidRDefault="009D4440" w:rsidP="009D4440">
      <w:pPr>
        <w:ind w:firstLine="720"/>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uk-UA"/>
        </w:rPr>
        <w:drawing>
          <wp:inline distT="0" distB="0" distL="0" distR="0" wp14:anchorId="7C9977FE" wp14:editId="71213F6A">
            <wp:extent cx="8396605" cy="4838700"/>
            <wp:effectExtent l="0" t="0" r="4445"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Рисунок 169"/>
                    <pic:cNvPicPr/>
                  </pic:nvPicPr>
                  <pic:blipFill rotWithShape="1">
                    <a:blip r:embed="rId177">
                      <a:extLst>
                        <a:ext uri="{28A0092B-C50C-407E-A947-70E740481C1C}">
                          <a14:useLocalDpi xmlns:a14="http://schemas.microsoft.com/office/drawing/2010/main" val="0"/>
                        </a:ext>
                      </a:extLst>
                    </a:blip>
                    <a:srcRect t="2405" b="16133"/>
                    <a:stretch/>
                  </pic:blipFill>
                  <pic:spPr bwMode="auto">
                    <a:xfrm>
                      <a:off x="0" y="0"/>
                      <a:ext cx="8396605" cy="4838700"/>
                    </a:xfrm>
                    <a:prstGeom prst="rect">
                      <a:avLst/>
                    </a:prstGeom>
                    <a:ln>
                      <a:noFill/>
                    </a:ln>
                    <a:extLst>
                      <a:ext uri="{53640926-AAD7-44D8-BBD7-CCE9431645EC}">
                        <a14:shadowObscured xmlns:a14="http://schemas.microsoft.com/office/drawing/2010/main"/>
                      </a:ext>
                    </a:extLst>
                  </pic:spPr>
                </pic:pic>
              </a:graphicData>
            </a:graphic>
          </wp:inline>
        </w:drawing>
      </w:r>
    </w:p>
    <w:p w14:paraId="11517E24" w14:textId="0709B362" w:rsidR="009D4440" w:rsidRDefault="009D4440" w:rsidP="009D4440">
      <w:pPr>
        <w:ind w:firstLine="720"/>
        <w:rPr>
          <w:rFonts w:ascii="Times New Roman" w:eastAsia="Times New Roman" w:hAnsi="Times New Roman" w:cs="Times New Roman"/>
          <w:sz w:val="28"/>
          <w:szCs w:val="28"/>
        </w:rPr>
      </w:pPr>
    </w:p>
    <w:p w14:paraId="106E719F" w14:textId="77777777" w:rsidR="004D662A" w:rsidRDefault="004D662A" w:rsidP="004D662A">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lastRenderedPageBreak/>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М</w:t>
      </w:r>
    </w:p>
    <w:p w14:paraId="1DEDE74F" w14:textId="77777777" w:rsidR="009D4440" w:rsidRDefault="009D4440" w:rsidP="009D4440">
      <w:pPr>
        <w:ind w:firstLine="720"/>
        <w:rPr>
          <w:rFonts w:ascii="Times New Roman" w:eastAsia="Times New Roman" w:hAnsi="Times New Roman" w:cs="Times New Roman"/>
          <w:noProof/>
          <w:sz w:val="28"/>
          <w:szCs w:val="28"/>
        </w:rPr>
      </w:pPr>
    </w:p>
    <w:p w14:paraId="13E1AF8C" w14:textId="4ACF7A0C" w:rsidR="009D4440" w:rsidRDefault="009D4440" w:rsidP="009D4440">
      <w:pPr>
        <w:ind w:firstLine="720"/>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uk-UA"/>
        </w:rPr>
        <w:drawing>
          <wp:inline distT="0" distB="0" distL="0" distR="0" wp14:anchorId="20C71789" wp14:editId="76E8C6AA">
            <wp:extent cx="8396605" cy="4752975"/>
            <wp:effectExtent l="0" t="0" r="4445" b="952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Рисунок 170"/>
                    <pic:cNvPicPr/>
                  </pic:nvPicPr>
                  <pic:blipFill rotWithShape="1">
                    <a:blip r:embed="rId180">
                      <a:extLst>
                        <a:ext uri="{28A0092B-C50C-407E-A947-70E740481C1C}">
                          <a14:useLocalDpi xmlns:a14="http://schemas.microsoft.com/office/drawing/2010/main" val="0"/>
                        </a:ext>
                      </a:extLst>
                    </a:blip>
                    <a:srcRect t="3047" b="16934"/>
                    <a:stretch/>
                  </pic:blipFill>
                  <pic:spPr bwMode="auto">
                    <a:xfrm>
                      <a:off x="0" y="0"/>
                      <a:ext cx="8396605" cy="4752975"/>
                    </a:xfrm>
                    <a:prstGeom prst="rect">
                      <a:avLst/>
                    </a:prstGeom>
                    <a:ln>
                      <a:noFill/>
                    </a:ln>
                    <a:extLst>
                      <a:ext uri="{53640926-AAD7-44D8-BBD7-CCE9431645EC}">
                        <a14:shadowObscured xmlns:a14="http://schemas.microsoft.com/office/drawing/2010/main"/>
                      </a:ext>
                    </a:extLst>
                  </pic:spPr>
                </pic:pic>
              </a:graphicData>
            </a:graphic>
          </wp:inline>
        </w:drawing>
      </w:r>
    </w:p>
    <w:p w14:paraId="1489E89E" w14:textId="6D057895" w:rsidR="009D4440" w:rsidRDefault="009D4440" w:rsidP="009D4440">
      <w:pPr>
        <w:ind w:firstLine="720"/>
        <w:rPr>
          <w:rFonts w:ascii="Times New Roman" w:eastAsia="Times New Roman" w:hAnsi="Times New Roman" w:cs="Times New Roman"/>
          <w:sz w:val="28"/>
          <w:szCs w:val="28"/>
        </w:rPr>
      </w:pPr>
    </w:p>
    <w:p w14:paraId="36D0F9DD" w14:textId="77777777" w:rsidR="004D662A" w:rsidRDefault="004D662A" w:rsidP="004D662A">
      <w:pPr>
        <w:tabs>
          <w:tab w:val="left" w:pos="1380"/>
        </w:tabs>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lastRenderedPageBreak/>
        <w:t>Продовження додат</w:t>
      </w:r>
      <w:r w:rsidRPr="00DA7E10">
        <w:rPr>
          <w:rFonts w:ascii="Times New Roman" w:eastAsia="Times New Roman" w:hAnsi="Times New Roman" w:cs="Times New Roman"/>
          <w:b/>
          <w:bCs/>
          <w:sz w:val="28"/>
          <w:szCs w:val="28"/>
          <w:lang w:val="ru-RU"/>
        </w:rPr>
        <w:t>к</w:t>
      </w:r>
      <w:r>
        <w:rPr>
          <w:rFonts w:ascii="Times New Roman" w:eastAsia="Times New Roman" w:hAnsi="Times New Roman" w:cs="Times New Roman"/>
          <w:b/>
          <w:bCs/>
          <w:sz w:val="28"/>
          <w:szCs w:val="28"/>
          <w:lang w:val="ru-RU"/>
        </w:rPr>
        <w:t>у  М</w:t>
      </w:r>
    </w:p>
    <w:p w14:paraId="6DAB2CB9" w14:textId="77777777" w:rsidR="00796856" w:rsidRDefault="00796856" w:rsidP="009D4440">
      <w:pPr>
        <w:ind w:firstLine="720"/>
        <w:rPr>
          <w:rFonts w:ascii="Times New Roman" w:eastAsia="Times New Roman" w:hAnsi="Times New Roman" w:cs="Times New Roman"/>
          <w:noProof/>
          <w:sz w:val="28"/>
          <w:szCs w:val="28"/>
        </w:rPr>
      </w:pPr>
    </w:p>
    <w:p w14:paraId="05EFD3AF" w14:textId="65EDC4FE" w:rsidR="009D4440" w:rsidRPr="009D4440" w:rsidRDefault="009D4440" w:rsidP="009D4440">
      <w:pPr>
        <w:ind w:firstLine="720"/>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uk-UA"/>
        </w:rPr>
        <w:drawing>
          <wp:inline distT="0" distB="0" distL="0" distR="0" wp14:anchorId="304E4B19" wp14:editId="51ADEB6A">
            <wp:extent cx="8396605" cy="5105400"/>
            <wp:effectExtent l="0" t="0" r="4445"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Рисунок 171"/>
                    <pic:cNvPicPr/>
                  </pic:nvPicPr>
                  <pic:blipFill rotWithShape="1">
                    <a:blip r:embed="rId178">
                      <a:extLst>
                        <a:ext uri="{28A0092B-C50C-407E-A947-70E740481C1C}">
                          <a14:useLocalDpi xmlns:a14="http://schemas.microsoft.com/office/drawing/2010/main" val="0"/>
                        </a:ext>
                      </a:extLst>
                    </a:blip>
                    <a:srcRect b="14048"/>
                    <a:stretch/>
                  </pic:blipFill>
                  <pic:spPr bwMode="auto">
                    <a:xfrm>
                      <a:off x="0" y="0"/>
                      <a:ext cx="8396605" cy="5105400"/>
                    </a:xfrm>
                    <a:prstGeom prst="rect">
                      <a:avLst/>
                    </a:prstGeom>
                    <a:ln>
                      <a:noFill/>
                    </a:ln>
                    <a:extLst>
                      <a:ext uri="{53640926-AAD7-44D8-BBD7-CCE9431645EC}">
                        <a14:shadowObscured xmlns:a14="http://schemas.microsoft.com/office/drawing/2010/main"/>
                      </a:ext>
                    </a:extLst>
                  </pic:spPr>
                </pic:pic>
              </a:graphicData>
            </a:graphic>
          </wp:inline>
        </w:drawing>
      </w:r>
    </w:p>
    <w:sectPr w:rsidR="009D4440" w:rsidRPr="009D4440" w:rsidSect="00AF2AD1">
      <w:pgSz w:w="16838" w:h="11906" w:orient="landscape"/>
      <w:pgMar w:top="851" w:right="1134" w:bottom="1701" w:left="1134" w:header="709" w:footer="709"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355E917" w14:textId="77777777" w:rsidR="00407436" w:rsidRDefault="00407436" w:rsidP="007468C4">
      <w:pPr>
        <w:spacing w:after="0" w:line="240" w:lineRule="auto"/>
      </w:pPr>
      <w:r>
        <w:separator/>
      </w:r>
    </w:p>
  </w:endnote>
  <w:endnote w:type="continuationSeparator" w:id="0">
    <w:p w14:paraId="20503F5A" w14:textId="77777777" w:rsidR="00407436" w:rsidRDefault="00407436" w:rsidP="007468C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Noto Sans Symbols">
    <w:altName w:val="Times New Roman"/>
    <w:charset w:val="00"/>
    <w:family w:val="auto"/>
    <w:pitch w:val="default"/>
  </w:font>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Arial">
    <w:panose1 w:val="020B0604020202020204"/>
    <w:charset w:val="CC"/>
    <w:family w:val="swiss"/>
    <w:pitch w:val="variable"/>
    <w:sig w:usb0="E0002EFF" w:usb1="C0007843" w:usb2="00000009" w:usb3="00000000" w:csb0="000001FF" w:csb1="00000000"/>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3182B5" w14:textId="1AEEF072" w:rsidR="0047081D" w:rsidRDefault="0047081D">
    <w:pPr>
      <w:pStyle w:val="ae"/>
    </w:pPr>
  </w:p>
  <w:p w14:paraId="5B8AF435" w14:textId="77777777" w:rsidR="0047081D" w:rsidRDefault="0047081D">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3A55E23" w14:textId="77777777" w:rsidR="00407436" w:rsidRDefault="00407436" w:rsidP="007468C4">
      <w:pPr>
        <w:spacing w:after="0" w:line="240" w:lineRule="auto"/>
      </w:pPr>
      <w:r>
        <w:separator/>
      </w:r>
    </w:p>
  </w:footnote>
  <w:footnote w:type="continuationSeparator" w:id="0">
    <w:p w14:paraId="3EADEDE3" w14:textId="77777777" w:rsidR="00407436" w:rsidRDefault="00407436" w:rsidP="007468C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33284102"/>
      <w:docPartObj>
        <w:docPartGallery w:val="Page Numbers (Top of Page)"/>
        <w:docPartUnique/>
      </w:docPartObj>
    </w:sdtPr>
    <w:sdtContent>
      <w:p w14:paraId="78A7EE55" w14:textId="31C7BF21" w:rsidR="0047081D" w:rsidRDefault="0047081D">
        <w:pPr>
          <w:pStyle w:val="ac"/>
          <w:jc w:val="right"/>
        </w:pPr>
        <w:r>
          <w:fldChar w:fldCharType="begin"/>
        </w:r>
        <w:r>
          <w:instrText>PAGE   \* MERGEFORMAT</w:instrText>
        </w:r>
        <w:r>
          <w:fldChar w:fldCharType="separate"/>
        </w:r>
        <w:r w:rsidR="00C207CF" w:rsidRPr="00C207CF">
          <w:rPr>
            <w:noProof/>
            <w:lang w:val="ru-RU"/>
          </w:rPr>
          <w:t>82</w:t>
        </w:r>
        <w: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D929C7"/>
    <w:multiLevelType w:val="multilevel"/>
    <w:tmpl w:val="C14E5AE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o"/>
      <w:lvlJc w:val="left"/>
      <w:pPr>
        <w:ind w:left="2160" w:hanging="360"/>
      </w:pPr>
      <w:rPr>
        <w:rFonts w:ascii="Courier New" w:eastAsia="Courier New" w:hAnsi="Courier New" w:cs="Courier New"/>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
    <w:nsid w:val="065C186E"/>
    <w:multiLevelType w:val="hybridMultilevel"/>
    <w:tmpl w:val="C35E92DE"/>
    <w:lvl w:ilvl="0" w:tplc="04220011">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
    <w:nsid w:val="1C2B45F1"/>
    <w:multiLevelType w:val="multilevel"/>
    <w:tmpl w:val="CF7AF87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nsid w:val="26F70906"/>
    <w:multiLevelType w:val="multilevel"/>
    <w:tmpl w:val="CF88401A"/>
    <w:lvl w:ilvl="0">
      <w:start w:val="1"/>
      <w:numFmt w:val="decimal"/>
      <w:lvlText w:val="%1."/>
      <w:lvlJc w:val="left"/>
      <w:pPr>
        <w:ind w:left="1069" w:hanging="360"/>
      </w:pPr>
    </w:lvl>
    <w:lvl w:ilvl="1">
      <w:start w:val="2"/>
      <w:numFmt w:val="decimal"/>
      <w:lvlText w:val="%1.%2"/>
      <w:lvlJc w:val="left"/>
      <w:pPr>
        <w:ind w:left="2546" w:hanging="1695"/>
      </w:pPr>
      <w:rPr>
        <w:b/>
        <w:sz w:val="28"/>
        <w:szCs w:val="28"/>
      </w:rPr>
    </w:lvl>
    <w:lvl w:ilvl="2">
      <w:start w:val="1"/>
      <w:numFmt w:val="decimal"/>
      <w:lvlText w:val="%1.%2.%3"/>
      <w:lvlJc w:val="left"/>
      <w:pPr>
        <w:ind w:left="2688" w:hanging="1695"/>
      </w:pPr>
      <w:rPr>
        <w:b/>
        <w:sz w:val="22"/>
        <w:szCs w:val="22"/>
      </w:rPr>
    </w:lvl>
    <w:lvl w:ilvl="3">
      <w:start w:val="1"/>
      <w:numFmt w:val="decimal"/>
      <w:lvlText w:val="%1.%2.%3.%4"/>
      <w:lvlJc w:val="left"/>
      <w:pPr>
        <w:ind w:left="2830" w:hanging="1695"/>
      </w:pPr>
      <w:rPr>
        <w:b/>
        <w:sz w:val="22"/>
        <w:szCs w:val="22"/>
      </w:rPr>
    </w:lvl>
    <w:lvl w:ilvl="4">
      <w:start w:val="1"/>
      <w:numFmt w:val="decimal"/>
      <w:lvlText w:val="%1.%2.%3.%4.%5"/>
      <w:lvlJc w:val="left"/>
      <w:pPr>
        <w:ind w:left="2972" w:hanging="1695"/>
      </w:pPr>
      <w:rPr>
        <w:b/>
        <w:sz w:val="22"/>
        <w:szCs w:val="22"/>
      </w:rPr>
    </w:lvl>
    <w:lvl w:ilvl="5">
      <w:start w:val="1"/>
      <w:numFmt w:val="decimal"/>
      <w:lvlText w:val="%1.%2.%3.%4.%5.%6"/>
      <w:lvlJc w:val="left"/>
      <w:pPr>
        <w:ind w:left="3114" w:hanging="1695"/>
      </w:pPr>
      <w:rPr>
        <w:b/>
        <w:sz w:val="22"/>
        <w:szCs w:val="22"/>
      </w:rPr>
    </w:lvl>
    <w:lvl w:ilvl="6">
      <w:start w:val="1"/>
      <w:numFmt w:val="decimal"/>
      <w:lvlText w:val="%1.%2.%3.%4.%5.%6.%7"/>
      <w:lvlJc w:val="left"/>
      <w:pPr>
        <w:ind w:left="3256" w:hanging="1694"/>
      </w:pPr>
      <w:rPr>
        <w:b/>
        <w:sz w:val="22"/>
        <w:szCs w:val="22"/>
      </w:rPr>
    </w:lvl>
    <w:lvl w:ilvl="7">
      <w:start w:val="1"/>
      <w:numFmt w:val="decimal"/>
      <w:lvlText w:val="%1.%2.%3.%4.%5.%6.%7.%8"/>
      <w:lvlJc w:val="left"/>
      <w:pPr>
        <w:ind w:left="3398" w:hanging="1695"/>
      </w:pPr>
      <w:rPr>
        <w:b/>
        <w:sz w:val="22"/>
        <w:szCs w:val="22"/>
      </w:rPr>
    </w:lvl>
    <w:lvl w:ilvl="8">
      <w:start w:val="1"/>
      <w:numFmt w:val="decimal"/>
      <w:lvlText w:val="%1.%2.%3.%4.%5.%6.%7.%8.%9"/>
      <w:lvlJc w:val="left"/>
      <w:pPr>
        <w:ind w:left="3645" w:hanging="1800"/>
      </w:pPr>
      <w:rPr>
        <w:b/>
        <w:sz w:val="22"/>
        <w:szCs w:val="22"/>
      </w:rPr>
    </w:lvl>
  </w:abstractNum>
  <w:abstractNum w:abstractNumId="4">
    <w:nsid w:val="287600CA"/>
    <w:multiLevelType w:val="multilevel"/>
    <w:tmpl w:val="F03E203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
    <w:nsid w:val="3307497B"/>
    <w:multiLevelType w:val="multilevel"/>
    <w:tmpl w:val="8DBCE33E"/>
    <w:lvl w:ilvl="0">
      <w:start w:val="4"/>
      <w:numFmt w:val="decimal"/>
      <w:lvlText w:val="%1."/>
      <w:lvlJc w:val="left"/>
      <w:pPr>
        <w:ind w:left="720" w:hanging="360"/>
      </w:pPr>
      <w:rPr>
        <w:b w:val="0"/>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
    <w:nsid w:val="3333597C"/>
    <w:multiLevelType w:val="multilevel"/>
    <w:tmpl w:val="86D8A1C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
    <w:nsid w:val="35344DD4"/>
    <w:multiLevelType w:val="multilevel"/>
    <w:tmpl w:val="27F68F50"/>
    <w:lvl w:ilvl="0">
      <w:start w:val="9"/>
      <w:numFmt w:val="bullet"/>
      <w:lvlText w:val="-"/>
      <w:lvlJc w:val="left"/>
      <w:pPr>
        <w:ind w:left="927" w:hanging="360"/>
      </w:pPr>
      <w:rPr>
        <w:rFonts w:ascii="Times New Roman" w:eastAsia="Times New Roman" w:hAnsi="Times New Roman" w:cs="Times New Roman"/>
      </w:rPr>
    </w:lvl>
    <w:lvl w:ilvl="1">
      <w:start w:val="1"/>
      <w:numFmt w:val="bullet"/>
      <w:lvlText w:val="o"/>
      <w:lvlJc w:val="left"/>
      <w:pPr>
        <w:ind w:left="1647" w:hanging="360"/>
      </w:pPr>
      <w:rPr>
        <w:rFonts w:ascii="Courier New" w:eastAsia="Courier New" w:hAnsi="Courier New" w:cs="Courier New"/>
      </w:rPr>
    </w:lvl>
    <w:lvl w:ilvl="2">
      <w:start w:val="1"/>
      <w:numFmt w:val="bullet"/>
      <w:lvlText w:val="▪"/>
      <w:lvlJc w:val="left"/>
      <w:pPr>
        <w:ind w:left="2367" w:hanging="360"/>
      </w:pPr>
      <w:rPr>
        <w:rFonts w:ascii="Noto Sans Symbols" w:eastAsia="Noto Sans Symbols" w:hAnsi="Noto Sans Symbols" w:cs="Noto Sans Symbols"/>
      </w:rPr>
    </w:lvl>
    <w:lvl w:ilvl="3">
      <w:start w:val="1"/>
      <w:numFmt w:val="bullet"/>
      <w:lvlText w:val="●"/>
      <w:lvlJc w:val="left"/>
      <w:pPr>
        <w:ind w:left="3087" w:hanging="360"/>
      </w:pPr>
      <w:rPr>
        <w:rFonts w:ascii="Noto Sans Symbols" w:eastAsia="Noto Sans Symbols" w:hAnsi="Noto Sans Symbols" w:cs="Noto Sans Symbols"/>
      </w:rPr>
    </w:lvl>
    <w:lvl w:ilvl="4">
      <w:start w:val="1"/>
      <w:numFmt w:val="bullet"/>
      <w:lvlText w:val="o"/>
      <w:lvlJc w:val="left"/>
      <w:pPr>
        <w:ind w:left="3807" w:hanging="360"/>
      </w:pPr>
      <w:rPr>
        <w:rFonts w:ascii="Courier New" w:eastAsia="Courier New" w:hAnsi="Courier New" w:cs="Courier New"/>
      </w:rPr>
    </w:lvl>
    <w:lvl w:ilvl="5">
      <w:start w:val="1"/>
      <w:numFmt w:val="bullet"/>
      <w:lvlText w:val="▪"/>
      <w:lvlJc w:val="left"/>
      <w:pPr>
        <w:ind w:left="4527" w:hanging="360"/>
      </w:pPr>
      <w:rPr>
        <w:rFonts w:ascii="Noto Sans Symbols" w:eastAsia="Noto Sans Symbols" w:hAnsi="Noto Sans Symbols" w:cs="Noto Sans Symbols"/>
      </w:rPr>
    </w:lvl>
    <w:lvl w:ilvl="6">
      <w:start w:val="1"/>
      <w:numFmt w:val="bullet"/>
      <w:lvlText w:val="●"/>
      <w:lvlJc w:val="left"/>
      <w:pPr>
        <w:ind w:left="5247" w:hanging="360"/>
      </w:pPr>
      <w:rPr>
        <w:rFonts w:ascii="Noto Sans Symbols" w:eastAsia="Noto Sans Symbols" w:hAnsi="Noto Sans Symbols" w:cs="Noto Sans Symbols"/>
      </w:rPr>
    </w:lvl>
    <w:lvl w:ilvl="7">
      <w:start w:val="1"/>
      <w:numFmt w:val="bullet"/>
      <w:lvlText w:val="o"/>
      <w:lvlJc w:val="left"/>
      <w:pPr>
        <w:ind w:left="5967" w:hanging="360"/>
      </w:pPr>
      <w:rPr>
        <w:rFonts w:ascii="Courier New" w:eastAsia="Courier New" w:hAnsi="Courier New" w:cs="Courier New"/>
      </w:rPr>
    </w:lvl>
    <w:lvl w:ilvl="8">
      <w:start w:val="1"/>
      <w:numFmt w:val="bullet"/>
      <w:lvlText w:val="▪"/>
      <w:lvlJc w:val="left"/>
      <w:pPr>
        <w:ind w:left="6687" w:hanging="360"/>
      </w:pPr>
      <w:rPr>
        <w:rFonts w:ascii="Noto Sans Symbols" w:eastAsia="Noto Sans Symbols" w:hAnsi="Noto Sans Symbols" w:cs="Noto Sans Symbols"/>
      </w:rPr>
    </w:lvl>
  </w:abstractNum>
  <w:abstractNum w:abstractNumId="8">
    <w:nsid w:val="4C5F0DA2"/>
    <w:multiLevelType w:val="multilevel"/>
    <w:tmpl w:val="801C1070"/>
    <w:lvl w:ilvl="0">
      <w:start w:val="1"/>
      <w:numFmt w:val="decimal"/>
      <w:lvlText w:val="%1."/>
      <w:lvlJc w:val="left"/>
      <w:pPr>
        <w:ind w:left="720" w:hanging="360"/>
      </w:pPr>
      <w:rPr>
        <w:b w:val="0"/>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
    <w:nsid w:val="51695CEC"/>
    <w:multiLevelType w:val="multilevel"/>
    <w:tmpl w:val="2E7A5474"/>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10">
    <w:nsid w:val="56A00ED9"/>
    <w:multiLevelType w:val="multilevel"/>
    <w:tmpl w:val="A41EAC02"/>
    <w:lvl w:ilvl="0">
      <w:start w:val="3"/>
      <w:numFmt w:val="decimal"/>
      <w:lvlText w:val="%1."/>
      <w:lvlJc w:val="left"/>
      <w:pPr>
        <w:ind w:left="720" w:hanging="360"/>
      </w:pPr>
      <w:rPr>
        <w:b w:val="0"/>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1">
    <w:nsid w:val="72C8449E"/>
    <w:multiLevelType w:val="multilevel"/>
    <w:tmpl w:val="45204500"/>
    <w:lvl w:ilvl="0">
      <w:start w:val="5"/>
      <w:numFmt w:val="decimal"/>
      <w:lvlText w:val="%1."/>
      <w:lvlJc w:val="left"/>
      <w:pPr>
        <w:ind w:left="720" w:hanging="360"/>
      </w:pPr>
      <w:rPr>
        <w:b w:val="0"/>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2">
    <w:nsid w:val="7D5F676E"/>
    <w:multiLevelType w:val="multilevel"/>
    <w:tmpl w:val="80BAC7E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num w:numId="1">
    <w:abstractNumId w:val="12"/>
  </w:num>
  <w:num w:numId="2">
    <w:abstractNumId w:val="7"/>
  </w:num>
  <w:num w:numId="3">
    <w:abstractNumId w:val="5"/>
  </w:num>
  <w:num w:numId="4">
    <w:abstractNumId w:val="6"/>
  </w:num>
  <w:num w:numId="5">
    <w:abstractNumId w:val="11"/>
  </w:num>
  <w:num w:numId="6">
    <w:abstractNumId w:val="9"/>
  </w:num>
  <w:num w:numId="7">
    <w:abstractNumId w:val="4"/>
  </w:num>
  <w:num w:numId="8">
    <w:abstractNumId w:val="3"/>
  </w:num>
  <w:num w:numId="9">
    <w:abstractNumId w:val="8"/>
  </w:num>
  <w:num w:numId="10">
    <w:abstractNumId w:val="0"/>
  </w:num>
  <w:num w:numId="11">
    <w:abstractNumId w:val="2"/>
  </w:num>
  <w:num w:numId="12">
    <w:abstractNumId w:val="10"/>
  </w:num>
  <w:num w:numId="1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2139A"/>
    <w:rsid w:val="00003533"/>
    <w:rsid w:val="000432BD"/>
    <w:rsid w:val="00057282"/>
    <w:rsid w:val="00060609"/>
    <w:rsid w:val="000778A1"/>
    <w:rsid w:val="000973C9"/>
    <w:rsid w:val="000A7608"/>
    <w:rsid w:val="000B2621"/>
    <w:rsid w:val="000C62AE"/>
    <w:rsid w:val="000F5688"/>
    <w:rsid w:val="001343AB"/>
    <w:rsid w:val="0017438C"/>
    <w:rsid w:val="00175E66"/>
    <w:rsid w:val="001840F5"/>
    <w:rsid w:val="001846B4"/>
    <w:rsid w:val="001B2476"/>
    <w:rsid w:val="001F528F"/>
    <w:rsid w:val="00232ACB"/>
    <w:rsid w:val="00271EC1"/>
    <w:rsid w:val="00274EF3"/>
    <w:rsid w:val="00297BCF"/>
    <w:rsid w:val="002A4D2B"/>
    <w:rsid w:val="002B4D18"/>
    <w:rsid w:val="002B57CC"/>
    <w:rsid w:val="002F616A"/>
    <w:rsid w:val="0030236B"/>
    <w:rsid w:val="00364724"/>
    <w:rsid w:val="00394987"/>
    <w:rsid w:val="003A34CD"/>
    <w:rsid w:val="003E51C6"/>
    <w:rsid w:val="003F4D1B"/>
    <w:rsid w:val="004013F7"/>
    <w:rsid w:val="00407436"/>
    <w:rsid w:val="0041061E"/>
    <w:rsid w:val="00411CD7"/>
    <w:rsid w:val="00441CDC"/>
    <w:rsid w:val="0047081D"/>
    <w:rsid w:val="00480161"/>
    <w:rsid w:val="00496695"/>
    <w:rsid w:val="004A7798"/>
    <w:rsid w:val="004D06F6"/>
    <w:rsid w:val="004D1F32"/>
    <w:rsid w:val="004D2C44"/>
    <w:rsid w:val="004D3297"/>
    <w:rsid w:val="004D662A"/>
    <w:rsid w:val="00503627"/>
    <w:rsid w:val="00527ED9"/>
    <w:rsid w:val="0053112C"/>
    <w:rsid w:val="00535170"/>
    <w:rsid w:val="00537517"/>
    <w:rsid w:val="00564E33"/>
    <w:rsid w:val="00576ABD"/>
    <w:rsid w:val="005C52AA"/>
    <w:rsid w:val="005D2E72"/>
    <w:rsid w:val="005E2E13"/>
    <w:rsid w:val="006168E6"/>
    <w:rsid w:val="0064550A"/>
    <w:rsid w:val="00672CD6"/>
    <w:rsid w:val="006C1F3B"/>
    <w:rsid w:val="006D6F16"/>
    <w:rsid w:val="006F1329"/>
    <w:rsid w:val="0071469A"/>
    <w:rsid w:val="00726FAA"/>
    <w:rsid w:val="00734E40"/>
    <w:rsid w:val="007409A1"/>
    <w:rsid w:val="007468C4"/>
    <w:rsid w:val="007603DD"/>
    <w:rsid w:val="00771B5E"/>
    <w:rsid w:val="00796856"/>
    <w:rsid w:val="007A3BCB"/>
    <w:rsid w:val="00800C2A"/>
    <w:rsid w:val="00825DA1"/>
    <w:rsid w:val="00832DEA"/>
    <w:rsid w:val="00846328"/>
    <w:rsid w:val="008704EB"/>
    <w:rsid w:val="008A529C"/>
    <w:rsid w:val="008F404A"/>
    <w:rsid w:val="00913D4D"/>
    <w:rsid w:val="00927FD9"/>
    <w:rsid w:val="009338A0"/>
    <w:rsid w:val="0096183F"/>
    <w:rsid w:val="00976A54"/>
    <w:rsid w:val="00984628"/>
    <w:rsid w:val="009948BE"/>
    <w:rsid w:val="0099524F"/>
    <w:rsid w:val="009D4440"/>
    <w:rsid w:val="009D5EB8"/>
    <w:rsid w:val="009E758E"/>
    <w:rsid w:val="00A409A4"/>
    <w:rsid w:val="00A45AE0"/>
    <w:rsid w:val="00A60E45"/>
    <w:rsid w:val="00A663D4"/>
    <w:rsid w:val="00A67C37"/>
    <w:rsid w:val="00AB63B6"/>
    <w:rsid w:val="00AF2AD1"/>
    <w:rsid w:val="00AF3F28"/>
    <w:rsid w:val="00B0651E"/>
    <w:rsid w:val="00B16748"/>
    <w:rsid w:val="00B17020"/>
    <w:rsid w:val="00B224B9"/>
    <w:rsid w:val="00B82BF1"/>
    <w:rsid w:val="00B9016A"/>
    <w:rsid w:val="00BA1F91"/>
    <w:rsid w:val="00BA3F4D"/>
    <w:rsid w:val="00C064D2"/>
    <w:rsid w:val="00C207CF"/>
    <w:rsid w:val="00C34953"/>
    <w:rsid w:val="00C42997"/>
    <w:rsid w:val="00C51D02"/>
    <w:rsid w:val="00CB2E70"/>
    <w:rsid w:val="00CD4297"/>
    <w:rsid w:val="00D07A23"/>
    <w:rsid w:val="00D13406"/>
    <w:rsid w:val="00D16DF8"/>
    <w:rsid w:val="00D57BC4"/>
    <w:rsid w:val="00D77726"/>
    <w:rsid w:val="00D77C62"/>
    <w:rsid w:val="00D807B7"/>
    <w:rsid w:val="00D859EC"/>
    <w:rsid w:val="00DA47B7"/>
    <w:rsid w:val="00DA7E10"/>
    <w:rsid w:val="00DB662E"/>
    <w:rsid w:val="00DC6BF3"/>
    <w:rsid w:val="00DD64AA"/>
    <w:rsid w:val="00DF02A6"/>
    <w:rsid w:val="00E04E09"/>
    <w:rsid w:val="00E747AE"/>
    <w:rsid w:val="00EA4295"/>
    <w:rsid w:val="00EF4C51"/>
    <w:rsid w:val="00F02798"/>
    <w:rsid w:val="00F07755"/>
    <w:rsid w:val="00F12F5F"/>
    <w:rsid w:val="00F17E90"/>
    <w:rsid w:val="00F2139A"/>
    <w:rsid w:val="00F317D7"/>
    <w:rsid w:val="00F319D6"/>
    <w:rsid w:val="00F375C8"/>
    <w:rsid w:val="00F41C35"/>
    <w:rsid w:val="00F44472"/>
    <w:rsid w:val="00F57AD6"/>
    <w:rsid w:val="00F713DE"/>
    <w:rsid w:val="00F720F3"/>
    <w:rsid w:val="00F8230E"/>
    <w:rsid w:val="00F91637"/>
    <w:rsid w:val="00F9404D"/>
    <w:rsid w:val="00FD1AB9"/>
    <w:rsid w:val="00FD4091"/>
    <w:rsid w:val="00FE0C4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9398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2"/>
        <w:szCs w:val="22"/>
        <w:lang w:val="uk-UA"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A3F4D"/>
  </w:style>
  <w:style w:type="paragraph" w:styleId="1">
    <w:name w:val="heading 1"/>
    <w:basedOn w:val="a"/>
    <w:next w:val="a"/>
    <w:pPr>
      <w:keepNext/>
      <w:keepLines/>
      <w:spacing w:before="480" w:after="120"/>
      <w:outlineLvl w:val="0"/>
    </w:pPr>
    <w:rPr>
      <w:b/>
      <w:sz w:val="48"/>
      <w:szCs w:val="48"/>
    </w:rPr>
  </w:style>
  <w:style w:type="paragraph" w:styleId="2">
    <w:name w:val="heading 2"/>
    <w:basedOn w:val="a"/>
    <w:next w:val="a"/>
    <w:pPr>
      <w:keepNext/>
      <w:keepLines/>
      <w:spacing w:before="360" w:after="80"/>
      <w:outlineLvl w:val="1"/>
    </w:pPr>
    <w:rPr>
      <w:b/>
      <w:sz w:val="36"/>
      <w:szCs w:val="36"/>
    </w:rPr>
  </w:style>
  <w:style w:type="paragraph" w:styleId="3">
    <w:name w:val="heading 3"/>
    <w:basedOn w:val="a"/>
    <w:next w:val="a"/>
    <w:pPr>
      <w:keepNext/>
      <w:keepLines/>
      <w:spacing w:before="280" w:after="80"/>
      <w:outlineLvl w:val="2"/>
    </w:pPr>
    <w:rPr>
      <w:b/>
      <w:sz w:val="28"/>
      <w:szCs w:val="28"/>
    </w:rPr>
  </w:style>
  <w:style w:type="paragraph" w:styleId="4">
    <w:name w:val="heading 4"/>
    <w:basedOn w:val="a"/>
    <w:next w:val="a"/>
    <w:pPr>
      <w:keepNext/>
      <w:keepLines/>
      <w:spacing w:before="240" w:after="40"/>
      <w:outlineLvl w:val="3"/>
    </w:pPr>
    <w:rPr>
      <w:b/>
      <w:sz w:val="24"/>
      <w:szCs w:val="24"/>
    </w:rPr>
  </w:style>
  <w:style w:type="paragraph" w:styleId="5">
    <w:name w:val="heading 5"/>
    <w:basedOn w:val="a"/>
    <w:next w:val="a"/>
    <w:pPr>
      <w:keepNext/>
      <w:keepLines/>
      <w:spacing w:before="220" w:after="40"/>
      <w:outlineLvl w:val="4"/>
    </w:pPr>
    <w:rPr>
      <w:b/>
    </w:rPr>
  </w:style>
  <w:style w:type="paragraph" w:styleId="6">
    <w:name w:val="heading 6"/>
    <w:basedOn w:val="a"/>
    <w:next w:val="a"/>
    <w:pPr>
      <w:keepNext/>
      <w:keepLines/>
      <w:spacing w:before="200" w:after="40"/>
      <w:outlineLvl w:val="5"/>
    </w:pPr>
    <w:rPr>
      <w:b/>
      <w:sz w:val="20"/>
      <w:szCs w:val="20"/>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before="480" w:after="120"/>
    </w:pPr>
    <w:rPr>
      <w:b/>
      <w:sz w:val="72"/>
      <w:szCs w:val="72"/>
    </w:rPr>
  </w:style>
  <w:style w:type="paragraph" w:styleId="a4">
    <w:name w:val="Normal (Web)"/>
    <w:basedOn w:val="a"/>
    <w:uiPriority w:val="99"/>
    <w:unhideWhenUsed/>
    <w:rsid w:val="003535BB"/>
    <w:pPr>
      <w:spacing w:before="100" w:beforeAutospacing="1" w:after="115" w:line="240" w:lineRule="auto"/>
    </w:pPr>
    <w:rPr>
      <w:rFonts w:ascii="Times New Roman" w:eastAsia="Times New Roman" w:hAnsi="Times New Roman" w:cs="Times New Roman"/>
      <w:sz w:val="24"/>
      <w:szCs w:val="24"/>
      <w:lang w:val="ru-RU"/>
    </w:rPr>
  </w:style>
  <w:style w:type="table" w:styleId="a5">
    <w:name w:val="Table Grid"/>
    <w:basedOn w:val="a1"/>
    <w:uiPriority w:val="59"/>
    <w:rsid w:val="00160EEB"/>
    <w:pPr>
      <w:spacing w:after="0" w:line="240" w:lineRule="auto"/>
      <w:ind w:firstLine="851"/>
      <w:jc w:val="both"/>
    </w:pPr>
    <w:rPr>
      <w:rFonts w:ascii="Times New Roman" w:hAnsi="Times New Roman" w:cs="Times New Roman"/>
      <w:sz w:val="28"/>
      <w:szCs w:val="28"/>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6">
    <w:name w:val="Strong"/>
    <w:basedOn w:val="a0"/>
    <w:uiPriority w:val="22"/>
    <w:qFormat/>
    <w:rsid w:val="00D97865"/>
    <w:rPr>
      <w:b/>
      <w:bCs/>
    </w:rPr>
  </w:style>
  <w:style w:type="paragraph" w:styleId="a7">
    <w:name w:val="Balloon Text"/>
    <w:basedOn w:val="a"/>
    <w:link w:val="a8"/>
    <w:uiPriority w:val="99"/>
    <w:semiHidden/>
    <w:unhideWhenUsed/>
    <w:rsid w:val="00027083"/>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027083"/>
    <w:rPr>
      <w:rFonts w:ascii="Tahoma" w:hAnsi="Tahoma" w:cs="Tahoma"/>
      <w:sz w:val="16"/>
      <w:szCs w:val="16"/>
    </w:rPr>
  </w:style>
  <w:style w:type="character" w:styleId="a9">
    <w:name w:val="Hyperlink"/>
    <w:basedOn w:val="a0"/>
    <w:uiPriority w:val="99"/>
    <w:unhideWhenUsed/>
    <w:rsid w:val="00AE67B0"/>
    <w:rPr>
      <w:color w:val="0000FF" w:themeColor="hyperlink"/>
      <w:u w:val="single"/>
    </w:rPr>
  </w:style>
  <w:style w:type="paragraph" w:styleId="aa">
    <w:name w:val="List Paragraph"/>
    <w:basedOn w:val="a"/>
    <w:uiPriority w:val="34"/>
    <w:qFormat/>
    <w:rsid w:val="00235BB3"/>
    <w:pPr>
      <w:ind w:left="720"/>
      <w:contextualSpacing/>
    </w:pPr>
  </w:style>
  <w:style w:type="table" w:customStyle="1" w:styleId="10">
    <w:name w:val="Сетка таблицы1"/>
    <w:basedOn w:val="a1"/>
    <w:next w:val="a5"/>
    <w:uiPriority w:val="59"/>
    <w:rsid w:val="005A4E4B"/>
    <w:pPr>
      <w:spacing w:after="0" w:line="240" w:lineRule="auto"/>
      <w:ind w:firstLine="851"/>
      <w:jc w:val="both"/>
    </w:pPr>
    <w:rPr>
      <w:rFonts w:ascii="Times New Roman" w:hAnsi="Times New Roman" w:cs="Times New Roman"/>
      <w:sz w:val="28"/>
      <w:szCs w:val="28"/>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
    <w:name w:val="HTML Preformatted"/>
    <w:basedOn w:val="a"/>
    <w:link w:val="HTML0"/>
    <w:uiPriority w:val="99"/>
    <w:unhideWhenUsed/>
    <w:rsid w:val="00983E7A"/>
    <w:pPr>
      <w:spacing w:after="0" w:line="240" w:lineRule="auto"/>
    </w:pPr>
    <w:rPr>
      <w:rFonts w:ascii="Consolas" w:hAnsi="Consolas" w:cs="Times New Roman"/>
      <w:sz w:val="20"/>
      <w:szCs w:val="20"/>
    </w:rPr>
  </w:style>
  <w:style w:type="character" w:customStyle="1" w:styleId="HTML0">
    <w:name w:val="Стандартный HTML Знак"/>
    <w:basedOn w:val="a0"/>
    <w:link w:val="HTML"/>
    <w:uiPriority w:val="99"/>
    <w:rsid w:val="00983E7A"/>
    <w:rPr>
      <w:rFonts w:ascii="Consolas" w:hAnsi="Consolas" w:cs="Times New Roman"/>
      <w:sz w:val="20"/>
      <w:szCs w:val="20"/>
    </w:rPr>
  </w:style>
  <w:style w:type="table" w:customStyle="1" w:styleId="20">
    <w:name w:val="Сетка таблицы2"/>
    <w:basedOn w:val="a1"/>
    <w:next w:val="a5"/>
    <w:uiPriority w:val="59"/>
    <w:rsid w:val="00BD4521"/>
    <w:pPr>
      <w:spacing w:after="0" w:line="240" w:lineRule="auto"/>
      <w:ind w:firstLine="851"/>
      <w:jc w:val="both"/>
    </w:pPr>
    <w:rPr>
      <w:rFonts w:ascii="Times New Roman" w:hAnsi="Times New Roman" w:cs="Times New Roman"/>
      <w:sz w:val="28"/>
      <w:szCs w:val="28"/>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b">
    <w:name w:val="FollowedHyperlink"/>
    <w:basedOn w:val="a0"/>
    <w:uiPriority w:val="99"/>
    <w:semiHidden/>
    <w:unhideWhenUsed/>
    <w:rsid w:val="009C7E13"/>
    <w:rPr>
      <w:color w:val="800080" w:themeColor="followedHyperlink"/>
      <w:u w:val="single"/>
    </w:rPr>
  </w:style>
  <w:style w:type="paragraph" w:styleId="ac">
    <w:name w:val="header"/>
    <w:basedOn w:val="a"/>
    <w:link w:val="ad"/>
    <w:uiPriority w:val="99"/>
    <w:unhideWhenUsed/>
    <w:rsid w:val="00BD7BAC"/>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BD7BAC"/>
  </w:style>
  <w:style w:type="paragraph" w:styleId="ae">
    <w:name w:val="footer"/>
    <w:basedOn w:val="a"/>
    <w:link w:val="af"/>
    <w:uiPriority w:val="99"/>
    <w:unhideWhenUsed/>
    <w:rsid w:val="00BD7BAC"/>
    <w:pPr>
      <w:tabs>
        <w:tab w:val="center" w:pos="4677"/>
        <w:tab w:val="right" w:pos="9355"/>
      </w:tabs>
      <w:spacing w:after="0" w:line="240" w:lineRule="auto"/>
    </w:pPr>
  </w:style>
  <w:style w:type="character" w:customStyle="1" w:styleId="af">
    <w:name w:val="Нижний колонтитул Знак"/>
    <w:basedOn w:val="a0"/>
    <w:link w:val="ae"/>
    <w:uiPriority w:val="99"/>
    <w:rsid w:val="00BD7BAC"/>
  </w:style>
  <w:style w:type="paragraph" w:customStyle="1" w:styleId="TextStandard">
    <w:name w:val="TextStandard"/>
    <w:link w:val="TextStandard0"/>
    <w:rsid w:val="00B065F0"/>
    <w:pPr>
      <w:spacing w:before="120" w:after="120" w:line="300" w:lineRule="auto"/>
      <w:jc w:val="both"/>
    </w:pPr>
    <w:rPr>
      <w:rFonts w:ascii="Arial" w:eastAsia="Times New Roman" w:hAnsi="Arial" w:cs="Arial"/>
      <w:lang w:val="de-DE" w:eastAsia="de-DE"/>
    </w:rPr>
  </w:style>
  <w:style w:type="character" w:customStyle="1" w:styleId="TextStandard0">
    <w:name w:val="TextStandard Знак"/>
    <w:basedOn w:val="a0"/>
    <w:link w:val="TextStandard"/>
    <w:locked/>
    <w:rsid w:val="00B065F0"/>
    <w:rPr>
      <w:rFonts w:ascii="Arial" w:eastAsia="Times New Roman" w:hAnsi="Arial" w:cs="Arial"/>
      <w:lang w:val="de-DE" w:eastAsia="de-DE"/>
    </w:rPr>
  </w:style>
  <w:style w:type="paragraph" w:styleId="af0">
    <w:name w:val="Subtitle"/>
    <w:basedOn w:val="a"/>
    <w:next w:val="a"/>
    <w:pPr>
      <w:keepNext/>
      <w:keepLines/>
      <w:spacing w:before="360" w:after="80"/>
    </w:pPr>
    <w:rPr>
      <w:rFonts w:ascii="Georgia" w:eastAsia="Georgia" w:hAnsi="Georgia" w:cs="Georgia"/>
      <w:i/>
      <w:color w:val="666666"/>
      <w:sz w:val="48"/>
      <w:szCs w:val="48"/>
    </w:rPr>
  </w:style>
  <w:style w:type="table" w:customStyle="1" w:styleId="af1">
    <w:basedOn w:val="TableNormal"/>
    <w:pPr>
      <w:spacing w:after="0" w:line="240" w:lineRule="auto"/>
      <w:ind w:firstLine="851"/>
      <w:jc w:val="both"/>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2">
    <w:basedOn w:val="TableNormal"/>
    <w:pPr>
      <w:spacing w:after="0" w:line="240" w:lineRule="auto"/>
      <w:ind w:firstLine="851"/>
      <w:jc w:val="both"/>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pPr>
      <w:spacing w:after="0" w:line="240" w:lineRule="auto"/>
      <w:ind w:firstLine="851"/>
      <w:jc w:val="both"/>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6">
    <w:basedOn w:val="TableNormal"/>
    <w:pPr>
      <w:spacing w:after="0" w:line="240" w:lineRule="auto"/>
      <w:ind w:firstLine="851"/>
      <w:jc w:val="both"/>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7">
    <w:basedOn w:val="TableNormal"/>
    <w:pPr>
      <w:spacing w:after="0" w:line="240" w:lineRule="auto"/>
      <w:ind w:firstLine="851"/>
      <w:jc w:val="both"/>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8">
    <w:basedOn w:val="TableNormal"/>
    <w:pPr>
      <w:spacing w:after="0" w:line="240" w:lineRule="auto"/>
      <w:ind w:firstLine="851"/>
      <w:jc w:val="both"/>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9">
    <w:basedOn w:val="TableNormal"/>
    <w:pPr>
      <w:spacing w:after="0" w:line="240" w:lineRule="auto"/>
      <w:ind w:firstLine="851"/>
      <w:jc w:val="both"/>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a">
    <w:basedOn w:val="TableNormal"/>
    <w:pPr>
      <w:spacing w:after="0" w:line="240" w:lineRule="auto"/>
      <w:ind w:firstLine="851"/>
      <w:jc w:val="both"/>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b">
    <w:basedOn w:val="TableNormal"/>
    <w:pPr>
      <w:spacing w:after="0" w:line="240" w:lineRule="auto"/>
      <w:ind w:firstLine="851"/>
      <w:jc w:val="both"/>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paragraph" w:styleId="afc">
    <w:name w:val="Body Text Indent"/>
    <w:basedOn w:val="a"/>
    <w:link w:val="afd"/>
    <w:uiPriority w:val="99"/>
    <w:unhideWhenUsed/>
    <w:rsid w:val="001343AB"/>
    <w:pPr>
      <w:spacing w:after="120"/>
      <w:ind w:left="283"/>
    </w:pPr>
    <w:rPr>
      <w:rFonts w:cs="Times New Roman"/>
      <w:lang w:val="ru-RU" w:eastAsia="en-US"/>
    </w:rPr>
  </w:style>
  <w:style w:type="character" w:customStyle="1" w:styleId="afd">
    <w:name w:val="Основной текст с отступом Знак"/>
    <w:basedOn w:val="a0"/>
    <w:link w:val="afc"/>
    <w:uiPriority w:val="99"/>
    <w:rsid w:val="001343AB"/>
    <w:rPr>
      <w:rFonts w:cs="Times New Roman"/>
      <w:lang w:val="ru-RU"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2"/>
        <w:szCs w:val="22"/>
        <w:lang w:val="uk-UA"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A3F4D"/>
  </w:style>
  <w:style w:type="paragraph" w:styleId="1">
    <w:name w:val="heading 1"/>
    <w:basedOn w:val="a"/>
    <w:next w:val="a"/>
    <w:pPr>
      <w:keepNext/>
      <w:keepLines/>
      <w:spacing w:before="480" w:after="120"/>
      <w:outlineLvl w:val="0"/>
    </w:pPr>
    <w:rPr>
      <w:b/>
      <w:sz w:val="48"/>
      <w:szCs w:val="48"/>
    </w:rPr>
  </w:style>
  <w:style w:type="paragraph" w:styleId="2">
    <w:name w:val="heading 2"/>
    <w:basedOn w:val="a"/>
    <w:next w:val="a"/>
    <w:pPr>
      <w:keepNext/>
      <w:keepLines/>
      <w:spacing w:before="360" w:after="80"/>
      <w:outlineLvl w:val="1"/>
    </w:pPr>
    <w:rPr>
      <w:b/>
      <w:sz w:val="36"/>
      <w:szCs w:val="36"/>
    </w:rPr>
  </w:style>
  <w:style w:type="paragraph" w:styleId="3">
    <w:name w:val="heading 3"/>
    <w:basedOn w:val="a"/>
    <w:next w:val="a"/>
    <w:pPr>
      <w:keepNext/>
      <w:keepLines/>
      <w:spacing w:before="280" w:after="80"/>
      <w:outlineLvl w:val="2"/>
    </w:pPr>
    <w:rPr>
      <w:b/>
      <w:sz w:val="28"/>
      <w:szCs w:val="28"/>
    </w:rPr>
  </w:style>
  <w:style w:type="paragraph" w:styleId="4">
    <w:name w:val="heading 4"/>
    <w:basedOn w:val="a"/>
    <w:next w:val="a"/>
    <w:pPr>
      <w:keepNext/>
      <w:keepLines/>
      <w:spacing w:before="240" w:after="40"/>
      <w:outlineLvl w:val="3"/>
    </w:pPr>
    <w:rPr>
      <w:b/>
      <w:sz w:val="24"/>
      <w:szCs w:val="24"/>
    </w:rPr>
  </w:style>
  <w:style w:type="paragraph" w:styleId="5">
    <w:name w:val="heading 5"/>
    <w:basedOn w:val="a"/>
    <w:next w:val="a"/>
    <w:pPr>
      <w:keepNext/>
      <w:keepLines/>
      <w:spacing w:before="220" w:after="40"/>
      <w:outlineLvl w:val="4"/>
    </w:pPr>
    <w:rPr>
      <w:b/>
    </w:rPr>
  </w:style>
  <w:style w:type="paragraph" w:styleId="6">
    <w:name w:val="heading 6"/>
    <w:basedOn w:val="a"/>
    <w:next w:val="a"/>
    <w:pPr>
      <w:keepNext/>
      <w:keepLines/>
      <w:spacing w:before="200" w:after="40"/>
      <w:outlineLvl w:val="5"/>
    </w:pPr>
    <w:rPr>
      <w:b/>
      <w:sz w:val="20"/>
      <w:szCs w:val="20"/>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before="480" w:after="120"/>
    </w:pPr>
    <w:rPr>
      <w:b/>
      <w:sz w:val="72"/>
      <w:szCs w:val="72"/>
    </w:rPr>
  </w:style>
  <w:style w:type="paragraph" w:styleId="a4">
    <w:name w:val="Normal (Web)"/>
    <w:basedOn w:val="a"/>
    <w:uiPriority w:val="99"/>
    <w:unhideWhenUsed/>
    <w:rsid w:val="003535BB"/>
    <w:pPr>
      <w:spacing w:before="100" w:beforeAutospacing="1" w:after="115" w:line="240" w:lineRule="auto"/>
    </w:pPr>
    <w:rPr>
      <w:rFonts w:ascii="Times New Roman" w:eastAsia="Times New Roman" w:hAnsi="Times New Roman" w:cs="Times New Roman"/>
      <w:sz w:val="24"/>
      <w:szCs w:val="24"/>
      <w:lang w:val="ru-RU"/>
    </w:rPr>
  </w:style>
  <w:style w:type="table" w:styleId="a5">
    <w:name w:val="Table Grid"/>
    <w:basedOn w:val="a1"/>
    <w:uiPriority w:val="59"/>
    <w:rsid w:val="00160EEB"/>
    <w:pPr>
      <w:spacing w:after="0" w:line="240" w:lineRule="auto"/>
      <w:ind w:firstLine="851"/>
      <w:jc w:val="both"/>
    </w:pPr>
    <w:rPr>
      <w:rFonts w:ascii="Times New Roman" w:hAnsi="Times New Roman" w:cs="Times New Roman"/>
      <w:sz w:val="28"/>
      <w:szCs w:val="28"/>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6">
    <w:name w:val="Strong"/>
    <w:basedOn w:val="a0"/>
    <w:uiPriority w:val="22"/>
    <w:qFormat/>
    <w:rsid w:val="00D97865"/>
    <w:rPr>
      <w:b/>
      <w:bCs/>
    </w:rPr>
  </w:style>
  <w:style w:type="paragraph" w:styleId="a7">
    <w:name w:val="Balloon Text"/>
    <w:basedOn w:val="a"/>
    <w:link w:val="a8"/>
    <w:uiPriority w:val="99"/>
    <w:semiHidden/>
    <w:unhideWhenUsed/>
    <w:rsid w:val="00027083"/>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027083"/>
    <w:rPr>
      <w:rFonts w:ascii="Tahoma" w:hAnsi="Tahoma" w:cs="Tahoma"/>
      <w:sz w:val="16"/>
      <w:szCs w:val="16"/>
    </w:rPr>
  </w:style>
  <w:style w:type="character" w:styleId="a9">
    <w:name w:val="Hyperlink"/>
    <w:basedOn w:val="a0"/>
    <w:uiPriority w:val="99"/>
    <w:unhideWhenUsed/>
    <w:rsid w:val="00AE67B0"/>
    <w:rPr>
      <w:color w:val="0000FF" w:themeColor="hyperlink"/>
      <w:u w:val="single"/>
    </w:rPr>
  </w:style>
  <w:style w:type="paragraph" w:styleId="aa">
    <w:name w:val="List Paragraph"/>
    <w:basedOn w:val="a"/>
    <w:uiPriority w:val="34"/>
    <w:qFormat/>
    <w:rsid w:val="00235BB3"/>
    <w:pPr>
      <w:ind w:left="720"/>
      <w:contextualSpacing/>
    </w:pPr>
  </w:style>
  <w:style w:type="table" w:customStyle="1" w:styleId="10">
    <w:name w:val="Сетка таблицы1"/>
    <w:basedOn w:val="a1"/>
    <w:next w:val="a5"/>
    <w:uiPriority w:val="59"/>
    <w:rsid w:val="005A4E4B"/>
    <w:pPr>
      <w:spacing w:after="0" w:line="240" w:lineRule="auto"/>
      <w:ind w:firstLine="851"/>
      <w:jc w:val="both"/>
    </w:pPr>
    <w:rPr>
      <w:rFonts w:ascii="Times New Roman" w:hAnsi="Times New Roman" w:cs="Times New Roman"/>
      <w:sz w:val="28"/>
      <w:szCs w:val="28"/>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
    <w:name w:val="HTML Preformatted"/>
    <w:basedOn w:val="a"/>
    <w:link w:val="HTML0"/>
    <w:uiPriority w:val="99"/>
    <w:unhideWhenUsed/>
    <w:rsid w:val="00983E7A"/>
    <w:pPr>
      <w:spacing w:after="0" w:line="240" w:lineRule="auto"/>
    </w:pPr>
    <w:rPr>
      <w:rFonts w:ascii="Consolas" w:hAnsi="Consolas" w:cs="Times New Roman"/>
      <w:sz w:val="20"/>
      <w:szCs w:val="20"/>
    </w:rPr>
  </w:style>
  <w:style w:type="character" w:customStyle="1" w:styleId="HTML0">
    <w:name w:val="Стандартный HTML Знак"/>
    <w:basedOn w:val="a0"/>
    <w:link w:val="HTML"/>
    <w:uiPriority w:val="99"/>
    <w:rsid w:val="00983E7A"/>
    <w:rPr>
      <w:rFonts w:ascii="Consolas" w:hAnsi="Consolas" w:cs="Times New Roman"/>
      <w:sz w:val="20"/>
      <w:szCs w:val="20"/>
    </w:rPr>
  </w:style>
  <w:style w:type="table" w:customStyle="1" w:styleId="20">
    <w:name w:val="Сетка таблицы2"/>
    <w:basedOn w:val="a1"/>
    <w:next w:val="a5"/>
    <w:uiPriority w:val="59"/>
    <w:rsid w:val="00BD4521"/>
    <w:pPr>
      <w:spacing w:after="0" w:line="240" w:lineRule="auto"/>
      <w:ind w:firstLine="851"/>
      <w:jc w:val="both"/>
    </w:pPr>
    <w:rPr>
      <w:rFonts w:ascii="Times New Roman" w:hAnsi="Times New Roman" w:cs="Times New Roman"/>
      <w:sz w:val="28"/>
      <w:szCs w:val="28"/>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b">
    <w:name w:val="FollowedHyperlink"/>
    <w:basedOn w:val="a0"/>
    <w:uiPriority w:val="99"/>
    <w:semiHidden/>
    <w:unhideWhenUsed/>
    <w:rsid w:val="009C7E13"/>
    <w:rPr>
      <w:color w:val="800080" w:themeColor="followedHyperlink"/>
      <w:u w:val="single"/>
    </w:rPr>
  </w:style>
  <w:style w:type="paragraph" w:styleId="ac">
    <w:name w:val="header"/>
    <w:basedOn w:val="a"/>
    <w:link w:val="ad"/>
    <w:uiPriority w:val="99"/>
    <w:unhideWhenUsed/>
    <w:rsid w:val="00BD7BAC"/>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BD7BAC"/>
  </w:style>
  <w:style w:type="paragraph" w:styleId="ae">
    <w:name w:val="footer"/>
    <w:basedOn w:val="a"/>
    <w:link w:val="af"/>
    <w:uiPriority w:val="99"/>
    <w:unhideWhenUsed/>
    <w:rsid w:val="00BD7BAC"/>
    <w:pPr>
      <w:tabs>
        <w:tab w:val="center" w:pos="4677"/>
        <w:tab w:val="right" w:pos="9355"/>
      </w:tabs>
      <w:spacing w:after="0" w:line="240" w:lineRule="auto"/>
    </w:pPr>
  </w:style>
  <w:style w:type="character" w:customStyle="1" w:styleId="af">
    <w:name w:val="Нижний колонтитул Знак"/>
    <w:basedOn w:val="a0"/>
    <w:link w:val="ae"/>
    <w:uiPriority w:val="99"/>
    <w:rsid w:val="00BD7BAC"/>
  </w:style>
  <w:style w:type="paragraph" w:customStyle="1" w:styleId="TextStandard">
    <w:name w:val="TextStandard"/>
    <w:link w:val="TextStandard0"/>
    <w:rsid w:val="00B065F0"/>
    <w:pPr>
      <w:spacing w:before="120" w:after="120" w:line="300" w:lineRule="auto"/>
      <w:jc w:val="both"/>
    </w:pPr>
    <w:rPr>
      <w:rFonts w:ascii="Arial" w:eastAsia="Times New Roman" w:hAnsi="Arial" w:cs="Arial"/>
      <w:lang w:val="de-DE" w:eastAsia="de-DE"/>
    </w:rPr>
  </w:style>
  <w:style w:type="character" w:customStyle="1" w:styleId="TextStandard0">
    <w:name w:val="TextStandard Знак"/>
    <w:basedOn w:val="a0"/>
    <w:link w:val="TextStandard"/>
    <w:locked/>
    <w:rsid w:val="00B065F0"/>
    <w:rPr>
      <w:rFonts w:ascii="Arial" w:eastAsia="Times New Roman" w:hAnsi="Arial" w:cs="Arial"/>
      <w:lang w:val="de-DE" w:eastAsia="de-DE"/>
    </w:rPr>
  </w:style>
  <w:style w:type="paragraph" w:styleId="af0">
    <w:name w:val="Subtitle"/>
    <w:basedOn w:val="a"/>
    <w:next w:val="a"/>
    <w:pPr>
      <w:keepNext/>
      <w:keepLines/>
      <w:spacing w:before="360" w:after="80"/>
    </w:pPr>
    <w:rPr>
      <w:rFonts w:ascii="Georgia" w:eastAsia="Georgia" w:hAnsi="Georgia" w:cs="Georgia"/>
      <w:i/>
      <w:color w:val="666666"/>
      <w:sz w:val="48"/>
      <w:szCs w:val="48"/>
    </w:rPr>
  </w:style>
  <w:style w:type="table" w:customStyle="1" w:styleId="af1">
    <w:basedOn w:val="TableNormal"/>
    <w:pPr>
      <w:spacing w:after="0" w:line="240" w:lineRule="auto"/>
      <w:ind w:firstLine="851"/>
      <w:jc w:val="both"/>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2">
    <w:basedOn w:val="TableNormal"/>
    <w:pPr>
      <w:spacing w:after="0" w:line="240" w:lineRule="auto"/>
      <w:ind w:firstLine="851"/>
      <w:jc w:val="both"/>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pPr>
      <w:spacing w:after="0" w:line="240" w:lineRule="auto"/>
      <w:ind w:firstLine="851"/>
      <w:jc w:val="both"/>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6">
    <w:basedOn w:val="TableNormal"/>
    <w:pPr>
      <w:spacing w:after="0" w:line="240" w:lineRule="auto"/>
      <w:ind w:firstLine="851"/>
      <w:jc w:val="both"/>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7">
    <w:basedOn w:val="TableNormal"/>
    <w:pPr>
      <w:spacing w:after="0" w:line="240" w:lineRule="auto"/>
      <w:ind w:firstLine="851"/>
      <w:jc w:val="both"/>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8">
    <w:basedOn w:val="TableNormal"/>
    <w:pPr>
      <w:spacing w:after="0" w:line="240" w:lineRule="auto"/>
      <w:ind w:firstLine="851"/>
      <w:jc w:val="both"/>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9">
    <w:basedOn w:val="TableNormal"/>
    <w:pPr>
      <w:spacing w:after="0" w:line="240" w:lineRule="auto"/>
      <w:ind w:firstLine="851"/>
      <w:jc w:val="both"/>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a">
    <w:basedOn w:val="TableNormal"/>
    <w:pPr>
      <w:spacing w:after="0" w:line="240" w:lineRule="auto"/>
      <w:ind w:firstLine="851"/>
      <w:jc w:val="both"/>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b">
    <w:basedOn w:val="TableNormal"/>
    <w:pPr>
      <w:spacing w:after="0" w:line="240" w:lineRule="auto"/>
      <w:ind w:firstLine="851"/>
      <w:jc w:val="both"/>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paragraph" w:styleId="afc">
    <w:name w:val="Body Text Indent"/>
    <w:basedOn w:val="a"/>
    <w:link w:val="afd"/>
    <w:uiPriority w:val="99"/>
    <w:unhideWhenUsed/>
    <w:rsid w:val="001343AB"/>
    <w:pPr>
      <w:spacing w:after="120"/>
      <w:ind w:left="283"/>
    </w:pPr>
    <w:rPr>
      <w:rFonts w:cs="Times New Roman"/>
      <w:lang w:val="ru-RU" w:eastAsia="en-US"/>
    </w:rPr>
  </w:style>
  <w:style w:type="character" w:customStyle="1" w:styleId="afd">
    <w:name w:val="Основной текст с отступом Знак"/>
    <w:basedOn w:val="a0"/>
    <w:link w:val="afc"/>
    <w:uiPriority w:val="99"/>
    <w:rsid w:val="001343AB"/>
    <w:rPr>
      <w:rFonts w:cs="Times New Roman"/>
      <w:lang w:val="ru-RU"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hyperlink" Target="https://vuzlit.ru/515345/audit_finansovih_rezultativ_silskogospodarskih_formuvan_rayonu" TargetMode="External"/><Relationship Id="rId117" Type="http://schemas.openxmlformats.org/officeDocument/2006/relationships/hyperlink" Target="http://ir.nusta.edu.ua/jspui/bitstream/doc/409/1/367_IR.pdf" TargetMode="External"/><Relationship Id="rId21" Type="http://schemas.openxmlformats.org/officeDocument/2006/relationships/hyperlink" Target="https://pidru4niki.com/1684100342202/buhgalterskiy_oblik_ta_audit/audit_finansovih_rezultativ" TargetMode="External"/><Relationship Id="rId42" Type="http://schemas.openxmlformats.org/officeDocument/2006/relationships/hyperlink" Target="https://www.sworld.com.ua/konfer42/82.pdf" TargetMode="External"/><Relationship Id="rId47" Type="http://schemas.openxmlformats.org/officeDocument/2006/relationships/hyperlink" Target="https://www.zakon-i-normativ.info/index.php/2012-05-25-22-59-57/the-news/novini-zakonodavstva-2017-r/216600-zv-t-pro-f-nansov-rezyltati-za-2020-r-k-skladaemo-pravilno" TargetMode="External"/><Relationship Id="rId63" Type="http://schemas.openxmlformats.org/officeDocument/2006/relationships/hyperlink" Target="http://dspace.khntusg.com.ua/bitstream/123456789/10665/1/60.pdf" TargetMode="External"/><Relationship Id="rId68" Type="http://schemas.openxmlformats.org/officeDocument/2006/relationships/hyperlink" Target="https://zakon.rada.gov.ua/laws/show/929_010" TargetMode="External"/><Relationship Id="rId84" Type="http://schemas.openxmlformats.org/officeDocument/2006/relationships/hyperlink" Target="http://www.rusnauka.com/30_NNM_2010/Economics/72878.doc.htm" TargetMode="External"/><Relationship Id="rId89" Type="http://schemas.openxmlformats.org/officeDocument/2006/relationships/hyperlink" Target="https://studfile.net/preview/1839752/page:10/" TargetMode="External"/><Relationship Id="rId112" Type="http://schemas.openxmlformats.org/officeDocument/2006/relationships/hyperlink" Target="https://studfile.net/preview/7146275/page:14/" TargetMode="External"/><Relationship Id="rId133" Type="http://schemas.openxmlformats.org/officeDocument/2006/relationships/hyperlink" Target="http://www.easterneurope-ebm.in.ua/journal/2_2016/52.pdf" TargetMode="External"/><Relationship Id="rId138" Type="http://schemas.openxmlformats.org/officeDocument/2006/relationships/image" Target="media/image4.jpg"/><Relationship Id="rId154" Type="http://schemas.openxmlformats.org/officeDocument/2006/relationships/image" Target="media/image20.jpg"/><Relationship Id="rId159" Type="http://schemas.openxmlformats.org/officeDocument/2006/relationships/image" Target="media/image25.jpg"/><Relationship Id="rId175" Type="http://schemas.openxmlformats.org/officeDocument/2006/relationships/image" Target="media/image39.jpg"/><Relationship Id="rId170" Type="http://schemas.openxmlformats.org/officeDocument/2006/relationships/image" Target="media/image34.jpeg"/><Relationship Id="rId16" Type="http://schemas.openxmlformats.org/officeDocument/2006/relationships/hyperlink" Target="https://works.doklad.ru/view/kJ-tIrXoe_g.html" TargetMode="External"/><Relationship Id="rId107" Type="http://schemas.openxmlformats.org/officeDocument/2006/relationships/hyperlink" Target="https://www.kpi.kharkov.ua/archive" TargetMode="External"/><Relationship Id="rId11" Type="http://schemas.openxmlformats.org/officeDocument/2006/relationships/hyperlink" Target="https://uk.wikipedia.org/wiki/%D0%90%D0%BA%D1%82%D0%B8%D0%B2%D0%B8" TargetMode="External"/><Relationship Id="rId32" Type="http://schemas.openxmlformats.org/officeDocument/2006/relationships/hyperlink" Target="http://pev.kpu.zp.ua/journals/2019/3_14_uk/69.pdf" TargetMode="External"/><Relationship Id="rId37" Type="http://schemas.openxmlformats.org/officeDocument/2006/relationships/hyperlink" Target="https://economyandsociety.in.ua/journals/13_ukr/223.pdf" TargetMode="External"/><Relationship Id="rId53" Type="http://schemas.openxmlformats.org/officeDocument/2006/relationships/hyperlink" Target="https://www.finalon.com/slovnik-ekonomichnikh-pokaznikiv/300-pokaznik-oborotnosti-vlasnogo-kapitalu" TargetMode="External"/><Relationship Id="rId58" Type="http://schemas.openxmlformats.org/officeDocument/2006/relationships/hyperlink" Target="http://molodyvcheny.in.ua/files/journal/2017/1/191.pdf" TargetMode="External"/><Relationship Id="rId74" Type="http://schemas.openxmlformats.org/officeDocument/2006/relationships/hyperlink" Target="https://library.if.ua/book/64/4660.html" TargetMode="External"/><Relationship Id="rId79" Type="http://schemas.openxmlformats.org/officeDocument/2006/relationships/hyperlink" Target="http://www.investplan.com.ua/pdf/22_2018/5.pdf" TargetMode="External"/><Relationship Id="rId102" Type="http://schemas.openxmlformats.org/officeDocument/2006/relationships/hyperlink" Target="https://zakon.rada.gov.ua/laws/main/z0047-01" TargetMode="External"/><Relationship Id="rId123" Type="http://schemas.openxmlformats.org/officeDocument/2006/relationships/hyperlink" Target="https://studwood.ru/645653/bankovskoe_delo/finansovo_ekonomichna_harakteristika_gospodarstva" TargetMode="External"/><Relationship Id="rId128" Type="http://schemas.openxmlformats.org/officeDocument/2006/relationships/hyperlink" Target="http://magazine.faaf.org.ua/osoblivosti-viznachennya-finansovih-rezultativ-diyalnosti-agrarnih-pidpriemstv.html" TargetMode="External"/><Relationship Id="rId144" Type="http://schemas.openxmlformats.org/officeDocument/2006/relationships/image" Target="media/image10.jpg"/><Relationship Id="rId149" Type="http://schemas.openxmlformats.org/officeDocument/2006/relationships/image" Target="media/image15.jpg"/><Relationship Id="rId5" Type="http://schemas.microsoft.com/office/2007/relationships/stylesWithEffects" Target="stylesWithEffects.xml"/><Relationship Id="rId90" Type="http://schemas.openxmlformats.org/officeDocument/2006/relationships/hyperlink" Target="http://repository.hneu.edu.ua/bitstream/123456789/3564/1/.pdf" TargetMode="External"/><Relationship Id="rId95" Type="http://schemas.openxmlformats.org/officeDocument/2006/relationships/hyperlink" Target="http://www.zakon.rada.gov.ua/go/z1456-05" TargetMode="External"/><Relationship Id="rId160" Type="http://schemas.openxmlformats.org/officeDocument/2006/relationships/image" Target="media/image26.jpg"/><Relationship Id="rId165" Type="http://schemas.openxmlformats.org/officeDocument/2006/relationships/image" Target="media/image29.jpeg"/><Relationship Id="rId181" Type="http://schemas.openxmlformats.org/officeDocument/2006/relationships/fontTable" Target="fontTable.xml"/><Relationship Id="rId22" Type="http://schemas.openxmlformats.org/officeDocument/2006/relationships/hyperlink" Target="https://pidru4niki.com/1684100342202/buhgalterskiy_oblik_ta_audit/audit_finansovih_rezultativ" TargetMode="External"/><Relationship Id="rId27" Type="http://schemas.openxmlformats.org/officeDocument/2006/relationships/hyperlink" Target="http://magazine.faaf.org.ua/sutnist-ponyat-pributok-i-zbitok-v-konteksti-buhgalterskogo-obliku.html" TargetMode="External"/><Relationship Id="rId43" Type="http://schemas.openxmlformats.org/officeDocument/2006/relationships/hyperlink" Target="http://elartu.tntu.edu.ua/bitstream/lib/20960/2/DSESES_2017_Didyk_D_D-Audyt_finansovykh_rezultativ_77-78.pdf" TargetMode="External"/><Relationship Id="rId48" Type="http://schemas.openxmlformats.org/officeDocument/2006/relationships/hyperlink" Target="http://repository.hneu.edu.ua/bitstream/123456789/17724/1/.pdf" TargetMode="External"/><Relationship Id="rId64" Type="http://schemas.openxmlformats.org/officeDocument/2006/relationships/hyperlink" Target="https://pidru4niki.com/1529052746002/buhgalterskiy_oblik_ta_audit/meta_zavdannya_predmet_oblikovoyi_politiki" TargetMode="External"/><Relationship Id="rId69" Type="http://schemas.openxmlformats.org/officeDocument/2006/relationships/hyperlink" Target="https://zakon.rada.gov.ua/laws/show/929_010" TargetMode="External"/><Relationship Id="rId113" Type="http://schemas.openxmlformats.org/officeDocument/2006/relationships/hyperlink" Target="https://studfile.net/preview/7146275/page:14/" TargetMode="External"/><Relationship Id="rId118" Type="http://schemas.openxmlformats.org/officeDocument/2006/relationships/hyperlink" Target="https://conf.ztu.edu.ua/wp-content/uploads/2019/01/385.pdf" TargetMode="External"/><Relationship Id="rId134" Type="http://schemas.openxmlformats.org/officeDocument/2006/relationships/hyperlink" Target="https://economics.net.ua/files/science/oblik/2016/85.pdf" TargetMode="External"/><Relationship Id="rId139" Type="http://schemas.openxmlformats.org/officeDocument/2006/relationships/image" Target="media/image5.jpg"/><Relationship Id="rId80" Type="http://schemas.openxmlformats.org/officeDocument/2006/relationships/hyperlink" Target="https://studfile.net/preview/5800861/page:7/" TargetMode="External"/><Relationship Id="rId85" Type="http://schemas.openxmlformats.org/officeDocument/2006/relationships/hyperlink" Target="http://www.rusnauka.com/30_NNM_2010/Economics/72878.doc.htm" TargetMode="External"/><Relationship Id="rId150" Type="http://schemas.openxmlformats.org/officeDocument/2006/relationships/image" Target="media/image16.jpg"/><Relationship Id="rId155" Type="http://schemas.openxmlformats.org/officeDocument/2006/relationships/image" Target="media/image21.jpg"/><Relationship Id="rId171" Type="http://schemas.openxmlformats.org/officeDocument/2006/relationships/image" Target="media/image35.jpeg"/><Relationship Id="rId176" Type="http://schemas.openxmlformats.org/officeDocument/2006/relationships/image" Target="media/image40.jpg"/><Relationship Id="rId12" Type="http://schemas.openxmlformats.org/officeDocument/2006/relationships/image" Target="media/image2.png"/><Relationship Id="rId17" Type="http://schemas.openxmlformats.org/officeDocument/2006/relationships/hyperlink" Target="https://works.doklad.ru/view/kJ-tIrXoe_g.html" TargetMode="External"/><Relationship Id="rId33" Type="http://schemas.openxmlformats.org/officeDocument/2006/relationships/hyperlink" Target="http://www.nbuv.gov.ua/old_jrn/natural/Nvuu/Ekon/2010_29_1/statti/15.h" TargetMode="External"/><Relationship Id="rId38" Type="http://schemas.openxmlformats.org/officeDocument/2006/relationships/hyperlink" Target="https://economyandsociety.in.ua/journals/13_ukr/223.pdf" TargetMode="External"/><Relationship Id="rId59" Type="http://schemas.openxmlformats.org/officeDocument/2006/relationships/hyperlink" Target="http://molodyvcheny.in.ua/files/journal/2017/1/191.pdf" TargetMode="External"/><Relationship Id="rId103" Type="http://schemas.openxmlformats.org/officeDocument/2006/relationships/hyperlink" Target="http://www.zakon2.rada.gov.ua/" TargetMode="External"/><Relationship Id="rId108" Type="http://schemas.openxmlformats.org/officeDocument/2006/relationships/hyperlink" Target="https://www.kpi.kharkov.ua/archive" TargetMode="External"/><Relationship Id="rId124" Type="http://schemas.openxmlformats.org/officeDocument/2006/relationships/hyperlink" Target="http://www.ekonomikam.com/ecfins-1200-1.html" TargetMode="External"/><Relationship Id="rId129" Type="http://schemas.openxmlformats.org/officeDocument/2006/relationships/hyperlink" Target="http://magazine.faaf.org.ua/osoblivosti-viznachennya-finansovih-rezultativ-diyalnosti-agrarnih-pidpriemstv.html" TargetMode="External"/><Relationship Id="rId54" Type="http://schemas.openxmlformats.org/officeDocument/2006/relationships/hyperlink" Target="http://journalaael.intelbi.ru/main/wp-content/uploads/2012/09/pdf" TargetMode="External"/><Relationship Id="rId70" Type="http://schemas.openxmlformats.org/officeDocument/2006/relationships/hyperlink" Target="https://zakon.rada.gov.ua/rada/show/v1222201-02" TargetMode="External"/><Relationship Id="rId75" Type="http://schemas.openxmlformats.org/officeDocument/2006/relationships/hyperlink" Target="https://library.if.ua/book/64/4660.html" TargetMode="External"/><Relationship Id="rId91" Type="http://schemas.openxmlformats.org/officeDocument/2006/relationships/hyperlink" Target="http://repository.hneu.edu.ua/bitstream/123456789/3564/1/.pdf" TargetMode="External"/><Relationship Id="rId96" Type="http://schemas.openxmlformats.org/officeDocument/2006/relationships/hyperlink" Target="http://www.zakon.rada.gov.ua/go/z1456-05" TargetMode="External"/><Relationship Id="rId140" Type="http://schemas.openxmlformats.org/officeDocument/2006/relationships/image" Target="media/image6.jpg"/><Relationship Id="rId145" Type="http://schemas.openxmlformats.org/officeDocument/2006/relationships/image" Target="media/image11.jpg"/><Relationship Id="rId161" Type="http://schemas.openxmlformats.org/officeDocument/2006/relationships/image" Target="media/image27.jpg"/><Relationship Id="rId166" Type="http://schemas.openxmlformats.org/officeDocument/2006/relationships/image" Target="media/image30.jpeg"/><Relationship Id="rId18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hyperlink" Target="https://revolution.allbest.ru/audit/00359801_0.html" TargetMode="External"/><Relationship Id="rId28" Type="http://schemas.openxmlformats.org/officeDocument/2006/relationships/hyperlink" Target="http://magazine.faaf.org.ua/sutnist-ponyat-pributok-i-zbitok-v-konteksti-buhgalterskogo-obliku.html" TargetMode="External"/><Relationship Id="rId49" Type="http://schemas.openxmlformats.org/officeDocument/2006/relationships/hyperlink" Target="http://molodyvcheny.in.ua/files/journal/2017/10/202.pdf" TargetMode="External"/><Relationship Id="rId114" Type="http://schemas.openxmlformats.org/officeDocument/2006/relationships/hyperlink" Target="https://works.doklad.ru/view/Nj9RF0H0IOI/all.html" TargetMode="External"/><Relationship Id="rId119" Type="http://schemas.openxmlformats.org/officeDocument/2006/relationships/hyperlink" Target="https://conf.ztu.edu.ua/wp-content/uploads/2019/01/385.pdf" TargetMode="External"/><Relationship Id="rId44" Type="http://schemas.openxmlformats.org/officeDocument/2006/relationships/hyperlink" Target="http://elartu.tntu.edu.ua/bitstream/lib/20960/2/DSESES_2017_Didyk_D_D-Audyt_finansovykh_rezultativ_77-78.pdf" TargetMode="External"/><Relationship Id="rId60" Type="http://schemas.openxmlformats.org/officeDocument/2006/relationships/hyperlink" Target="http://dspace.oneu.edu.ua/jspui/bitstream/123456789/5014/1/.pdf" TargetMode="External"/><Relationship Id="rId65" Type="http://schemas.openxmlformats.org/officeDocument/2006/relationships/hyperlink" Target="https://pidru4niki.com/1529052746002/buhgalterskiy_oblik_ta_audit/meta_zavdannya_predmet_oblikovoyi_politiki" TargetMode="External"/><Relationship Id="rId81" Type="http://schemas.openxmlformats.org/officeDocument/2006/relationships/hyperlink" Target="https://studfile.net/preview/5800861/page:7/" TargetMode="External"/><Relationship Id="rId86" Type="http://schemas.openxmlformats.org/officeDocument/2006/relationships/hyperlink" Target="http://www.visnuk.com.ua/uk/publication/100006669-oblikova-politika-pidpriyemstva-1" TargetMode="External"/><Relationship Id="rId130" Type="http://schemas.openxmlformats.org/officeDocument/2006/relationships/hyperlink" Target="http://dspace.wunu.edu.ua/bitstream/316497/1389/1/%D0%A7%D0%B5%D1%80%D0%B5%D0%B2%D0%B0%D0%B9%D0%BA%D0%BE%20%D0%A2.%D0%92..pdf" TargetMode="External"/><Relationship Id="rId135" Type="http://schemas.openxmlformats.org/officeDocument/2006/relationships/hyperlink" Target="https://economics.net.ua/files/science/oblik/2016/85.pdf" TargetMode="External"/><Relationship Id="rId151" Type="http://schemas.openxmlformats.org/officeDocument/2006/relationships/image" Target="media/image17.jpg"/><Relationship Id="rId156" Type="http://schemas.openxmlformats.org/officeDocument/2006/relationships/image" Target="media/image22.jpg"/><Relationship Id="rId177" Type="http://schemas.openxmlformats.org/officeDocument/2006/relationships/image" Target="media/image41.jpg"/><Relationship Id="rId4" Type="http://schemas.openxmlformats.org/officeDocument/2006/relationships/styles" Target="styles.xml"/><Relationship Id="rId9" Type="http://schemas.openxmlformats.org/officeDocument/2006/relationships/endnotes" Target="endnotes.xml"/><Relationship Id="rId172" Type="http://schemas.openxmlformats.org/officeDocument/2006/relationships/image" Target="media/image36.jpg"/><Relationship Id="rId180" Type="http://schemas.openxmlformats.org/officeDocument/2006/relationships/image" Target="media/image44.jpg"/><Relationship Id="rId13" Type="http://schemas.openxmlformats.org/officeDocument/2006/relationships/image" Target="media/image3.emf"/><Relationship Id="rId18" Type="http://schemas.openxmlformats.org/officeDocument/2006/relationships/hyperlink" Target="https://www.problecon.com/export_pdf/problems-of-economy-2014-3_0-pages-194_201.pdf" TargetMode="External"/><Relationship Id="rId39" Type="http://schemas.openxmlformats.org/officeDocument/2006/relationships/hyperlink" Target="http://dspace.wunu.edu.ua/bitstream/316497/36884/1/%D0%9E%D0%9F%D0%97%D0%B7%D0%BC-21%20%D0%93%D0%BB%D0%B8%D0%BD%D1%8F%D0%BD%D0%BA%D0%BE%20%D0%86.%D0%A1.%20%D0%9C%D0%B5%D1%82%D0%BE%D0%B4%D0%B8%D0%BA%D0%B0%20%D1%96%20%D0%BE%D1%80%D0%B3%D0%B0%D0%BD%D1%96%D0%B7%D0%B0%D1%86%D1%96%D1%8F%20%D0%BE%D0%B1%D0%BB%D1%96%D0%BA%D1%83%20%D1%96%20%D0%B0%D0%BD%D0%B0%D0%BB%D1%96%D0%B7%D1%83%20%D1%84%D1%96%D0%BD%D0%B0%D0%BD%D1%81%D0%BE%D0%B2%D0%B8%D1%85%20%D1%80%D0%B5%D0%B7%D1%83%D0%BB%D1%8C%D1%82%D0%B0%D1%82%D1%96%D0%B2%20%D1%82%D0%B0%20%D1%80%D0%BE%D0%B7%D0%BF%D0%BE%D0%B4%D1%96%D0%BB%D1%83%20%D0%BF%D1%80%D0%B8%D0%B1%D1%83%D1%82%D0%BA%D1%83%20%D0%BF%D1%96%D0%B4%D0%BF%D1%80%D0%B8%D1%94%D0%BC%D1%81%D1%82%D0%B2%D0%B0.pdf" TargetMode="External"/><Relationship Id="rId109" Type="http://schemas.openxmlformats.org/officeDocument/2006/relationships/hyperlink" Target="http://www.economy.nayka.com.ua/?op=1&amp;z=4924" TargetMode="External"/><Relationship Id="rId34" Type="http://schemas.openxmlformats.org/officeDocument/2006/relationships/hyperlink" Target="http://www.nbuv.gov.ua/old_jrn/natural/Nvuu/Ekon/2010_29_1/statti/15.h" TargetMode="External"/><Relationship Id="rId50" Type="http://schemas.openxmlformats.org/officeDocument/2006/relationships/hyperlink" Target="http://molodyvcheny.in.ua/files/journal/2017/10/202.pdf" TargetMode="External"/><Relationship Id="rId55" Type="http://schemas.openxmlformats.org/officeDocument/2006/relationships/hyperlink" Target="http://journalaael.intelbi.ru/main/wp-content/uploads/2012/09/pdf" TargetMode="External"/><Relationship Id="rId76" Type="http://schemas.openxmlformats.org/officeDocument/2006/relationships/hyperlink" Target="http://dspace.oneu.edu.ua/jspui/bitstream/123456789/5615/1/%D0%A1%D1%83%D1%87%D0%B0%D1%81%D0%BD%D1%96%20%D0%BF%D1%80%D0%BE%D0%B1%D0%BB%D0%B5%D0%BC%D0%B8%20%D0%BE%D0%B1%D0%BB%D1%96%D0%BA%D1%83%20%D1%84%D1%96%D0%BD%D0%B0%D0%BD%D1%81%D0%BE%D0%B2%D0%B8%D1%85%20%D1%80%D0%B5%D0%B7%D1%83%D0%BB%D1%8C%D1%82%D0%B0%D1%82%D1%96%D0%B2%20%D0%B4%D1%96%D1%8F%D0%BB%D1%8C%D0%BD%D0%BE%D1%81%D1%82%D1%96%20%D0%BF%D1%96%D0%B4%D0%BF%D1%80%D0%B8%D1%94%D0%BC%D1%81%D1%82%D0%B2.pdf" TargetMode="External"/><Relationship Id="rId97" Type="http://schemas.openxmlformats.org/officeDocument/2006/relationships/hyperlink" Target="https://zakon.rada.gov.ua/laws/show/z0860-99" TargetMode="External"/><Relationship Id="rId104" Type="http://schemas.openxmlformats.org/officeDocument/2006/relationships/hyperlink" Target="http://www.zakon2.rada.gov.ua/" TargetMode="External"/><Relationship Id="rId120" Type="http://schemas.openxmlformats.org/officeDocument/2006/relationships/hyperlink" Target="http://www.ej.kherson.ua/journal/economic_26/2/33.pdf" TargetMode="External"/><Relationship Id="rId125" Type="http://schemas.openxmlformats.org/officeDocument/2006/relationships/hyperlink" Target="http://www.ekonomikam.com/ecfins-1200-1.html" TargetMode="External"/><Relationship Id="rId141" Type="http://schemas.openxmlformats.org/officeDocument/2006/relationships/image" Target="media/image7.jpg"/><Relationship Id="rId146" Type="http://schemas.openxmlformats.org/officeDocument/2006/relationships/image" Target="media/image12.jpg"/><Relationship Id="rId167" Type="http://schemas.openxmlformats.org/officeDocument/2006/relationships/image" Target="media/image31.jpeg"/><Relationship Id="rId7" Type="http://schemas.openxmlformats.org/officeDocument/2006/relationships/webSettings" Target="webSettings.xml"/><Relationship Id="rId71" Type="http://schemas.openxmlformats.org/officeDocument/2006/relationships/hyperlink" Target="https://zakon.rada.gov.ua/rada/show/v1222201-02" TargetMode="External"/><Relationship Id="rId92" Type="http://schemas.openxmlformats.org/officeDocument/2006/relationships/hyperlink" Target="https://www.ukrlogos.in.ua/10.11232-2663-4139.04.29.html" TargetMode="External"/><Relationship Id="rId162" Type="http://schemas.openxmlformats.org/officeDocument/2006/relationships/image" Target="media/image28.jpg"/><Relationship Id="rId2" Type="http://schemas.openxmlformats.org/officeDocument/2006/relationships/customXml" Target="../customXml/item2.xml"/><Relationship Id="rId29" Type="http://schemas.openxmlformats.org/officeDocument/2006/relationships/hyperlink" Target="http://dspace.oneu.edu.ua/jspui/bitstream/123456789/6330/1/.pdf" TargetMode="External"/><Relationship Id="rId24" Type="http://schemas.openxmlformats.org/officeDocument/2006/relationships/hyperlink" Target="https://revolution.allbest.ru/audit/00359801_0.html" TargetMode="External"/><Relationship Id="rId40" Type="http://schemas.openxmlformats.org/officeDocument/2006/relationships/hyperlink" Target="http://dspace.wunu.edu.ua/bitstream/316497/36884/1/%D0%9E%D0%9F%D0%97%D0%B7%D0%BC-21%20%D0%93%D0%BB%D0%B8%D0%BD%D1%8F%D0%BD%D0%BA%D0%BE%20%D0%86.%D0%A1.%20%D0%9C%D0%B5%D1%82%D0%BE%D0%B4%D0%B8%D0%BA%D0%B0%20%D1%96%20%D0%BE%D1%80%D0%B3%D0%B0%D0%BD%D1%96%D0%B7%D0%B0%D1%86%D1%96%D1%8F%20%D0%BE%D0%B1%D0%BB%D1%96%D0%BA%D1%83%20%D1%96%20%D0%B0%D0%BD%D0%B0%D0%BB%D1%96%D0%B7%D1%83%20%D1%84%D1%96%D0%BD%D0%B0%D0%BD%D1%81%D0%BE%D0%B2%D0%B8%D1%85%20%D1%80%D0%B5%D0%B7%D1%83%D0%BB%D1%8C%D1%82%D0%B0%D1%82%D1%96%D0%B2%20%D1%82%D0%B0%20%D1%80%D0%BE%D0%B7%D0%BF%D0%BE%D0%B4%D1%96%D0%BB%D1%83%20%D0%BF%D1%80%D0%B8%D0%B1%D1%83%D1%82%D0%BA%D1%83%20%D0%BF%D1%96%D0%B4%D0%BF%D1%80%D0%B8%D1%94%D0%BC%D1%81%D1%82%D0%B2%D0%B0.pdf" TargetMode="External"/><Relationship Id="rId45" Type="http://schemas.openxmlformats.org/officeDocument/2006/relationships/hyperlink" Target="http://global-national.in.ua/archive/8-2015/238.pdf" TargetMode="External"/><Relationship Id="rId66" Type="http://schemas.openxmlformats.org/officeDocument/2006/relationships/hyperlink" Target="https://ru.osvita.ua/vnz/reports/accountant/16401/" TargetMode="External"/><Relationship Id="rId87" Type="http://schemas.openxmlformats.org/officeDocument/2006/relationships/hyperlink" Target="http://www.visnuk.com.ua/uk/publication/100006669-oblikova-politika-pidpriyemstva-1" TargetMode="External"/><Relationship Id="rId110" Type="http://schemas.openxmlformats.org/officeDocument/2006/relationships/hyperlink" Target="https://uteka.ua/ua/publication/commerce-12-sxemy-buxgalterskix-provodok-30-formirovanie-finansovogo-rezultata" TargetMode="External"/><Relationship Id="rId115" Type="http://schemas.openxmlformats.org/officeDocument/2006/relationships/hyperlink" Target="https://works.doklad.ru/view/Nj9RF0H0IOI/all.html" TargetMode="External"/><Relationship Id="rId131" Type="http://schemas.openxmlformats.org/officeDocument/2006/relationships/hyperlink" Target="http://dspace.wunu.edu.ua/bitstream/316497/1389/1/%D0%A7%D0%B5%D1%80%D0%B5%D0%B2%D0%B0%D0%B9%D0%BA%D0%BE%20%D0%A2.%D0%92..pdf" TargetMode="External"/><Relationship Id="rId136" Type="http://schemas.openxmlformats.org/officeDocument/2006/relationships/hyperlink" Target="https://conf.ztu.edu.ua/wp-content/uploads/2018/12/727.pdf" TargetMode="External"/><Relationship Id="rId157" Type="http://schemas.openxmlformats.org/officeDocument/2006/relationships/image" Target="media/image23.jpg"/><Relationship Id="rId178" Type="http://schemas.openxmlformats.org/officeDocument/2006/relationships/image" Target="media/image42.jpg"/><Relationship Id="rId61" Type="http://schemas.openxmlformats.org/officeDocument/2006/relationships/hyperlink" Target="http://dspace.oneu.edu.ua/jspui/bitstream/123456789/5014/1/.pdf" TargetMode="External"/><Relationship Id="rId82" Type="http://schemas.openxmlformats.org/officeDocument/2006/relationships/hyperlink" Target="http://dspace.wunu.edu.ua/bitstream/316497/16516/1/.pdf" TargetMode="External"/><Relationship Id="rId152" Type="http://schemas.openxmlformats.org/officeDocument/2006/relationships/image" Target="media/image18.jpg"/><Relationship Id="rId173" Type="http://schemas.openxmlformats.org/officeDocument/2006/relationships/image" Target="media/image37.jpg"/><Relationship Id="rId19" Type="http://schemas.openxmlformats.org/officeDocument/2006/relationships/hyperlink" Target="https://ru.osvita.ua/vnz/reports/accountant/16613/" TargetMode="External"/><Relationship Id="rId14" Type="http://schemas.openxmlformats.org/officeDocument/2006/relationships/hyperlink" Target="http://sum.in.ua/s/vytraty" TargetMode="External"/><Relationship Id="rId30" Type="http://schemas.openxmlformats.org/officeDocument/2006/relationships/hyperlink" Target="http://dspace.oneu.edu.ua/jspui/bitstream/123456789/6330/1/.pdf" TargetMode="External"/><Relationship Id="rId35" Type="http://schemas.openxmlformats.org/officeDocument/2006/relationships/hyperlink" Target="https://dspace.dsau.dp.ua/bitstream/123456789/581/1/1.pdf" TargetMode="External"/><Relationship Id="rId56" Type="http://schemas.openxmlformats.org/officeDocument/2006/relationships/hyperlink" Target="http://zakon3.rada.gov.ua/laws/show/929_009" TargetMode="External"/><Relationship Id="rId77" Type="http://schemas.openxmlformats.org/officeDocument/2006/relationships/hyperlink" Target="http://dspace.oneu.edu.ua/jspui/bitstream/123456789/5615/1/%D0%A1%D1%83%D1%87%D0%B0%D1%81%D0%BD%D1%96%20%D0%BF%D1%80%D0%BE%D0%B1%D0%BB%D0%B5%D0%BC%D0%B8%20%D0%BE%D0%B1%D0%BB%D1%96%D0%BA%D1%83%20%D1%84%D1%96%D0%BD%D0%B0%D0%BD%D1%81%D0%BE%D0%B2%D0%B8%D1%85%20%D1%80%D0%B5%D0%B7%D1%83%D0%BB%D1%8C%D1%82%D0%B0%D1%82%D1%96%D0%B2%20%D0%B4%D1%96%D1%8F%D0%BB%D1%8C%D0%BD%D0%BE%D1%81%D1%82%D1%96%20%D0%BF%D1%96%D0%B4%D0%BF%D1%80%D0%B8%D1%94%D0%BC%D1%81%D1%82%D0%B2.pdf" TargetMode="External"/><Relationship Id="rId100" Type="http://schemas.openxmlformats.org/officeDocument/2006/relationships/hyperlink" Target="http://xn--zkn0-53d9f.xn--rd-7kcb.xn--gv-fmc.xn--u-8sb/l%D0%B0ws/sh%D0%BEw/z1557-11" TargetMode="External"/><Relationship Id="rId105" Type="http://schemas.openxmlformats.org/officeDocument/2006/relationships/hyperlink" Target="https://zakon.rada.gov.ua/laws/show/z0161-00" TargetMode="External"/><Relationship Id="rId126" Type="http://schemas.openxmlformats.org/officeDocument/2006/relationships/hyperlink" Target="https://buklib.net/books/32144/" TargetMode="External"/><Relationship Id="rId147" Type="http://schemas.openxmlformats.org/officeDocument/2006/relationships/image" Target="media/image13.jpg"/><Relationship Id="rId168" Type="http://schemas.openxmlformats.org/officeDocument/2006/relationships/image" Target="media/image32.jpeg"/><Relationship Id="rId8" Type="http://schemas.openxmlformats.org/officeDocument/2006/relationships/footnotes" Target="footnotes.xml"/><Relationship Id="rId51" Type="http://schemas.openxmlformats.org/officeDocument/2006/relationships/hyperlink" Target="http://www.economy.nayka.com.ua/pdf/9_2019/59.pdf" TargetMode="External"/><Relationship Id="rId72" Type="http://schemas.openxmlformats.org/officeDocument/2006/relationships/hyperlink" Target="https://naub.oa.edu.ua/2013/mizhnarodni-pidhody-ta-metody-vyznachennya-finansovyh-rezultativ-diyalnosti-pidpryjemstva/" TargetMode="External"/><Relationship Id="rId93" Type="http://schemas.openxmlformats.org/officeDocument/2006/relationships/hyperlink" Target="https://www.ukrlogos.in.ua/10.11232-2663-4139.04.29.html" TargetMode="External"/><Relationship Id="rId98" Type="http://schemas.openxmlformats.org/officeDocument/2006/relationships/hyperlink" Target="https://zakon.rada.gov.ua/laws/show/z0860-99" TargetMode="External"/><Relationship Id="rId121" Type="http://schemas.openxmlformats.org/officeDocument/2006/relationships/hyperlink" Target="http://www.ej.kherson.ua/journal/economic_26/2/33.pdf" TargetMode="External"/><Relationship Id="rId142" Type="http://schemas.openxmlformats.org/officeDocument/2006/relationships/image" Target="media/image8.jpg"/><Relationship Id="rId163" Type="http://schemas.openxmlformats.org/officeDocument/2006/relationships/header" Target="header1.xml"/><Relationship Id="rId3" Type="http://schemas.openxmlformats.org/officeDocument/2006/relationships/numbering" Target="numbering.xml"/><Relationship Id="rId25" Type="http://schemas.openxmlformats.org/officeDocument/2006/relationships/hyperlink" Target="https://vuzlit.ru/515345/audit_finansovih_rezultativ_silskogospodarskih_formuvan_rayonu" TargetMode="External"/><Relationship Id="rId46" Type="http://schemas.openxmlformats.org/officeDocument/2006/relationships/hyperlink" Target="https://www.zakon-i-normativ.info/index.php/2012-05-25-22-59-57/the-news/novini-zakonodavstva-2017-r/216600-zv-t-pro-f-nansov-rezyltati-za-2020-r-k-skladaemo-pravilno" TargetMode="External"/><Relationship Id="rId67" Type="http://schemas.openxmlformats.org/officeDocument/2006/relationships/hyperlink" Target="http://www.expert-systems.com/articles/447" TargetMode="External"/><Relationship Id="rId116" Type="http://schemas.openxmlformats.org/officeDocument/2006/relationships/hyperlink" Target="http://ir.nusta.edu.ua/jspui/bitstream/doc/409/1/367_IR.pdf" TargetMode="External"/><Relationship Id="rId137" Type="http://schemas.openxmlformats.org/officeDocument/2006/relationships/hyperlink" Target="https://conf.ztu.edu.ua/wp-content/uploads/2018/12/727.pdf" TargetMode="External"/><Relationship Id="rId158" Type="http://schemas.openxmlformats.org/officeDocument/2006/relationships/image" Target="media/image24.jpg"/><Relationship Id="rId20" Type="http://schemas.openxmlformats.org/officeDocument/2006/relationships/hyperlink" Target="https://ru.osvita.ua/vnz/reports/accountant/16613/" TargetMode="External"/><Relationship Id="rId41" Type="http://schemas.openxmlformats.org/officeDocument/2006/relationships/hyperlink" Target="https://www.sworld.com.ua/konfer42/82.pdf" TargetMode="External"/><Relationship Id="rId62" Type="http://schemas.openxmlformats.org/officeDocument/2006/relationships/hyperlink" Target="http://dspace.khntusg.com.ua/bitstream/123456789/10665/1/60.pdf" TargetMode="External"/><Relationship Id="rId83" Type="http://schemas.openxmlformats.org/officeDocument/2006/relationships/hyperlink" Target="http://dspace.wunu.edu.ua/bitstream/316497/16516/1/.pdf" TargetMode="External"/><Relationship Id="rId88" Type="http://schemas.openxmlformats.org/officeDocument/2006/relationships/hyperlink" Target="https://studfile.net/preview/1839752/page:10/" TargetMode="External"/><Relationship Id="rId111" Type="http://schemas.openxmlformats.org/officeDocument/2006/relationships/hyperlink" Target="https://uteka.ua/ua/publication/commerce-12-sxemy-buxgalterskix-provodok-30-formirovanie-finansovogo-rezultata" TargetMode="External"/><Relationship Id="rId132" Type="http://schemas.openxmlformats.org/officeDocument/2006/relationships/hyperlink" Target="http://www.easterneurope-ebm.in.ua/journal/2_2016/52.pdf" TargetMode="External"/><Relationship Id="rId153" Type="http://schemas.openxmlformats.org/officeDocument/2006/relationships/image" Target="media/image19.jpg"/><Relationship Id="rId174" Type="http://schemas.openxmlformats.org/officeDocument/2006/relationships/image" Target="media/image38.jpg"/><Relationship Id="rId179" Type="http://schemas.openxmlformats.org/officeDocument/2006/relationships/image" Target="media/image43.jpg"/><Relationship Id="rId15" Type="http://schemas.openxmlformats.org/officeDocument/2006/relationships/hyperlink" Target="http://sum.in.ua/s/vytraty" TargetMode="External"/><Relationship Id="rId36" Type="http://schemas.openxmlformats.org/officeDocument/2006/relationships/hyperlink" Target="https://dspace.dsau.dp.ua/bitstream/123456789/581/1/1.pdf" TargetMode="External"/><Relationship Id="rId57" Type="http://schemas.openxmlformats.org/officeDocument/2006/relationships/hyperlink" Target="http://zakon3.rada.gov.ua/laws/show/929_009" TargetMode="External"/><Relationship Id="rId106" Type="http://schemas.openxmlformats.org/officeDocument/2006/relationships/hyperlink" Target="https://zakon.rada.gov.ua/laws/show/z0161-00" TargetMode="External"/><Relationship Id="rId127" Type="http://schemas.openxmlformats.org/officeDocument/2006/relationships/hyperlink" Target="https://buklib.net/books/32144/" TargetMode="External"/><Relationship Id="rId10" Type="http://schemas.openxmlformats.org/officeDocument/2006/relationships/image" Target="media/image1.png"/><Relationship Id="rId31" Type="http://schemas.openxmlformats.org/officeDocument/2006/relationships/hyperlink" Target="http://pev.kpu.zp.ua/journals/2019/3_14_uk/69.pdf" TargetMode="External"/><Relationship Id="rId52" Type="http://schemas.openxmlformats.org/officeDocument/2006/relationships/hyperlink" Target="http://www.economy.nayka.com.ua/pdf/9_2019/59.pdf" TargetMode="External"/><Relationship Id="rId73" Type="http://schemas.openxmlformats.org/officeDocument/2006/relationships/hyperlink" Target="https://naub.oa.edu.ua/2013/mizhnarodni-pidhody-ta-metody-vyznachennya-finansovyh-rezultativ-diyalnosti-pidpryjemstva/" TargetMode="External"/><Relationship Id="rId78" Type="http://schemas.openxmlformats.org/officeDocument/2006/relationships/hyperlink" Target="http://www.investplan.com.ua/pdf/22_2018/5.pdf" TargetMode="External"/><Relationship Id="rId94" Type="http://schemas.openxmlformats.org/officeDocument/2006/relationships/hyperlink" Target="https://zakon.rada.gov.ua/laws/show/2258-19" TargetMode="External"/><Relationship Id="rId99" Type="http://schemas.openxmlformats.org/officeDocument/2006/relationships/hyperlink" Target="http://xn--zkn0-53d9f.xn--rd-7kcb.xn--gv-fmc.xn--u-8sb/l%D0%B0ws/sh%D0%BEw/z1557-11" TargetMode="External"/><Relationship Id="rId101" Type="http://schemas.openxmlformats.org/officeDocument/2006/relationships/hyperlink" Target="https://zakon.rada.gov.ua/laws/main/z0047-01" TargetMode="External"/><Relationship Id="rId122" Type="http://schemas.openxmlformats.org/officeDocument/2006/relationships/hyperlink" Target="https://studwood.ru/645653/bankovskoe_delo/finansovo_ekonomichna_harakteristika_gospodarstva" TargetMode="External"/><Relationship Id="rId143" Type="http://schemas.openxmlformats.org/officeDocument/2006/relationships/image" Target="media/image9.jpg"/><Relationship Id="rId148" Type="http://schemas.openxmlformats.org/officeDocument/2006/relationships/image" Target="media/image14.jpg"/><Relationship Id="rId164" Type="http://schemas.openxmlformats.org/officeDocument/2006/relationships/footer" Target="footer1.xml"/><Relationship Id="rId169" Type="http://schemas.openxmlformats.org/officeDocument/2006/relationships/image" Target="media/image3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yC01n9/+IEhsoyL7hYwk8sDEnnQ==">AMUW2mXEcOtWaqQMsRpN/P1ogVG+6/vzexTO+6fEs9itqJqFWarQwBWlyp0ljJnpDhVVCUjlv0kS26VDf0Mx+ZDPc4taCqDcWSnTUssGDLtCViFMkpLkT8GLhvMWjyBoKJvmWW5LXOWUMghcR6l9LM8G+xLy4lxZg+WQObPVEHQmujQvqpFD6eOBg9CKToKDB7hf/maxShUj</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71AD34F2-538F-4D89-B279-E2A286134E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168</Pages>
  <Words>110022</Words>
  <Characters>62713</Characters>
  <Application>Microsoft Office Word</Application>
  <DocSecurity>0</DocSecurity>
  <Lines>522</Lines>
  <Paragraphs>344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172391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Пользователь Windows</cp:lastModifiedBy>
  <cp:revision>2</cp:revision>
  <dcterms:created xsi:type="dcterms:W3CDTF">2022-01-23T22:01:00Z</dcterms:created>
  <dcterms:modified xsi:type="dcterms:W3CDTF">2022-01-23T22:01:00Z</dcterms:modified>
</cp:coreProperties>
</file>