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AD" w:rsidRPr="00105EE9" w:rsidRDefault="000B1BAD" w:rsidP="00105EE9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rPr>
          <w:b/>
          <w:caps/>
          <w:sz w:val="28"/>
          <w:szCs w:val="28"/>
          <w:lang w:val="uk-UA"/>
        </w:rPr>
      </w:pPr>
      <w:r w:rsidRPr="00105EE9">
        <w:rPr>
          <w:b/>
          <w:caps/>
          <w:sz w:val="28"/>
          <w:szCs w:val="28"/>
          <w:lang w:val="uk-UA"/>
        </w:rPr>
        <w:t xml:space="preserve">удк </w:t>
      </w:r>
      <w:r w:rsidR="00105EE9" w:rsidRPr="00105EE9">
        <w:rPr>
          <w:b/>
          <w:caps/>
          <w:sz w:val="28"/>
          <w:szCs w:val="28"/>
          <w:lang w:val="uk-UA"/>
        </w:rPr>
        <w:t>631.115.13:711.437</w:t>
      </w:r>
    </w:p>
    <w:p w:rsidR="00A671F0" w:rsidRPr="00A77AC7" w:rsidRDefault="00A671F0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" w:firstLine="42"/>
        <w:jc w:val="center"/>
        <w:rPr>
          <w:b/>
          <w:caps/>
          <w:color w:val="000000"/>
          <w:sz w:val="28"/>
          <w:szCs w:val="28"/>
          <w:lang w:val="uk-UA"/>
        </w:rPr>
      </w:pPr>
      <w:r w:rsidRPr="00A77AC7">
        <w:rPr>
          <w:b/>
          <w:caps/>
          <w:color w:val="000000"/>
          <w:sz w:val="28"/>
          <w:szCs w:val="28"/>
          <w:lang w:val="uk-UA"/>
        </w:rPr>
        <w:t>Сільськогосподарські обслуговуючі кооперативи – інструмент розвитку сільських територій</w:t>
      </w:r>
    </w:p>
    <w:p w:rsidR="00556286" w:rsidRDefault="00556286" w:rsidP="00556286">
      <w:pPr>
        <w:shd w:val="clear" w:color="auto" w:fill="FFFFFF"/>
        <w:spacing w:line="360" w:lineRule="auto"/>
        <w:ind w:firstLine="567"/>
        <w:rPr>
          <w:rFonts w:ascii="Times New Roman" w:hAnsi="Times New Roman"/>
          <w:i/>
          <w:sz w:val="28"/>
          <w:szCs w:val="28"/>
          <w:lang w:eastAsia="uk-UA"/>
        </w:rPr>
      </w:pPr>
      <w:r>
        <w:rPr>
          <w:rFonts w:ascii="Times New Roman" w:hAnsi="Times New Roman"/>
          <w:i/>
          <w:sz w:val="28"/>
          <w:szCs w:val="28"/>
          <w:lang w:eastAsia="uk-UA"/>
        </w:rPr>
        <w:t>В.С.Шебанін, доктор технічних наук, професор</w:t>
      </w:r>
    </w:p>
    <w:p w:rsidR="00556286" w:rsidRDefault="00556286" w:rsidP="00556286">
      <w:pPr>
        <w:shd w:val="clear" w:color="auto" w:fill="FFFFFF"/>
        <w:spacing w:line="360" w:lineRule="auto"/>
        <w:ind w:firstLine="567"/>
        <w:rPr>
          <w:rFonts w:ascii="Times New Roman" w:hAnsi="Times New Roman"/>
          <w:i/>
          <w:sz w:val="28"/>
          <w:szCs w:val="28"/>
          <w:lang w:val="ru-RU" w:eastAsia="uk-UA"/>
        </w:rPr>
      </w:pPr>
      <w:r w:rsidRPr="00556286">
        <w:rPr>
          <w:rFonts w:ascii="Times New Roman" w:hAnsi="Times New Roman"/>
          <w:i/>
          <w:sz w:val="28"/>
          <w:szCs w:val="28"/>
          <w:lang w:eastAsia="uk-UA"/>
        </w:rPr>
        <w:t>О.І. Котикова, доктор економічних наук, доцент</w:t>
      </w:r>
    </w:p>
    <w:p w:rsidR="009A1FE2" w:rsidRPr="009A1FE2" w:rsidRDefault="009A1FE2" w:rsidP="00556286">
      <w:pPr>
        <w:shd w:val="clear" w:color="auto" w:fill="FFFFFF"/>
        <w:spacing w:line="360" w:lineRule="auto"/>
        <w:ind w:firstLine="567"/>
        <w:rPr>
          <w:rFonts w:ascii="Times New Roman" w:hAnsi="Times New Roman"/>
          <w:i/>
          <w:sz w:val="28"/>
          <w:szCs w:val="28"/>
          <w:lang w:val="ru-RU" w:eastAsia="uk-UA"/>
        </w:rPr>
      </w:pPr>
      <w:r>
        <w:rPr>
          <w:rFonts w:ascii="Times New Roman" w:hAnsi="Times New Roman"/>
          <w:i/>
          <w:sz w:val="28"/>
          <w:szCs w:val="28"/>
          <w:lang w:val="ru-RU" w:eastAsia="uk-UA"/>
        </w:rPr>
        <w:t>Ю.А. Кормишкін, здобувач</w:t>
      </w:r>
    </w:p>
    <w:p w:rsidR="00556286" w:rsidRPr="00556286" w:rsidRDefault="00556286" w:rsidP="00556286">
      <w:pPr>
        <w:shd w:val="clear" w:color="auto" w:fill="FFFFFF"/>
        <w:spacing w:line="360" w:lineRule="auto"/>
        <w:ind w:firstLine="567"/>
        <w:rPr>
          <w:rFonts w:ascii="Times New Roman" w:hAnsi="Times New Roman"/>
          <w:i/>
          <w:sz w:val="28"/>
          <w:szCs w:val="28"/>
          <w:lang w:eastAsia="uk-UA"/>
        </w:rPr>
      </w:pPr>
      <w:r w:rsidRPr="00556286">
        <w:rPr>
          <w:rFonts w:ascii="Times New Roman" w:hAnsi="Times New Roman"/>
          <w:i/>
          <w:sz w:val="28"/>
          <w:szCs w:val="28"/>
          <w:lang w:eastAsia="uk-UA"/>
        </w:rPr>
        <w:t xml:space="preserve">Миколаївський </w:t>
      </w:r>
      <w:r>
        <w:rPr>
          <w:rFonts w:ascii="Times New Roman" w:hAnsi="Times New Roman"/>
          <w:i/>
          <w:sz w:val="28"/>
          <w:szCs w:val="28"/>
          <w:lang w:eastAsia="uk-UA"/>
        </w:rPr>
        <w:t>національ</w:t>
      </w:r>
      <w:r w:rsidRPr="00556286">
        <w:rPr>
          <w:rFonts w:ascii="Times New Roman" w:hAnsi="Times New Roman"/>
          <w:i/>
          <w:sz w:val="28"/>
          <w:szCs w:val="28"/>
          <w:lang w:eastAsia="uk-UA"/>
        </w:rPr>
        <w:t>ний аграрний університет</w:t>
      </w:r>
    </w:p>
    <w:p w:rsidR="00556286" w:rsidRPr="00556286" w:rsidRDefault="00556286" w:rsidP="0055628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i/>
          <w:lang w:eastAsia="uk-UA"/>
        </w:rPr>
      </w:pPr>
      <w:r w:rsidRPr="00556286">
        <w:rPr>
          <w:rFonts w:ascii="Times New Roman" w:hAnsi="Times New Roman"/>
          <w:i/>
          <w:lang w:eastAsia="uk-UA"/>
        </w:rPr>
        <w:t xml:space="preserve">У статті досліджено </w:t>
      </w:r>
      <w:r w:rsidR="00ED340C">
        <w:rPr>
          <w:rFonts w:ascii="Times New Roman" w:hAnsi="Times New Roman"/>
          <w:i/>
          <w:lang w:eastAsia="uk-UA"/>
        </w:rPr>
        <w:t>проблеми розвитку сільськогосподарських обслуговуючих кооперативів в Україні</w:t>
      </w:r>
      <w:r w:rsidRPr="00556286">
        <w:rPr>
          <w:rFonts w:ascii="Times New Roman" w:hAnsi="Times New Roman"/>
          <w:i/>
          <w:lang w:eastAsia="uk-UA"/>
        </w:rPr>
        <w:t>.</w:t>
      </w:r>
      <w:r w:rsidR="00C358E1" w:rsidRPr="00C358E1">
        <w:rPr>
          <w:rFonts w:ascii="Times New Roman" w:hAnsi="Times New Roman"/>
          <w:i/>
          <w:lang w:eastAsia="uk-UA"/>
        </w:rPr>
        <w:t xml:space="preserve"> </w:t>
      </w:r>
      <w:r w:rsidR="00C358E1">
        <w:rPr>
          <w:rFonts w:ascii="Times New Roman" w:hAnsi="Times New Roman"/>
          <w:i/>
          <w:lang w:eastAsia="uk-UA"/>
        </w:rPr>
        <w:t xml:space="preserve">Наведено показники розвитку кооперативного руху в окремих країнах світу. Доведена необхідність реалізації положень програми "Рідне село". </w:t>
      </w:r>
      <w:r w:rsidR="00EA6C15" w:rsidRPr="00EA6C15">
        <w:rPr>
          <w:rFonts w:ascii="Times New Roman" w:hAnsi="Times New Roman"/>
          <w:i/>
          <w:lang w:eastAsia="uk-UA"/>
        </w:rPr>
        <w:t xml:space="preserve">Визначено завдання </w:t>
      </w:r>
      <w:r w:rsidR="00EA6C15">
        <w:rPr>
          <w:rFonts w:ascii="Times New Roman" w:hAnsi="Times New Roman"/>
          <w:i/>
          <w:lang w:eastAsia="uk-UA"/>
        </w:rPr>
        <w:t>Р</w:t>
      </w:r>
      <w:r w:rsidR="00EA6C15" w:rsidRPr="00EA6C15">
        <w:rPr>
          <w:rFonts w:ascii="Times New Roman" w:hAnsi="Times New Roman"/>
          <w:i/>
        </w:rPr>
        <w:t>егіональн</w:t>
      </w:r>
      <w:r w:rsidR="00EA6C15">
        <w:rPr>
          <w:rFonts w:ascii="Times New Roman" w:hAnsi="Times New Roman"/>
          <w:i/>
        </w:rPr>
        <w:t>ого</w:t>
      </w:r>
      <w:r w:rsidR="00EA6C15" w:rsidRPr="00EA6C15">
        <w:rPr>
          <w:rFonts w:ascii="Times New Roman" w:hAnsi="Times New Roman"/>
          <w:i/>
        </w:rPr>
        <w:t xml:space="preserve"> навчально-практичн</w:t>
      </w:r>
      <w:r w:rsidR="00EA6C15">
        <w:rPr>
          <w:rFonts w:ascii="Times New Roman" w:hAnsi="Times New Roman"/>
          <w:i/>
        </w:rPr>
        <w:t>ого</w:t>
      </w:r>
      <w:r w:rsidR="00EA6C15" w:rsidRPr="00EA6C15">
        <w:rPr>
          <w:rFonts w:ascii="Times New Roman" w:hAnsi="Times New Roman"/>
          <w:i/>
        </w:rPr>
        <w:t xml:space="preserve"> центр</w:t>
      </w:r>
      <w:r w:rsidR="00EA6C15">
        <w:rPr>
          <w:rFonts w:ascii="Times New Roman" w:hAnsi="Times New Roman"/>
          <w:i/>
        </w:rPr>
        <w:t>у</w:t>
      </w:r>
      <w:r w:rsidR="00EA6C15" w:rsidRPr="00EA6C15">
        <w:rPr>
          <w:rFonts w:ascii="Times New Roman" w:hAnsi="Times New Roman"/>
          <w:i/>
        </w:rPr>
        <w:t xml:space="preserve"> сталого розвитку сільських територій</w:t>
      </w:r>
      <w:r w:rsidR="00EA6C15" w:rsidRPr="00EA6C15">
        <w:rPr>
          <w:rFonts w:ascii="Times New Roman" w:hAnsi="Times New Roman"/>
          <w:i/>
          <w:lang w:eastAsia="uk-UA"/>
        </w:rPr>
        <w:t xml:space="preserve"> </w:t>
      </w:r>
      <w:r w:rsidR="00EA6C15">
        <w:rPr>
          <w:rFonts w:ascii="Times New Roman" w:hAnsi="Times New Roman"/>
          <w:i/>
          <w:lang w:eastAsia="uk-UA"/>
        </w:rPr>
        <w:t xml:space="preserve">МНАУ </w:t>
      </w:r>
      <w:r w:rsidR="00EA6C15" w:rsidRPr="00EA6C15">
        <w:rPr>
          <w:rFonts w:ascii="Times New Roman" w:hAnsi="Times New Roman"/>
          <w:i/>
          <w:lang w:eastAsia="uk-UA"/>
        </w:rPr>
        <w:t>та</w:t>
      </w:r>
      <w:r w:rsidR="00EA6C15">
        <w:rPr>
          <w:rFonts w:ascii="Times New Roman" w:hAnsi="Times New Roman"/>
          <w:i/>
          <w:lang w:eastAsia="uk-UA"/>
        </w:rPr>
        <w:t xml:space="preserve"> етапи їх реалізації. </w:t>
      </w:r>
      <w:r w:rsidR="00C358E1">
        <w:rPr>
          <w:rFonts w:ascii="Times New Roman" w:hAnsi="Times New Roman"/>
          <w:i/>
          <w:lang w:eastAsia="uk-UA"/>
        </w:rPr>
        <w:t xml:space="preserve"> </w:t>
      </w:r>
    </w:p>
    <w:p w:rsidR="00556286" w:rsidRPr="00556286" w:rsidRDefault="00556286" w:rsidP="0055628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i/>
          <w:lang w:eastAsia="uk-UA"/>
        </w:rPr>
      </w:pPr>
      <w:r w:rsidRPr="00556286">
        <w:rPr>
          <w:rFonts w:ascii="Times New Roman" w:hAnsi="Times New Roman"/>
          <w:b/>
          <w:i/>
          <w:lang w:eastAsia="uk-UA"/>
        </w:rPr>
        <w:t xml:space="preserve">Ключові слова: </w:t>
      </w:r>
      <w:r>
        <w:rPr>
          <w:rFonts w:ascii="Times New Roman" w:hAnsi="Times New Roman"/>
          <w:i/>
          <w:lang w:eastAsia="uk-UA"/>
        </w:rPr>
        <w:t>сільськогосподарський обслуговуючий кооператив, населення у сільській місцевості, сільська територія,</w:t>
      </w:r>
      <w:r w:rsidR="00B4589D">
        <w:rPr>
          <w:rFonts w:ascii="Times New Roman" w:hAnsi="Times New Roman"/>
          <w:i/>
          <w:lang w:eastAsia="uk-UA"/>
        </w:rPr>
        <w:t xml:space="preserve"> державне фінансування</w:t>
      </w:r>
      <w:r w:rsidRPr="00556286">
        <w:rPr>
          <w:rFonts w:ascii="Times New Roman" w:hAnsi="Times New Roman"/>
          <w:i/>
          <w:lang w:eastAsia="uk-UA"/>
        </w:rPr>
        <w:t>.</w:t>
      </w:r>
    </w:p>
    <w:p w:rsidR="00417301" w:rsidRPr="00DF6BBB" w:rsidRDefault="00417301" w:rsidP="00556286">
      <w:pPr>
        <w:tabs>
          <w:tab w:val="left" w:pos="900"/>
        </w:tabs>
        <w:spacing w:line="360" w:lineRule="auto"/>
        <w:ind w:firstLine="567"/>
        <w:jc w:val="center"/>
        <w:rPr>
          <w:rStyle w:val="hps"/>
          <w:rFonts w:ascii="Times New Roman" w:hAnsi="Times New Roman"/>
          <w:b/>
          <w:caps/>
          <w:color w:val="FF0000"/>
        </w:rPr>
      </w:pPr>
    </w:p>
    <w:p w:rsidR="00556286" w:rsidRPr="00417301" w:rsidRDefault="00417301" w:rsidP="00556286">
      <w:pPr>
        <w:tabs>
          <w:tab w:val="left" w:pos="900"/>
        </w:tabs>
        <w:spacing w:line="360" w:lineRule="auto"/>
        <w:ind w:firstLine="567"/>
        <w:jc w:val="center"/>
        <w:rPr>
          <w:rStyle w:val="hps"/>
          <w:rFonts w:ascii="Times New Roman" w:hAnsi="Times New Roman"/>
          <w:b/>
          <w:caps/>
          <w:lang w:val="ru-RU"/>
        </w:rPr>
      </w:pPr>
      <w:r w:rsidRPr="00417301">
        <w:rPr>
          <w:rStyle w:val="hps"/>
          <w:rFonts w:ascii="Times New Roman" w:hAnsi="Times New Roman"/>
          <w:b/>
          <w:caps/>
          <w:lang w:val="ru-RU"/>
        </w:rPr>
        <w:t>Сельскохозяйственный обслуживающий кооператив - ИНСТРУМЕНТ РАЗВИТИЯ СЕЛЬСКИХ ТЕРРИТОРИЙ</w:t>
      </w:r>
    </w:p>
    <w:p w:rsidR="00556286" w:rsidRPr="00766A98" w:rsidRDefault="00ED340C" w:rsidP="00556286">
      <w:pPr>
        <w:tabs>
          <w:tab w:val="left" w:pos="900"/>
        </w:tabs>
        <w:spacing w:line="360" w:lineRule="auto"/>
        <w:ind w:firstLine="567"/>
        <w:jc w:val="both"/>
        <w:rPr>
          <w:rStyle w:val="hps"/>
          <w:rFonts w:ascii="Times New Roman" w:hAnsi="Times New Roman"/>
          <w:i/>
          <w:lang w:val="ru-RU"/>
        </w:rPr>
      </w:pPr>
      <w:r w:rsidRPr="00417301">
        <w:rPr>
          <w:rStyle w:val="hps"/>
          <w:rFonts w:ascii="Times New Roman" w:hAnsi="Times New Roman"/>
          <w:i/>
          <w:lang w:val="ru-RU"/>
        </w:rPr>
        <w:t>В.</w:t>
      </w:r>
      <w:r w:rsidR="00417301" w:rsidRPr="00417301">
        <w:rPr>
          <w:rStyle w:val="hps"/>
          <w:rFonts w:ascii="Times New Roman" w:hAnsi="Times New Roman"/>
          <w:i/>
          <w:lang w:val="ru-RU"/>
        </w:rPr>
        <w:t>С.</w:t>
      </w:r>
      <w:r w:rsidRPr="00417301">
        <w:rPr>
          <w:rStyle w:val="hps"/>
          <w:rFonts w:ascii="Times New Roman" w:hAnsi="Times New Roman"/>
          <w:i/>
          <w:lang w:val="ru-RU"/>
        </w:rPr>
        <w:t xml:space="preserve"> Шебанин, </w:t>
      </w:r>
      <w:r w:rsidR="00556286" w:rsidRPr="00417301">
        <w:rPr>
          <w:rStyle w:val="hps"/>
          <w:rFonts w:ascii="Times New Roman" w:hAnsi="Times New Roman"/>
          <w:i/>
          <w:lang w:val="ru-RU"/>
        </w:rPr>
        <w:t>Е.И. Котикова</w:t>
      </w:r>
      <w:r w:rsidR="00766A98">
        <w:rPr>
          <w:rStyle w:val="hps"/>
          <w:rFonts w:ascii="Times New Roman" w:hAnsi="Times New Roman"/>
          <w:i/>
          <w:lang w:val="ru-RU"/>
        </w:rPr>
        <w:t>, Ю.А. Кормышкин</w:t>
      </w:r>
    </w:p>
    <w:p w:rsidR="00417301" w:rsidRPr="00417301" w:rsidRDefault="00417301" w:rsidP="00417301">
      <w:pPr>
        <w:tabs>
          <w:tab w:val="left" w:pos="900"/>
        </w:tabs>
        <w:spacing w:line="360" w:lineRule="auto"/>
        <w:ind w:firstLine="567"/>
        <w:jc w:val="both"/>
        <w:rPr>
          <w:rStyle w:val="hps"/>
          <w:rFonts w:ascii="Times New Roman" w:hAnsi="Times New Roman"/>
          <w:i/>
          <w:lang w:val="ru-RU"/>
        </w:rPr>
      </w:pPr>
      <w:r w:rsidRPr="00417301">
        <w:rPr>
          <w:rStyle w:val="hps"/>
          <w:rFonts w:ascii="Times New Roman" w:hAnsi="Times New Roman"/>
          <w:i/>
          <w:lang w:val="ru-RU"/>
        </w:rPr>
        <w:t>В статье исследованы проблемы и определены перспективы развития сельскохозяйственных обслуживающих кооперативов в Украине.</w:t>
      </w:r>
    </w:p>
    <w:p w:rsidR="00417301" w:rsidRPr="00417301" w:rsidRDefault="00417301" w:rsidP="00556286">
      <w:pPr>
        <w:tabs>
          <w:tab w:val="left" w:pos="900"/>
        </w:tabs>
        <w:spacing w:line="360" w:lineRule="auto"/>
        <w:ind w:firstLine="567"/>
        <w:jc w:val="center"/>
        <w:rPr>
          <w:rStyle w:val="hps"/>
          <w:rFonts w:ascii="Times New Roman" w:hAnsi="Times New Roman"/>
          <w:b/>
          <w:lang w:val="ru-RU"/>
        </w:rPr>
      </w:pPr>
    </w:p>
    <w:p w:rsidR="00556286" w:rsidRPr="00417301" w:rsidRDefault="00417301" w:rsidP="00556286">
      <w:pPr>
        <w:tabs>
          <w:tab w:val="left" w:pos="900"/>
        </w:tabs>
        <w:spacing w:line="360" w:lineRule="auto"/>
        <w:ind w:firstLine="567"/>
        <w:jc w:val="center"/>
        <w:rPr>
          <w:rStyle w:val="hps"/>
          <w:rFonts w:ascii="Times New Roman" w:hAnsi="Times New Roman"/>
          <w:b/>
        </w:rPr>
      </w:pPr>
      <w:r w:rsidRPr="00417301">
        <w:rPr>
          <w:rStyle w:val="hps"/>
          <w:rFonts w:ascii="Times New Roman" w:hAnsi="Times New Roman"/>
          <w:b/>
          <w:caps/>
        </w:rPr>
        <w:t>Agricultural service cooperatives -</w:t>
      </w:r>
      <w:r w:rsidRPr="00417301">
        <w:rPr>
          <w:rStyle w:val="hps"/>
          <w:rFonts w:ascii="Times New Roman" w:hAnsi="Times New Roman"/>
          <w:b/>
        </w:rPr>
        <w:t xml:space="preserve"> RURAL DEVELOPMENT TOOL</w:t>
      </w:r>
    </w:p>
    <w:p w:rsidR="00556286" w:rsidRPr="00766A98" w:rsidRDefault="00417301" w:rsidP="00556286">
      <w:pPr>
        <w:tabs>
          <w:tab w:val="left" w:pos="900"/>
        </w:tabs>
        <w:spacing w:line="360" w:lineRule="auto"/>
        <w:ind w:firstLine="567"/>
        <w:jc w:val="both"/>
        <w:rPr>
          <w:rStyle w:val="hps"/>
          <w:rFonts w:ascii="Times New Roman" w:hAnsi="Times New Roman"/>
          <w:i/>
          <w:lang w:val="en-US"/>
        </w:rPr>
      </w:pPr>
      <w:r>
        <w:rPr>
          <w:rStyle w:val="hps"/>
          <w:rFonts w:ascii="Times New Roman" w:hAnsi="Times New Roman"/>
          <w:i/>
          <w:lang w:val="en-US"/>
        </w:rPr>
        <w:t xml:space="preserve">V. </w:t>
      </w:r>
      <w:r w:rsidRPr="00417301">
        <w:rPr>
          <w:rStyle w:val="hps"/>
          <w:rFonts w:ascii="Times New Roman" w:hAnsi="Times New Roman"/>
          <w:i/>
          <w:lang w:val="en-US"/>
        </w:rPr>
        <w:t>Shebanin</w:t>
      </w:r>
      <w:r>
        <w:rPr>
          <w:rStyle w:val="hps"/>
          <w:rFonts w:ascii="Times New Roman" w:hAnsi="Times New Roman"/>
          <w:i/>
          <w:lang w:val="en-US"/>
        </w:rPr>
        <w:t>,</w:t>
      </w:r>
      <w:r w:rsidRPr="00417301">
        <w:rPr>
          <w:rStyle w:val="hps"/>
          <w:rFonts w:ascii="Times New Roman" w:hAnsi="Times New Roman"/>
          <w:i/>
          <w:lang w:val="en-US"/>
        </w:rPr>
        <w:t xml:space="preserve"> </w:t>
      </w:r>
      <w:r w:rsidR="00556286" w:rsidRPr="00417301">
        <w:rPr>
          <w:rStyle w:val="hps"/>
          <w:rFonts w:ascii="Times New Roman" w:hAnsi="Times New Roman"/>
          <w:i/>
          <w:lang w:val="en-US"/>
        </w:rPr>
        <w:t>O</w:t>
      </w:r>
      <w:r w:rsidR="00ED340C" w:rsidRPr="00417301">
        <w:rPr>
          <w:rStyle w:val="hps"/>
          <w:rFonts w:ascii="Times New Roman" w:hAnsi="Times New Roman"/>
          <w:i/>
        </w:rPr>
        <w:t>.</w:t>
      </w:r>
      <w:r w:rsidR="00556286" w:rsidRPr="00417301">
        <w:rPr>
          <w:rStyle w:val="hps"/>
          <w:rFonts w:ascii="Times New Roman" w:hAnsi="Times New Roman"/>
          <w:i/>
          <w:lang w:val="en-US"/>
        </w:rPr>
        <w:t xml:space="preserve"> Kotikova</w:t>
      </w:r>
      <w:r w:rsidR="00766A98" w:rsidRPr="00766A98">
        <w:rPr>
          <w:rStyle w:val="hps"/>
          <w:rFonts w:ascii="Times New Roman" w:hAnsi="Times New Roman"/>
          <w:i/>
          <w:lang w:val="en-US"/>
        </w:rPr>
        <w:t>, Yu</w:t>
      </w:r>
      <w:r w:rsidR="00766A98">
        <w:rPr>
          <w:rStyle w:val="hps"/>
          <w:rFonts w:ascii="Times New Roman" w:hAnsi="Times New Roman"/>
          <w:i/>
          <w:lang w:val="en-US"/>
        </w:rPr>
        <w:t>.</w:t>
      </w:r>
      <w:r w:rsidR="00766A98" w:rsidRPr="00766A98">
        <w:rPr>
          <w:rStyle w:val="hps"/>
          <w:rFonts w:ascii="Times New Roman" w:hAnsi="Times New Roman"/>
          <w:i/>
          <w:lang w:val="en-US"/>
        </w:rPr>
        <w:t xml:space="preserve"> Kormyshkin</w:t>
      </w:r>
    </w:p>
    <w:p w:rsidR="00556286" w:rsidRPr="00417301" w:rsidRDefault="00417301" w:rsidP="00556286">
      <w:pPr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/>
          <w:i/>
          <w:lang w:val="en-US"/>
        </w:rPr>
      </w:pPr>
      <w:r w:rsidRPr="00417301">
        <w:rPr>
          <w:rStyle w:val="hps"/>
          <w:rFonts w:ascii="Times New Roman" w:hAnsi="Times New Roman"/>
          <w:i/>
          <w:lang w:val="en-US"/>
        </w:rPr>
        <w:t>The article examines the problems and prospects of the identified agricultural service cooperatives in Ukraine.</w:t>
      </w:r>
    </w:p>
    <w:p w:rsidR="00556286" w:rsidRPr="00417301" w:rsidRDefault="00556286" w:rsidP="00556286">
      <w:pPr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A21F41" w:rsidRPr="00A77AC7" w:rsidRDefault="006F550D" w:rsidP="009E2498">
      <w:pPr>
        <w:pStyle w:val="a3"/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77AC7">
        <w:rPr>
          <w:color w:val="000000"/>
          <w:sz w:val="28"/>
          <w:szCs w:val="28"/>
          <w:lang w:val="uk-UA"/>
        </w:rPr>
        <w:t xml:space="preserve">Коли в наші </w:t>
      </w:r>
      <w:r w:rsidR="000B1BAD">
        <w:rPr>
          <w:color w:val="000000"/>
          <w:sz w:val="28"/>
          <w:szCs w:val="28"/>
          <w:lang w:val="uk-UA"/>
        </w:rPr>
        <w:t xml:space="preserve">дні </w:t>
      </w:r>
      <w:r w:rsidR="00EF0AAE" w:rsidRPr="00A77AC7">
        <w:rPr>
          <w:color w:val="000000"/>
          <w:sz w:val="28"/>
          <w:szCs w:val="28"/>
          <w:lang w:val="uk-UA"/>
        </w:rPr>
        <w:t>йдеться</w:t>
      </w:r>
      <w:r w:rsidRPr="00A77AC7">
        <w:rPr>
          <w:color w:val="000000"/>
          <w:sz w:val="28"/>
          <w:szCs w:val="28"/>
          <w:lang w:val="uk-UA"/>
        </w:rPr>
        <w:t xml:space="preserve"> про розвиток сільських територій, то часто покладають надії на кооперацію. Саме слово </w:t>
      </w:r>
      <w:r w:rsidR="00EF0AAE" w:rsidRPr="00A77AC7">
        <w:rPr>
          <w:color w:val="000000"/>
          <w:sz w:val="28"/>
          <w:szCs w:val="28"/>
          <w:lang w:val="uk-UA"/>
        </w:rPr>
        <w:t>"</w:t>
      </w:r>
      <w:r w:rsidRPr="00A77AC7">
        <w:rPr>
          <w:color w:val="000000"/>
          <w:sz w:val="28"/>
          <w:szCs w:val="28"/>
          <w:lang w:val="uk-UA"/>
        </w:rPr>
        <w:t>кооперація</w:t>
      </w:r>
      <w:r w:rsidR="00EF0AAE" w:rsidRPr="00A77AC7">
        <w:rPr>
          <w:color w:val="000000"/>
          <w:sz w:val="28"/>
          <w:szCs w:val="28"/>
          <w:lang w:val="uk-UA"/>
        </w:rPr>
        <w:t>"</w:t>
      </w:r>
      <w:r w:rsidRPr="00A77AC7">
        <w:rPr>
          <w:color w:val="000000"/>
          <w:sz w:val="28"/>
          <w:szCs w:val="28"/>
          <w:lang w:val="uk-UA"/>
        </w:rPr>
        <w:t xml:space="preserve"> </w:t>
      </w:r>
      <w:r w:rsidR="00EF0AAE" w:rsidRPr="00A77AC7">
        <w:rPr>
          <w:color w:val="000000"/>
          <w:sz w:val="28"/>
          <w:szCs w:val="28"/>
          <w:lang w:val="uk-UA"/>
        </w:rPr>
        <w:t xml:space="preserve">усе частіше вживається </w:t>
      </w:r>
      <w:r w:rsidR="00A21F41" w:rsidRPr="00A77AC7">
        <w:rPr>
          <w:color w:val="000000"/>
          <w:sz w:val="28"/>
          <w:szCs w:val="28"/>
          <w:lang w:val="uk-UA"/>
        </w:rPr>
        <w:t>у нашому спілкуванні.</w:t>
      </w:r>
    </w:p>
    <w:p w:rsidR="00A21F41" w:rsidRPr="00A77AC7" w:rsidRDefault="00A21F41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77AC7">
        <w:rPr>
          <w:color w:val="000000"/>
          <w:sz w:val="28"/>
          <w:szCs w:val="28"/>
          <w:lang w:val="uk-UA"/>
        </w:rPr>
        <w:t xml:space="preserve">Зважаючи на те, що Україна є потужною аграрною країною, розвиток кооперації сприятиме </w:t>
      </w:r>
      <w:r w:rsidR="00EF0AAE" w:rsidRPr="00A77AC7">
        <w:rPr>
          <w:color w:val="000000"/>
          <w:sz w:val="28"/>
          <w:szCs w:val="28"/>
          <w:lang w:val="uk-UA"/>
        </w:rPr>
        <w:t>посиленню</w:t>
      </w:r>
      <w:r w:rsidRPr="00A77AC7">
        <w:rPr>
          <w:color w:val="000000"/>
          <w:sz w:val="28"/>
          <w:szCs w:val="28"/>
          <w:lang w:val="uk-UA"/>
        </w:rPr>
        <w:t xml:space="preserve"> продовольчої безпеки і розвитку сільських територій.</w:t>
      </w:r>
    </w:p>
    <w:p w:rsidR="00A21F41" w:rsidRDefault="00A21F41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77AC7">
        <w:rPr>
          <w:color w:val="000000"/>
          <w:sz w:val="28"/>
          <w:szCs w:val="28"/>
          <w:lang w:val="uk-UA"/>
        </w:rPr>
        <w:t>Важливим напрямом розбудови аграрного сектору економіки є розвиток сільськогосподарських обслуговуючих кооперативів. Проте на</w:t>
      </w:r>
      <w:r w:rsidR="00EF0AAE" w:rsidRPr="00A77AC7">
        <w:rPr>
          <w:color w:val="000000"/>
          <w:sz w:val="28"/>
          <w:szCs w:val="28"/>
          <w:lang w:val="uk-UA"/>
        </w:rPr>
        <w:t>тепер</w:t>
      </w:r>
      <w:r w:rsidRPr="00A77AC7">
        <w:rPr>
          <w:color w:val="000000"/>
          <w:sz w:val="28"/>
          <w:szCs w:val="28"/>
          <w:lang w:val="uk-UA"/>
        </w:rPr>
        <w:t xml:space="preserve"> за </w:t>
      </w:r>
      <w:r w:rsidRPr="00A77AC7">
        <w:rPr>
          <w:color w:val="000000"/>
          <w:sz w:val="28"/>
          <w:szCs w:val="28"/>
          <w:lang w:val="uk-UA"/>
        </w:rPr>
        <w:lastRenderedPageBreak/>
        <w:t>обсягами надання послуг вони не задовольняють зростаючих потреб виробників сільськогосподарської продукції та її споживачів.</w:t>
      </w:r>
    </w:p>
    <w:p w:rsidR="00073DF8" w:rsidRPr="00A77AC7" w:rsidRDefault="00073DF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77AC7">
        <w:rPr>
          <w:color w:val="000000"/>
          <w:sz w:val="28"/>
          <w:szCs w:val="28"/>
          <w:lang w:val="uk-UA"/>
        </w:rPr>
        <w:t>Адже понад 60 відсотків трудомісткої сільськогосподарської продукції виробляється в особистих селянських і фермерських господарствах та фізичними особами – сільськогосподарськими товаровиробниками, які не мають постійно діючих каналів реалізації такої продукції, особливо у віддалених від міст селах.</w:t>
      </w:r>
    </w:p>
    <w:p w:rsidR="00A21F41" w:rsidRPr="00A77AC7" w:rsidRDefault="00073DF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" w:firstLine="42"/>
        <w:jc w:val="center"/>
        <w:rPr>
          <w:b/>
          <w:color w:val="000000"/>
          <w:sz w:val="28"/>
          <w:szCs w:val="28"/>
          <w:lang w:val="uk-UA"/>
        </w:rPr>
      </w:pPr>
      <w:r w:rsidRPr="00073DF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162261" cy="27909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073DF8">
        <w:rPr>
          <w:b/>
          <w:color w:val="000000"/>
          <w:sz w:val="28"/>
          <w:szCs w:val="28"/>
          <w:lang w:val="uk-UA"/>
        </w:rPr>
        <w:t xml:space="preserve"> </w:t>
      </w:r>
      <w:r w:rsidRPr="00073DF8">
        <w:rPr>
          <w:i/>
          <w:color w:val="000000"/>
          <w:sz w:val="28"/>
          <w:szCs w:val="28"/>
          <w:lang w:val="uk-UA"/>
        </w:rPr>
        <w:t>Рис.1.</w:t>
      </w:r>
      <w:r>
        <w:rPr>
          <w:b/>
          <w:color w:val="000000"/>
          <w:sz w:val="28"/>
          <w:szCs w:val="28"/>
          <w:lang w:val="uk-UA"/>
        </w:rPr>
        <w:t xml:space="preserve"> Частка виробництва продукції особистими селянськими господарствами</w:t>
      </w:r>
    </w:p>
    <w:p w:rsidR="00556286" w:rsidRDefault="00556286" w:rsidP="0025288C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" w:firstLine="609"/>
        <w:jc w:val="both"/>
        <w:rPr>
          <w:color w:val="000000"/>
          <w:sz w:val="28"/>
          <w:szCs w:val="28"/>
          <w:lang w:val="uk-UA"/>
        </w:rPr>
      </w:pPr>
    </w:p>
    <w:p w:rsidR="00073DF8" w:rsidRDefault="00EF0AAE" w:rsidP="0025288C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" w:firstLine="609"/>
        <w:jc w:val="both"/>
        <w:rPr>
          <w:color w:val="000000"/>
          <w:sz w:val="28"/>
          <w:szCs w:val="28"/>
          <w:lang w:val="uk-UA"/>
        </w:rPr>
      </w:pPr>
      <w:r w:rsidRPr="00A77AC7">
        <w:rPr>
          <w:color w:val="000000"/>
          <w:sz w:val="28"/>
          <w:szCs w:val="28"/>
          <w:lang w:val="uk-UA"/>
        </w:rPr>
        <w:t xml:space="preserve">Переважна </w:t>
      </w:r>
      <w:r w:rsidR="007E0E35" w:rsidRPr="00A77AC7">
        <w:rPr>
          <w:color w:val="000000"/>
          <w:sz w:val="28"/>
          <w:szCs w:val="28"/>
          <w:lang w:val="uk-UA"/>
        </w:rPr>
        <w:t>частина продукції, виробленої селянами,</w:t>
      </w:r>
      <w:r w:rsidR="00A21F41" w:rsidRPr="00A77AC7">
        <w:rPr>
          <w:color w:val="000000"/>
          <w:sz w:val="28"/>
          <w:szCs w:val="28"/>
          <w:lang w:val="uk-UA"/>
        </w:rPr>
        <w:t xml:space="preserve"> згодовуються худобі або псується. </w:t>
      </w:r>
      <w:r w:rsidR="007E0E35" w:rsidRPr="00A77AC7">
        <w:rPr>
          <w:color w:val="000000"/>
          <w:sz w:val="28"/>
          <w:szCs w:val="28"/>
          <w:lang w:val="uk-UA"/>
        </w:rPr>
        <w:t>Та ж частина продукції, що надходить до кінцевих споживачів, реалізується чере</w:t>
      </w:r>
      <w:r w:rsidR="00A21F41" w:rsidRPr="00A77AC7">
        <w:rPr>
          <w:color w:val="000000"/>
          <w:sz w:val="28"/>
          <w:szCs w:val="28"/>
          <w:lang w:val="uk-UA"/>
        </w:rPr>
        <w:t xml:space="preserve">з посередників, чи продається селянами на стихійних ринках. </w:t>
      </w:r>
    </w:p>
    <w:p w:rsidR="006F550D" w:rsidRPr="00A77AC7" w:rsidRDefault="00073DF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" w:firstLine="6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="00054B2A" w:rsidRPr="00A77AC7">
        <w:rPr>
          <w:color w:val="000000"/>
          <w:sz w:val="28"/>
          <w:szCs w:val="28"/>
          <w:lang w:val="uk-UA"/>
        </w:rPr>
        <w:t>озв’язати</w:t>
      </w:r>
      <w:r w:rsidR="00A21F41" w:rsidRPr="00A77AC7">
        <w:rPr>
          <w:color w:val="000000"/>
          <w:sz w:val="28"/>
          <w:szCs w:val="28"/>
          <w:lang w:val="uk-UA"/>
        </w:rPr>
        <w:t xml:space="preserve"> проблему збуту продукції, вирощеної сільськогосподарськими товаровиробниками можливо</w:t>
      </w:r>
      <w:r w:rsidR="00EF0AAE" w:rsidRPr="00A77AC7">
        <w:rPr>
          <w:color w:val="000000"/>
          <w:sz w:val="28"/>
          <w:szCs w:val="28"/>
          <w:lang w:val="uk-UA"/>
        </w:rPr>
        <w:t>,</w:t>
      </w:r>
      <w:r w:rsidR="00A21F41" w:rsidRPr="00A77AC7">
        <w:rPr>
          <w:color w:val="000000"/>
          <w:sz w:val="28"/>
          <w:szCs w:val="28"/>
          <w:lang w:val="uk-UA"/>
        </w:rPr>
        <w:t xml:space="preserve"> шляхом створення </w:t>
      </w:r>
      <w:r w:rsidR="00054B2A" w:rsidRPr="00A77AC7">
        <w:rPr>
          <w:color w:val="000000"/>
          <w:sz w:val="28"/>
          <w:szCs w:val="28"/>
          <w:lang w:val="uk-UA"/>
        </w:rPr>
        <w:t>прозорої постачальницької, заготівельно-збутової інфраструктури на засадах кооперації та інтеграції з торгівлею, підприємствами харчової та переробної промисловості.</w:t>
      </w:r>
    </w:p>
    <w:p w:rsidR="00073DF8" w:rsidRDefault="00054B2A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Palatino Linotype" w:eastAsia="+mn-ea" w:hAnsi="Palatino Linotype" w:cs="+mn-cs"/>
          <w:color w:val="FFFFFF"/>
          <w:kern w:val="24"/>
          <w:sz w:val="56"/>
          <w:szCs w:val="56"/>
          <w:lang w:val="uk-UA"/>
        </w:rPr>
      </w:pPr>
      <w:r w:rsidRPr="00073DF8">
        <w:rPr>
          <w:color w:val="000000"/>
          <w:sz w:val="28"/>
          <w:szCs w:val="28"/>
          <w:lang w:val="uk-UA"/>
        </w:rPr>
        <w:t xml:space="preserve">Саме з цією метою й розроблено </w:t>
      </w:r>
      <w:r w:rsidR="00EF0AAE" w:rsidRPr="00073DF8">
        <w:rPr>
          <w:color w:val="000000"/>
          <w:sz w:val="28"/>
          <w:szCs w:val="28"/>
          <w:lang w:val="uk-UA"/>
        </w:rPr>
        <w:t xml:space="preserve">державну програму </w:t>
      </w:r>
      <w:r w:rsidR="00774A81">
        <w:rPr>
          <w:color w:val="000000"/>
          <w:sz w:val="28"/>
          <w:szCs w:val="28"/>
          <w:lang w:val="uk-UA"/>
        </w:rPr>
        <w:t>"</w:t>
      </w:r>
      <w:r w:rsidR="00C52D7B" w:rsidRPr="00073DF8">
        <w:rPr>
          <w:color w:val="000000"/>
          <w:sz w:val="28"/>
          <w:szCs w:val="28"/>
          <w:lang w:val="uk-UA"/>
        </w:rPr>
        <w:t>Рідне село</w:t>
      </w:r>
      <w:r w:rsidR="00774A81">
        <w:rPr>
          <w:color w:val="000000"/>
          <w:sz w:val="28"/>
          <w:szCs w:val="28"/>
          <w:lang w:val="uk-UA"/>
        </w:rPr>
        <w:t>"</w:t>
      </w:r>
      <w:r w:rsidR="00C52D7B" w:rsidRPr="00073DF8">
        <w:rPr>
          <w:color w:val="000000"/>
          <w:sz w:val="28"/>
          <w:szCs w:val="28"/>
          <w:lang w:val="uk-UA"/>
        </w:rPr>
        <w:t xml:space="preserve">, започатковану </w:t>
      </w:r>
      <w:r w:rsidRPr="00073DF8">
        <w:rPr>
          <w:color w:val="000000"/>
          <w:sz w:val="28"/>
          <w:szCs w:val="28"/>
          <w:lang w:val="uk-UA"/>
        </w:rPr>
        <w:t>1</w:t>
      </w:r>
      <w:r w:rsidR="00E76FE7" w:rsidRPr="00073DF8">
        <w:rPr>
          <w:color w:val="000000"/>
          <w:sz w:val="28"/>
          <w:szCs w:val="28"/>
          <w:lang w:val="uk-UA"/>
        </w:rPr>
        <w:t xml:space="preserve">5 травня 2012 року </w:t>
      </w:r>
      <w:r w:rsidR="00EF0AAE" w:rsidRPr="00073DF8">
        <w:rPr>
          <w:color w:val="000000"/>
          <w:sz w:val="28"/>
          <w:szCs w:val="28"/>
          <w:lang w:val="uk-UA"/>
        </w:rPr>
        <w:t xml:space="preserve">за ініціативи </w:t>
      </w:r>
      <w:r w:rsidR="00E76FE7" w:rsidRPr="00073DF8">
        <w:rPr>
          <w:color w:val="000000"/>
          <w:sz w:val="28"/>
          <w:szCs w:val="28"/>
          <w:lang w:val="uk-UA"/>
        </w:rPr>
        <w:t>Міністр</w:t>
      </w:r>
      <w:r w:rsidR="00EF0AAE" w:rsidRPr="00073DF8">
        <w:rPr>
          <w:color w:val="000000"/>
          <w:sz w:val="28"/>
          <w:szCs w:val="28"/>
          <w:lang w:val="uk-UA"/>
        </w:rPr>
        <w:t>а</w:t>
      </w:r>
      <w:r w:rsidRPr="00073DF8">
        <w:rPr>
          <w:color w:val="000000"/>
          <w:sz w:val="28"/>
          <w:szCs w:val="28"/>
          <w:lang w:val="uk-UA"/>
        </w:rPr>
        <w:t xml:space="preserve"> аграрної політики та </w:t>
      </w:r>
      <w:r w:rsidR="005530A3" w:rsidRPr="00073DF8">
        <w:rPr>
          <w:color w:val="000000"/>
          <w:sz w:val="28"/>
          <w:szCs w:val="28"/>
          <w:lang w:val="uk-UA"/>
        </w:rPr>
        <w:t>продовольства</w:t>
      </w:r>
      <w:r w:rsidRPr="00073DF8">
        <w:rPr>
          <w:color w:val="000000"/>
          <w:sz w:val="28"/>
          <w:szCs w:val="28"/>
          <w:lang w:val="uk-UA"/>
        </w:rPr>
        <w:t xml:space="preserve"> України</w:t>
      </w:r>
      <w:r w:rsidR="00E76FE7" w:rsidRPr="00073DF8">
        <w:rPr>
          <w:color w:val="000000"/>
          <w:sz w:val="28"/>
          <w:szCs w:val="28"/>
          <w:lang w:val="uk-UA"/>
        </w:rPr>
        <w:t xml:space="preserve"> Миколою Присяжнюком</w:t>
      </w:r>
      <w:r w:rsidR="00073DF8" w:rsidRPr="00073DF8">
        <w:rPr>
          <w:color w:val="000000"/>
          <w:sz w:val="28"/>
          <w:szCs w:val="28"/>
          <w:lang w:val="uk-UA"/>
        </w:rPr>
        <w:t>,</w:t>
      </w:r>
      <w:r w:rsidR="00C52D7B" w:rsidRPr="00073DF8">
        <w:rPr>
          <w:color w:val="000000"/>
          <w:sz w:val="28"/>
          <w:szCs w:val="28"/>
          <w:lang w:val="uk-UA"/>
        </w:rPr>
        <w:t xml:space="preserve"> </w:t>
      </w:r>
      <w:r w:rsidR="00073DF8" w:rsidRPr="00073DF8">
        <w:rPr>
          <w:bCs/>
          <w:color w:val="000000"/>
          <w:sz w:val="28"/>
          <w:szCs w:val="28"/>
          <w:lang w:val="uk-UA"/>
        </w:rPr>
        <w:t>основними засадами якої є:</w:t>
      </w:r>
      <w:r w:rsidR="00073DF8" w:rsidRPr="00073DF8">
        <w:rPr>
          <w:rFonts w:ascii="Palatino Linotype" w:eastAsia="+mn-ea" w:hAnsi="Palatino Linotype" w:cs="+mn-cs"/>
          <w:color w:val="FFFFFF"/>
          <w:kern w:val="24"/>
          <w:sz w:val="56"/>
          <w:szCs w:val="56"/>
          <w:lang w:val="uk-UA"/>
        </w:rPr>
        <w:t xml:space="preserve"> </w:t>
      </w:r>
    </w:p>
    <w:p w:rsidR="00073DF8" w:rsidRDefault="00073DF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1) з</w:t>
      </w:r>
      <w:r w:rsidRPr="00073DF8">
        <w:rPr>
          <w:bCs/>
          <w:color w:val="000000"/>
          <w:sz w:val="28"/>
          <w:szCs w:val="28"/>
          <w:lang w:val="uk-UA"/>
        </w:rPr>
        <w:t xml:space="preserve">міцнення економіки </w:t>
      </w:r>
      <w:r w:rsidR="00DF6BBB">
        <w:rPr>
          <w:bCs/>
          <w:color w:val="000000"/>
          <w:sz w:val="28"/>
          <w:szCs w:val="28"/>
          <w:lang w:val="uk-UA"/>
        </w:rPr>
        <w:t xml:space="preserve">особистих селянських </w:t>
      </w:r>
      <w:r w:rsidRPr="00073DF8">
        <w:rPr>
          <w:bCs/>
          <w:color w:val="000000"/>
          <w:sz w:val="28"/>
          <w:szCs w:val="28"/>
          <w:lang w:val="uk-UA"/>
        </w:rPr>
        <w:t xml:space="preserve">господарств населення, </w:t>
      </w:r>
      <w:r w:rsidRPr="00073DF8">
        <w:rPr>
          <w:bCs/>
          <w:color w:val="000000"/>
          <w:sz w:val="28"/>
          <w:szCs w:val="28"/>
          <w:lang w:val="uk-UA"/>
        </w:rPr>
        <w:lastRenderedPageBreak/>
        <w:t>фермерських господарств</w:t>
      </w:r>
      <w:r>
        <w:rPr>
          <w:bCs/>
          <w:color w:val="000000"/>
          <w:sz w:val="28"/>
          <w:szCs w:val="28"/>
          <w:lang w:val="uk-UA"/>
        </w:rPr>
        <w:t>;</w:t>
      </w:r>
    </w:p>
    <w:p w:rsidR="00073DF8" w:rsidRPr="00073DF8" w:rsidRDefault="00073DF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2) п</w:t>
      </w:r>
      <w:r w:rsidRPr="00073DF8">
        <w:rPr>
          <w:bCs/>
          <w:color w:val="000000"/>
          <w:sz w:val="28"/>
          <w:szCs w:val="28"/>
          <w:lang w:val="uk-UA"/>
        </w:rPr>
        <w:t>ідтримка сільськогосподарської кооперації як дієвого шляху підвищення конкурентоспроможності  малих  та  середніх  виробників сільськогосподарської продукції</w:t>
      </w:r>
    </w:p>
    <w:p w:rsidR="00E76FE7" w:rsidRPr="00A77AC7" w:rsidRDefault="00E76FE7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A77AC7">
        <w:rPr>
          <w:sz w:val="28"/>
          <w:szCs w:val="28"/>
          <w:lang w:val="uk-UA"/>
        </w:rPr>
        <w:t xml:space="preserve">Основою ініціативи проголошено </w:t>
      </w:r>
      <w:r w:rsidR="00EF0AAE" w:rsidRPr="00A77AC7">
        <w:rPr>
          <w:sz w:val="28"/>
          <w:szCs w:val="28"/>
          <w:lang w:val="uk-UA"/>
        </w:rPr>
        <w:t>спрямува</w:t>
      </w:r>
      <w:r w:rsidRPr="00A77AC7">
        <w:rPr>
          <w:sz w:val="28"/>
          <w:szCs w:val="28"/>
          <w:lang w:val="uk-UA"/>
        </w:rPr>
        <w:t xml:space="preserve">ння державної фінансової підтримки </w:t>
      </w:r>
      <w:r w:rsidR="00EF0AAE" w:rsidRPr="00A77AC7">
        <w:rPr>
          <w:sz w:val="28"/>
          <w:szCs w:val="28"/>
          <w:lang w:val="uk-UA"/>
        </w:rPr>
        <w:t>на</w:t>
      </w:r>
      <w:r w:rsidRPr="00A77AC7">
        <w:rPr>
          <w:sz w:val="28"/>
          <w:szCs w:val="28"/>
          <w:lang w:val="uk-UA"/>
        </w:rPr>
        <w:t xml:space="preserve"> дрібного та середнього товаровиробника. Це </w:t>
      </w:r>
      <w:r w:rsidR="00EF0AAE" w:rsidRPr="00A77AC7">
        <w:rPr>
          <w:sz w:val="28"/>
          <w:szCs w:val="28"/>
          <w:lang w:val="uk-UA"/>
        </w:rPr>
        <w:t>стало</w:t>
      </w:r>
      <w:r w:rsidRPr="00A77AC7">
        <w:rPr>
          <w:sz w:val="28"/>
          <w:szCs w:val="28"/>
          <w:lang w:val="uk-UA"/>
        </w:rPr>
        <w:t xml:space="preserve"> свідченням визнання ролі селянського господарства у забезпеченні </w:t>
      </w:r>
      <w:r w:rsidR="00EF0AAE" w:rsidRPr="00A77AC7">
        <w:rPr>
          <w:sz w:val="28"/>
          <w:szCs w:val="28"/>
          <w:lang w:val="uk-UA"/>
        </w:rPr>
        <w:t>продовольчої безпеки</w:t>
      </w:r>
      <w:r w:rsidRPr="00A77AC7">
        <w:rPr>
          <w:sz w:val="28"/>
          <w:szCs w:val="28"/>
          <w:lang w:val="uk-UA"/>
        </w:rPr>
        <w:t xml:space="preserve"> країни. </w:t>
      </w:r>
    </w:p>
    <w:p w:rsidR="00E76FE7" w:rsidRPr="00A77AC7" w:rsidRDefault="00E76FE7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77AC7">
        <w:rPr>
          <w:sz w:val="28"/>
          <w:szCs w:val="28"/>
          <w:lang w:val="uk-UA"/>
        </w:rPr>
        <w:t>У рамках ініціативи, підтриманої урядом, уперше в Україні з’являється спеціальна дотація фізичним особам за утримання та збереження молодняку ВРХ. Селяни отримали майже 305 млн гривень.</w:t>
      </w:r>
    </w:p>
    <w:p w:rsidR="008E4D91" w:rsidRPr="00A77AC7" w:rsidRDefault="00E76FE7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77AC7">
        <w:rPr>
          <w:sz w:val="28"/>
          <w:szCs w:val="28"/>
          <w:lang w:val="uk-UA"/>
        </w:rPr>
        <w:t xml:space="preserve">Ще </w:t>
      </w:r>
      <w:r w:rsidR="00FF1B3F" w:rsidRPr="00A77AC7">
        <w:rPr>
          <w:sz w:val="28"/>
          <w:szCs w:val="28"/>
          <w:lang w:val="uk-UA"/>
        </w:rPr>
        <w:t xml:space="preserve">майже </w:t>
      </w:r>
      <w:r w:rsidRPr="00A77AC7">
        <w:rPr>
          <w:sz w:val="28"/>
          <w:szCs w:val="28"/>
          <w:lang w:val="uk-UA"/>
        </w:rPr>
        <w:t>1</w:t>
      </w:r>
      <w:r w:rsidR="00FF1B3F" w:rsidRPr="00A77AC7">
        <w:rPr>
          <w:sz w:val="28"/>
          <w:szCs w:val="28"/>
          <w:lang w:val="uk-UA"/>
        </w:rPr>
        <w:t>6</w:t>
      </w:r>
      <w:r w:rsidRPr="00A77AC7">
        <w:rPr>
          <w:sz w:val="28"/>
          <w:szCs w:val="28"/>
          <w:lang w:val="uk-UA"/>
        </w:rPr>
        <w:t xml:space="preserve"> млн держава спрямувала на компенсації за закуплені установки індивідуального доїння.</w:t>
      </w:r>
    </w:p>
    <w:p w:rsidR="00E76FE7" w:rsidRDefault="00C52D7B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0" w:firstLine="658"/>
        <w:jc w:val="both"/>
        <w:rPr>
          <w:sz w:val="28"/>
          <w:szCs w:val="28"/>
          <w:lang w:val="uk-UA"/>
        </w:rPr>
      </w:pPr>
      <w:r w:rsidRPr="00A77AC7">
        <w:rPr>
          <w:rStyle w:val="a5"/>
          <w:bCs/>
          <w:i w:val="0"/>
          <w:sz w:val="28"/>
          <w:szCs w:val="28"/>
          <w:lang w:val="uk-UA"/>
        </w:rPr>
        <w:t>Сільськогосподарський обслуговуючий кооператив</w:t>
      </w:r>
      <w:r w:rsidRPr="00A77AC7">
        <w:rPr>
          <w:sz w:val="28"/>
          <w:szCs w:val="28"/>
          <w:lang w:val="uk-UA"/>
        </w:rPr>
        <w:t xml:space="preserve"> являє собою підприємство, створене для обслуговування переважно своїх членів на засадах взаємодопомоги й економічного співробітництва. </w:t>
      </w:r>
      <w:r w:rsidR="00A77AC7" w:rsidRPr="00A77AC7">
        <w:rPr>
          <w:sz w:val="28"/>
          <w:szCs w:val="28"/>
          <w:lang w:val="uk-UA"/>
        </w:rPr>
        <w:t>Закон України "</w:t>
      </w:r>
      <w:r w:rsidRPr="00A77AC7">
        <w:rPr>
          <w:sz w:val="28"/>
          <w:szCs w:val="28"/>
          <w:lang w:val="uk-UA"/>
        </w:rPr>
        <w:t>Про сільськогосподарську кооперацію</w:t>
      </w:r>
      <w:r w:rsidR="00A77AC7" w:rsidRPr="00A77AC7">
        <w:rPr>
          <w:sz w:val="28"/>
          <w:szCs w:val="28"/>
          <w:lang w:val="uk-UA"/>
        </w:rPr>
        <w:t>"</w:t>
      </w:r>
      <w:r w:rsidRPr="00A77AC7">
        <w:rPr>
          <w:sz w:val="28"/>
          <w:szCs w:val="28"/>
          <w:lang w:val="uk-UA"/>
        </w:rPr>
        <w:t xml:space="preserve"> поділяє обслуговуючі кооперативи залежно від видів діяльності на переробні, заготівельно-збутові, постачальницькі, сервісні та багатофункціональні</w:t>
      </w:r>
      <w:r w:rsidR="00073DF8">
        <w:rPr>
          <w:sz w:val="28"/>
          <w:szCs w:val="28"/>
          <w:lang w:val="uk-UA"/>
        </w:rPr>
        <w:t xml:space="preserve"> (табл. 1)</w:t>
      </w:r>
      <w:r w:rsidRPr="00A77AC7">
        <w:rPr>
          <w:sz w:val="28"/>
          <w:szCs w:val="28"/>
          <w:lang w:val="uk-UA"/>
        </w:rPr>
        <w:t>.</w:t>
      </w:r>
      <w:r w:rsidR="00E76FE7" w:rsidRPr="00A77AC7">
        <w:rPr>
          <w:sz w:val="28"/>
          <w:szCs w:val="28"/>
          <w:lang w:val="uk-UA"/>
        </w:rPr>
        <w:t xml:space="preserve"> </w:t>
      </w:r>
    </w:p>
    <w:p w:rsidR="00073DF8" w:rsidRPr="00073DF8" w:rsidRDefault="00073DF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0" w:firstLine="658"/>
        <w:jc w:val="right"/>
        <w:rPr>
          <w:i/>
          <w:sz w:val="28"/>
          <w:szCs w:val="28"/>
          <w:lang w:val="uk-UA"/>
        </w:rPr>
      </w:pPr>
      <w:r w:rsidRPr="00073DF8">
        <w:rPr>
          <w:i/>
          <w:sz w:val="28"/>
          <w:szCs w:val="28"/>
          <w:lang w:val="uk-UA"/>
        </w:rPr>
        <w:t>Таблиця 1</w:t>
      </w:r>
    </w:p>
    <w:p w:rsidR="00073DF8" w:rsidRDefault="00073DF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0" w:firstLine="658"/>
        <w:jc w:val="both"/>
        <w:rPr>
          <w:b/>
          <w:sz w:val="28"/>
          <w:szCs w:val="28"/>
          <w:lang w:val="uk-UA"/>
        </w:rPr>
      </w:pPr>
      <w:r w:rsidRPr="00073DF8">
        <w:rPr>
          <w:b/>
          <w:sz w:val="28"/>
          <w:szCs w:val="28"/>
        </w:rPr>
        <w:t>Класифікація  сільськогосподарських обслуговуючих кооперативів</w:t>
      </w:r>
    </w:p>
    <w:tbl>
      <w:tblPr>
        <w:tblStyle w:val="ad"/>
        <w:tblW w:w="9929" w:type="dxa"/>
        <w:tblInd w:w="-40" w:type="dxa"/>
        <w:tblLook w:val="04A0"/>
      </w:tblPr>
      <w:tblGrid>
        <w:gridCol w:w="3834"/>
        <w:gridCol w:w="6095"/>
      </w:tblGrid>
      <w:tr w:rsidR="00073DF8" w:rsidTr="0025288C">
        <w:tc>
          <w:tcPr>
            <w:tcW w:w="3834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40"/>
              <w:jc w:val="center"/>
              <w:rPr>
                <w:sz w:val="28"/>
                <w:szCs w:val="28"/>
              </w:rPr>
            </w:pPr>
            <w:r w:rsidRPr="00073DF8">
              <w:rPr>
                <w:sz w:val="28"/>
                <w:szCs w:val="28"/>
                <w:lang w:val="uk-UA"/>
              </w:rPr>
              <w:t>Вид кооперативу</w:t>
            </w:r>
          </w:p>
        </w:tc>
        <w:tc>
          <w:tcPr>
            <w:tcW w:w="6095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7"/>
              <w:jc w:val="center"/>
              <w:rPr>
                <w:sz w:val="28"/>
                <w:szCs w:val="28"/>
              </w:rPr>
            </w:pPr>
            <w:r w:rsidRPr="00073DF8">
              <w:rPr>
                <w:sz w:val="28"/>
                <w:szCs w:val="28"/>
                <w:lang w:val="uk-UA"/>
              </w:rPr>
              <w:t>Призначення кооперативу</w:t>
            </w:r>
          </w:p>
        </w:tc>
      </w:tr>
      <w:tr w:rsidR="00073DF8" w:rsidTr="0025288C">
        <w:tc>
          <w:tcPr>
            <w:tcW w:w="3834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40"/>
              <w:rPr>
                <w:sz w:val="28"/>
                <w:szCs w:val="28"/>
              </w:rPr>
            </w:pPr>
            <w:r w:rsidRPr="00073DF8">
              <w:rPr>
                <w:sz w:val="28"/>
                <w:szCs w:val="28"/>
                <w:lang w:val="uk-UA"/>
              </w:rPr>
              <w:t xml:space="preserve">Переробні обслуговуючі кооперативи </w:t>
            </w:r>
          </w:p>
        </w:tc>
        <w:tc>
          <w:tcPr>
            <w:tcW w:w="6095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7"/>
              <w:rPr>
                <w:sz w:val="28"/>
                <w:szCs w:val="28"/>
              </w:rPr>
            </w:pPr>
            <w:r w:rsidRPr="00073DF8">
              <w:rPr>
                <w:sz w:val="28"/>
                <w:szCs w:val="28"/>
                <w:lang w:val="uk-UA"/>
              </w:rPr>
              <w:t>надають послуги з переробки сільськогосподарської сировини</w:t>
            </w:r>
            <w:r w:rsidRPr="00073DF8">
              <w:rPr>
                <w:sz w:val="28"/>
                <w:szCs w:val="28"/>
              </w:rPr>
              <w:t xml:space="preserve"> </w:t>
            </w:r>
          </w:p>
        </w:tc>
      </w:tr>
      <w:tr w:rsidR="00073DF8" w:rsidTr="0025288C">
        <w:tc>
          <w:tcPr>
            <w:tcW w:w="3834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40"/>
              <w:rPr>
                <w:sz w:val="28"/>
                <w:szCs w:val="28"/>
              </w:rPr>
            </w:pPr>
            <w:r w:rsidRPr="00073DF8">
              <w:rPr>
                <w:sz w:val="28"/>
                <w:szCs w:val="28"/>
                <w:lang w:val="uk-UA"/>
              </w:rPr>
              <w:t xml:space="preserve">Заготівельно-збутові обслуговуючі кооперативи </w:t>
            </w:r>
          </w:p>
        </w:tc>
        <w:tc>
          <w:tcPr>
            <w:tcW w:w="6095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7"/>
              <w:rPr>
                <w:sz w:val="28"/>
                <w:szCs w:val="28"/>
              </w:rPr>
            </w:pPr>
            <w:r w:rsidRPr="00073DF8">
              <w:rPr>
                <w:sz w:val="28"/>
                <w:szCs w:val="28"/>
                <w:lang w:val="uk-UA"/>
              </w:rPr>
              <w:t>здійснюють заготівлю, зберігання, передпродажну обробку, продаж продукції тощо</w:t>
            </w:r>
            <w:r w:rsidRPr="00073DF8">
              <w:rPr>
                <w:sz w:val="28"/>
                <w:szCs w:val="28"/>
              </w:rPr>
              <w:t xml:space="preserve"> </w:t>
            </w:r>
          </w:p>
        </w:tc>
      </w:tr>
      <w:tr w:rsidR="00073DF8" w:rsidTr="0025288C">
        <w:tc>
          <w:tcPr>
            <w:tcW w:w="3834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40"/>
              <w:rPr>
                <w:sz w:val="28"/>
                <w:szCs w:val="28"/>
              </w:rPr>
            </w:pPr>
            <w:r w:rsidRPr="00073DF8">
              <w:rPr>
                <w:sz w:val="28"/>
                <w:szCs w:val="28"/>
                <w:lang w:val="uk-UA"/>
              </w:rPr>
              <w:t xml:space="preserve">Постачальницькі обслуговуючі кооперативи </w:t>
            </w:r>
          </w:p>
        </w:tc>
        <w:tc>
          <w:tcPr>
            <w:tcW w:w="6095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7"/>
              <w:rPr>
                <w:sz w:val="28"/>
                <w:szCs w:val="28"/>
              </w:rPr>
            </w:pPr>
            <w:r w:rsidRPr="00073DF8">
              <w:rPr>
                <w:sz w:val="28"/>
                <w:szCs w:val="28"/>
                <w:lang w:val="uk-UA"/>
              </w:rPr>
              <w:t>створюються з метою закупівлі і постачання засобів виробництва та матеріально-технічних ресурсів</w:t>
            </w:r>
            <w:r w:rsidRPr="00073DF8">
              <w:rPr>
                <w:sz w:val="28"/>
                <w:szCs w:val="28"/>
              </w:rPr>
              <w:t xml:space="preserve"> </w:t>
            </w:r>
          </w:p>
        </w:tc>
      </w:tr>
      <w:tr w:rsidR="00073DF8" w:rsidTr="0025288C">
        <w:tc>
          <w:tcPr>
            <w:tcW w:w="3834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40"/>
              <w:rPr>
                <w:sz w:val="28"/>
                <w:szCs w:val="28"/>
              </w:rPr>
            </w:pPr>
            <w:r w:rsidRPr="00073DF8">
              <w:rPr>
                <w:sz w:val="28"/>
                <w:szCs w:val="28"/>
                <w:lang w:val="uk-UA"/>
              </w:rPr>
              <w:t xml:space="preserve">Сервісні обслуговуючі кооперативи </w:t>
            </w:r>
          </w:p>
        </w:tc>
        <w:tc>
          <w:tcPr>
            <w:tcW w:w="6095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7"/>
              <w:rPr>
                <w:sz w:val="28"/>
                <w:szCs w:val="28"/>
              </w:rPr>
            </w:pPr>
            <w:r w:rsidRPr="00073DF8">
              <w:rPr>
                <w:sz w:val="28"/>
                <w:szCs w:val="28"/>
                <w:lang w:val="uk-UA"/>
              </w:rPr>
              <w:t xml:space="preserve">здійснюють технологічні, транспортні, меліоративні, ремонтні, будівельні роботи, ветеринарне обслуговування тварин і племінну </w:t>
            </w:r>
            <w:r w:rsidRPr="00073DF8">
              <w:rPr>
                <w:sz w:val="28"/>
                <w:szCs w:val="28"/>
                <w:lang w:val="uk-UA"/>
              </w:rPr>
              <w:lastRenderedPageBreak/>
              <w:t>роботи та інше</w:t>
            </w:r>
            <w:r w:rsidRPr="00073DF8">
              <w:rPr>
                <w:sz w:val="28"/>
                <w:szCs w:val="28"/>
              </w:rPr>
              <w:t xml:space="preserve"> </w:t>
            </w:r>
          </w:p>
        </w:tc>
      </w:tr>
      <w:tr w:rsidR="00073DF8" w:rsidTr="0025288C">
        <w:tc>
          <w:tcPr>
            <w:tcW w:w="3834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Багато</w:t>
            </w:r>
            <w:r w:rsidRPr="00073DF8">
              <w:rPr>
                <w:sz w:val="28"/>
                <w:szCs w:val="28"/>
                <w:lang w:val="uk-UA"/>
              </w:rPr>
              <w:t>функціональні обслуговуючі кооперативи</w:t>
            </w:r>
            <w:r w:rsidRPr="00073DF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073DF8" w:rsidRPr="00073DF8" w:rsidRDefault="00073DF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7"/>
              <w:rPr>
                <w:sz w:val="28"/>
                <w:szCs w:val="28"/>
              </w:rPr>
            </w:pPr>
            <w:r w:rsidRPr="00073DF8">
              <w:rPr>
                <w:sz w:val="28"/>
                <w:szCs w:val="28"/>
                <w:lang w:val="uk-UA"/>
              </w:rPr>
              <w:t>поєднують кілька видів діяльності та напрямків спеціалізації</w:t>
            </w:r>
            <w:r w:rsidRPr="00073DF8">
              <w:rPr>
                <w:sz w:val="28"/>
                <w:szCs w:val="28"/>
              </w:rPr>
              <w:t xml:space="preserve"> </w:t>
            </w:r>
          </w:p>
        </w:tc>
      </w:tr>
    </w:tbl>
    <w:p w:rsidR="00C358E1" w:rsidRDefault="00073DF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0" w:firstLine="607"/>
        <w:jc w:val="both"/>
        <w:rPr>
          <w:b/>
          <w:sz w:val="28"/>
          <w:szCs w:val="28"/>
          <w:lang w:val="uk-UA"/>
        </w:rPr>
      </w:pPr>
      <w:r w:rsidRPr="00073DF8">
        <w:rPr>
          <w:b/>
          <w:sz w:val="28"/>
          <w:szCs w:val="28"/>
        </w:rPr>
        <w:t xml:space="preserve"> </w:t>
      </w:r>
    </w:p>
    <w:p w:rsidR="00E76FE7" w:rsidRPr="00A77AC7" w:rsidRDefault="00E76FE7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0" w:firstLine="607"/>
        <w:jc w:val="both"/>
        <w:rPr>
          <w:sz w:val="28"/>
          <w:szCs w:val="28"/>
          <w:lang w:val="uk-UA"/>
        </w:rPr>
      </w:pPr>
      <w:r w:rsidRPr="00A77AC7">
        <w:rPr>
          <w:sz w:val="28"/>
          <w:szCs w:val="28"/>
          <w:lang w:val="uk-UA"/>
        </w:rPr>
        <w:t>За останні роки кількість сільськогосподарських обслуговуючих кооперативів у країні зросла на 278 одиниць і становить 851 кооператив. Протягом 9 місяців 2012 року кількість сільськогосподарських обслуговуючих кооперативів збільшилася на 77 одиниць.</w:t>
      </w:r>
    </w:p>
    <w:p w:rsidR="00E76FE7" w:rsidRPr="00A77AC7" w:rsidRDefault="00E76FE7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0" w:firstLine="658"/>
        <w:jc w:val="both"/>
        <w:rPr>
          <w:sz w:val="28"/>
          <w:szCs w:val="28"/>
          <w:lang w:val="uk-UA"/>
        </w:rPr>
      </w:pPr>
      <w:r w:rsidRPr="00A77AC7">
        <w:rPr>
          <w:sz w:val="28"/>
          <w:szCs w:val="28"/>
          <w:lang w:val="uk-UA"/>
        </w:rPr>
        <w:t>Найбільша кількість кооперативів налічується у Житомирській (104), Вінницькій (84), Івано-Франківській (67) областях та АР Крим (64).</w:t>
      </w:r>
    </w:p>
    <w:p w:rsidR="00E76FE7" w:rsidRPr="00A77AC7" w:rsidRDefault="00E76FE7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0" w:firstLine="658"/>
        <w:jc w:val="both"/>
        <w:rPr>
          <w:sz w:val="28"/>
          <w:szCs w:val="28"/>
          <w:lang w:val="uk-UA"/>
        </w:rPr>
      </w:pPr>
      <w:r w:rsidRPr="00A77AC7">
        <w:rPr>
          <w:sz w:val="28"/>
          <w:szCs w:val="28"/>
          <w:lang w:val="uk-UA"/>
        </w:rPr>
        <w:t>Деякі регіони демонструють зацікавленість у розвитку кооперації на селі, внаслідок чого кількість сільськогосподарських обслуговуючих кооперативів зросла. Зокрема у Волинській області – на 24 одиниці, у Полтавській області – на 16 одиниць, у Житомирській – на 8 одиниць.</w:t>
      </w:r>
    </w:p>
    <w:p w:rsidR="003905D8" w:rsidRPr="00A77AC7" w:rsidRDefault="003905D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" w:firstLine="660"/>
        <w:jc w:val="both"/>
        <w:rPr>
          <w:color w:val="000000"/>
          <w:sz w:val="28"/>
          <w:szCs w:val="28"/>
          <w:lang w:val="uk-UA"/>
        </w:rPr>
      </w:pPr>
      <w:r w:rsidRPr="00A77AC7">
        <w:rPr>
          <w:color w:val="000000"/>
          <w:sz w:val="28"/>
          <w:szCs w:val="28"/>
          <w:lang w:val="uk-UA"/>
        </w:rPr>
        <w:t xml:space="preserve">Порівнюючи розвиток кооперативного руху у більшості провідних країн світу (США, Канада, Корея, Китай, </w:t>
      </w:r>
      <w:r w:rsidR="00DF6BBB">
        <w:rPr>
          <w:color w:val="000000"/>
          <w:sz w:val="28"/>
          <w:szCs w:val="28"/>
          <w:lang w:val="uk-UA"/>
        </w:rPr>
        <w:t>країни</w:t>
      </w:r>
      <w:r w:rsidRPr="00A77AC7">
        <w:rPr>
          <w:color w:val="000000"/>
          <w:sz w:val="28"/>
          <w:szCs w:val="28"/>
          <w:lang w:val="uk-UA"/>
        </w:rPr>
        <w:t xml:space="preserve"> ЄС), можна навести такі дані:</w:t>
      </w:r>
    </w:p>
    <w:p w:rsidR="003905D8" w:rsidRPr="00A77AC7" w:rsidRDefault="003905D8" w:rsidP="0055628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618"/>
        <w:jc w:val="both"/>
        <w:rPr>
          <w:color w:val="000000"/>
          <w:sz w:val="28"/>
          <w:szCs w:val="28"/>
          <w:lang w:val="uk-UA"/>
        </w:rPr>
      </w:pPr>
      <w:r w:rsidRPr="00A77AC7">
        <w:rPr>
          <w:color w:val="000000"/>
          <w:sz w:val="28"/>
          <w:szCs w:val="28"/>
          <w:lang w:val="uk-UA"/>
        </w:rPr>
        <w:t xml:space="preserve"> 80% сільськогосподарської продукції Скандинавії, 65% – Нідерландів, 52% – Німеччини, Іспанії, Франції знаходять збут через сільськогосподарську кооперацію;</w:t>
      </w:r>
    </w:p>
    <w:p w:rsidR="0089263C" w:rsidRPr="00A77AC7" w:rsidRDefault="0089263C" w:rsidP="0055628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618"/>
        <w:jc w:val="both"/>
        <w:rPr>
          <w:color w:val="000000"/>
          <w:sz w:val="28"/>
          <w:szCs w:val="28"/>
          <w:lang w:val="uk-UA"/>
        </w:rPr>
      </w:pPr>
      <w:r w:rsidRPr="00A77AC7">
        <w:rPr>
          <w:color w:val="000000"/>
          <w:sz w:val="28"/>
          <w:szCs w:val="28"/>
          <w:lang w:val="uk-UA"/>
        </w:rPr>
        <w:t>питома вага кооперативів у молочарському бізнесі усіх країн Європейського союзу перевищує 50%</w:t>
      </w:r>
      <w:r w:rsidR="009E2498">
        <w:rPr>
          <w:color w:val="000000"/>
          <w:sz w:val="28"/>
          <w:szCs w:val="28"/>
          <w:lang w:val="uk-UA"/>
        </w:rPr>
        <w:t xml:space="preserve"> (табл. 2)</w:t>
      </w:r>
      <w:r w:rsidRPr="00A77AC7">
        <w:rPr>
          <w:color w:val="000000"/>
          <w:sz w:val="28"/>
          <w:szCs w:val="28"/>
          <w:lang w:val="uk-UA"/>
        </w:rPr>
        <w:t>;</w:t>
      </w:r>
    </w:p>
    <w:p w:rsidR="003905D8" w:rsidRPr="00A77AC7" w:rsidRDefault="003905D8" w:rsidP="0055628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618"/>
        <w:jc w:val="both"/>
        <w:rPr>
          <w:color w:val="000000"/>
          <w:sz w:val="28"/>
          <w:szCs w:val="28"/>
          <w:lang w:val="uk-UA"/>
        </w:rPr>
      </w:pPr>
      <w:r w:rsidRPr="00A77AC7">
        <w:rPr>
          <w:color w:val="000000"/>
          <w:sz w:val="28"/>
          <w:szCs w:val="28"/>
          <w:lang w:val="uk-UA"/>
        </w:rPr>
        <w:t>в США кооперація – це переробка молока 82%, збут продукції – 30%, виробництво цукру – 51%, оптові ринки худоби – 40%, постачання добрив – 45%, пального – 44;</w:t>
      </w:r>
    </w:p>
    <w:p w:rsidR="003905D8" w:rsidRPr="00A77AC7" w:rsidRDefault="003905D8" w:rsidP="0055628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618"/>
        <w:jc w:val="both"/>
        <w:rPr>
          <w:color w:val="000000"/>
          <w:sz w:val="28"/>
          <w:szCs w:val="28"/>
          <w:lang w:val="uk-UA"/>
        </w:rPr>
      </w:pPr>
      <w:r w:rsidRPr="00A77AC7">
        <w:rPr>
          <w:color w:val="000000"/>
          <w:sz w:val="28"/>
          <w:szCs w:val="28"/>
          <w:lang w:val="uk-UA"/>
        </w:rPr>
        <w:t xml:space="preserve">кооперативи Китаю та Японії реалізують на внутрішньому та зовнішньому ринках понад 90% сільськогосподарської продукції. </w:t>
      </w:r>
    </w:p>
    <w:p w:rsidR="009E2498" w:rsidRPr="009E2498" w:rsidRDefault="009E2498" w:rsidP="009E2498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618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9E2498">
        <w:rPr>
          <w:rFonts w:ascii="Times New Roman" w:hAnsi="Times New Roman"/>
          <w:bCs/>
          <w:i/>
          <w:color w:val="000000"/>
          <w:sz w:val="28"/>
          <w:szCs w:val="28"/>
        </w:rPr>
        <w:t>Таблиця 2</w:t>
      </w:r>
    </w:p>
    <w:p w:rsidR="009E2498" w:rsidRDefault="009E2498" w:rsidP="00105EE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2498">
        <w:rPr>
          <w:rFonts w:ascii="Times New Roman" w:hAnsi="Times New Roman"/>
          <w:b/>
          <w:bCs/>
          <w:color w:val="000000"/>
          <w:sz w:val="28"/>
          <w:szCs w:val="28"/>
        </w:rPr>
        <w:t>Питома вага кооперативів у молочарському бізнесі країн Є</w:t>
      </w:r>
      <w:r w:rsidR="00105EE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</w:t>
      </w:r>
    </w:p>
    <w:tbl>
      <w:tblPr>
        <w:tblStyle w:val="ad"/>
        <w:tblW w:w="9781" w:type="dxa"/>
        <w:tblInd w:w="108" w:type="dxa"/>
        <w:tblLook w:val="04A0"/>
      </w:tblPr>
      <w:tblGrid>
        <w:gridCol w:w="2445"/>
        <w:gridCol w:w="2445"/>
        <w:gridCol w:w="2445"/>
        <w:gridCol w:w="2446"/>
      </w:tblGrid>
      <w:tr w:rsidR="009E2498" w:rsidTr="0025288C">
        <w:tc>
          <w:tcPr>
            <w:tcW w:w="2445" w:type="dxa"/>
            <w:vAlign w:val="center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Країни</w:t>
            </w:r>
          </w:p>
        </w:tc>
        <w:tc>
          <w:tcPr>
            <w:tcW w:w="2445" w:type="dxa"/>
            <w:vAlign w:val="center"/>
          </w:tcPr>
          <w:p w:rsidR="009E2498" w:rsidRPr="009E2498" w:rsidRDefault="00AA1F10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Питома вага, </w:t>
            </w:r>
            <w:r w:rsidR="009E2498" w:rsidRPr="009E2498">
              <w:rPr>
                <w:bCs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445" w:type="dxa"/>
            <w:vAlign w:val="center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Країни</w:t>
            </w:r>
          </w:p>
        </w:tc>
        <w:tc>
          <w:tcPr>
            <w:tcW w:w="2446" w:type="dxa"/>
            <w:vAlign w:val="center"/>
          </w:tcPr>
          <w:p w:rsidR="009E2498" w:rsidRPr="009E2498" w:rsidRDefault="00AA1F10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Питома вага, </w:t>
            </w:r>
            <w:r w:rsidR="009E2498" w:rsidRPr="009E2498">
              <w:rPr>
                <w:bCs/>
                <w:color w:val="000000"/>
                <w:sz w:val="28"/>
                <w:szCs w:val="28"/>
                <w:lang w:val="uk-UA"/>
              </w:rPr>
              <w:t>%</w:t>
            </w:r>
          </w:p>
        </w:tc>
      </w:tr>
      <w:tr w:rsidR="009E2498" w:rsidTr="0025288C"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Австрія</w:t>
            </w:r>
          </w:p>
        </w:tc>
        <w:tc>
          <w:tcPr>
            <w:tcW w:w="2445" w:type="dxa"/>
            <w:vAlign w:val="center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Люксембург</w:t>
            </w:r>
          </w:p>
        </w:tc>
        <w:tc>
          <w:tcPr>
            <w:tcW w:w="2446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80</w:t>
            </w:r>
          </w:p>
        </w:tc>
      </w:tr>
      <w:tr w:rsidR="009E2498" w:rsidTr="0025288C"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Бельгія</w:t>
            </w:r>
          </w:p>
        </w:tc>
        <w:tc>
          <w:tcPr>
            <w:tcW w:w="2445" w:type="dxa"/>
            <w:vAlign w:val="center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Нідерланди</w:t>
            </w:r>
          </w:p>
        </w:tc>
        <w:tc>
          <w:tcPr>
            <w:tcW w:w="2446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82</w:t>
            </w:r>
          </w:p>
        </w:tc>
      </w:tr>
      <w:tr w:rsidR="009E2498" w:rsidTr="0025288C"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Великобританія</w:t>
            </w:r>
          </w:p>
        </w:tc>
        <w:tc>
          <w:tcPr>
            <w:tcW w:w="2445" w:type="dxa"/>
            <w:vAlign w:val="center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Німеччина</w:t>
            </w:r>
          </w:p>
        </w:tc>
        <w:tc>
          <w:tcPr>
            <w:tcW w:w="2446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55–60</w:t>
            </w:r>
          </w:p>
        </w:tc>
      </w:tr>
      <w:tr w:rsidR="009E2498" w:rsidTr="0025288C"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Швеція</w:t>
            </w:r>
          </w:p>
        </w:tc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Португалія</w:t>
            </w:r>
          </w:p>
        </w:tc>
        <w:tc>
          <w:tcPr>
            <w:tcW w:w="2446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83–90</w:t>
            </w:r>
          </w:p>
        </w:tc>
      </w:tr>
      <w:tr w:rsidR="009E2498" w:rsidTr="0025288C"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Данія</w:t>
            </w:r>
          </w:p>
        </w:tc>
        <w:tc>
          <w:tcPr>
            <w:tcW w:w="2445" w:type="dxa"/>
            <w:vAlign w:val="center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Фінляндія</w:t>
            </w:r>
          </w:p>
        </w:tc>
        <w:tc>
          <w:tcPr>
            <w:tcW w:w="2446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94</w:t>
            </w:r>
          </w:p>
        </w:tc>
      </w:tr>
      <w:tr w:rsidR="009E2498" w:rsidTr="0025288C"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Ірландія</w:t>
            </w:r>
          </w:p>
        </w:tc>
        <w:tc>
          <w:tcPr>
            <w:tcW w:w="2445" w:type="dxa"/>
            <w:vAlign w:val="center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45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Франція</w:t>
            </w:r>
          </w:p>
        </w:tc>
        <w:tc>
          <w:tcPr>
            <w:tcW w:w="2446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42" w:firstLine="42"/>
              <w:jc w:val="center"/>
              <w:rPr>
                <w:color w:val="000000"/>
                <w:sz w:val="28"/>
                <w:szCs w:val="28"/>
              </w:rPr>
            </w:pPr>
            <w:r w:rsidRPr="009E2498">
              <w:rPr>
                <w:bCs/>
                <w:color w:val="000000"/>
                <w:sz w:val="28"/>
                <w:szCs w:val="28"/>
                <w:lang w:val="uk-UA"/>
              </w:rPr>
              <w:t>49</w:t>
            </w:r>
          </w:p>
        </w:tc>
      </w:tr>
    </w:tbl>
    <w:p w:rsidR="00C358E1" w:rsidRDefault="00C358E1" w:rsidP="00105EE9">
      <w:pPr>
        <w:widowControl w:val="0"/>
        <w:spacing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E76FE7" w:rsidRPr="00A77AC7" w:rsidRDefault="00E76FE7" w:rsidP="00105EE9">
      <w:pPr>
        <w:widowControl w:val="0"/>
        <w:spacing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A77AC7">
        <w:rPr>
          <w:rFonts w:ascii="Times New Roman" w:hAnsi="Times New Roman"/>
          <w:sz w:val="28"/>
          <w:szCs w:val="28"/>
        </w:rPr>
        <w:t xml:space="preserve">Тривалий час утворення кооперативів гальмувалося через недосконалість законодавства і подвійне оподаткування. </w:t>
      </w:r>
    </w:p>
    <w:p w:rsidR="00E76FE7" w:rsidRPr="00A77AC7" w:rsidRDefault="00E76FE7" w:rsidP="009E2498">
      <w:pPr>
        <w:widowControl w:val="0"/>
        <w:spacing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A77AC7">
        <w:rPr>
          <w:rFonts w:ascii="Times New Roman" w:hAnsi="Times New Roman"/>
          <w:sz w:val="28"/>
          <w:szCs w:val="28"/>
        </w:rPr>
        <w:t>У минулому році на виконання Національного плану дій на 2012 рік щодо впровадження Програми економічних реформ на 2010</w:t>
      </w:r>
      <w:r w:rsidR="00105EE9" w:rsidRPr="00105EE9">
        <w:rPr>
          <w:rFonts w:ascii="Times New Roman" w:hAnsi="Times New Roman"/>
          <w:sz w:val="28"/>
          <w:szCs w:val="28"/>
          <w:lang w:val="ru-RU"/>
        </w:rPr>
        <w:t>-</w:t>
      </w:r>
      <w:r w:rsidRPr="00A77AC7">
        <w:rPr>
          <w:rFonts w:ascii="Times New Roman" w:hAnsi="Times New Roman"/>
          <w:sz w:val="28"/>
          <w:szCs w:val="28"/>
        </w:rPr>
        <w:t xml:space="preserve">2014 роки </w:t>
      </w:r>
      <w:r w:rsidR="00AA1F10">
        <w:rPr>
          <w:rFonts w:ascii="Times New Roman" w:hAnsi="Times New Roman"/>
          <w:sz w:val="28"/>
          <w:szCs w:val="28"/>
        </w:rPr>
        <w:t>"</w:t>
      </w:r>
      <w:r w:rsidRPr="00A77AC7">
        <w:rPr>
          <w:rFonts w:ascii="Times New Roman" w:hAnsi="Times New Roman"/>
          <w:sz w:val="28"/>
          <w:szCs w:val="28"/>
        </w:rPr>
        <w:t>Заможне суспільство, конкурентоспроможна  економіка, ефективна держава</w:t>
      </w:r>
      <w:r w:rsidR="00AA1F10">
        <w:rPr>
          <w:rFonts w:ascii="Times New Roman" w:hAnsi="Times New Roman"/>
          <w:sz w:val="28"/>
          <w:szCs w:val="28"/>
        </w:rPr>
        <w:t>"</w:t>
      </w:r>
      <w:r w:rsidRPr="00A77AC7">
        <w:rPr>
          <w:rFonts w:ascii="Times New Roman" w:hAnsi="Times New Roman"/>
          <w:sz w:val="28"/>
          <w:szCs w:val="28"/>
        </w:rPr>
        <w:t xml:space="preserve"> та з метою створення сприятливих умов і стимулів для розвитку сільськогосподарської кооперації Мінагрополітики України розроблено та Верховною Радою України прийнято Закон України від 20</w:t>
      </w:r>
      <w:r w:rsidR="00A77AC7" w:rsidRPr="00A77AC7">
        <w:rPr>
          <w:rFonts w:ascii="Times New Roman" w:hAnsi="Times New Roman"/>
          <w:sz w:val="28"/>
          <w:szCs w:val="28"/>
        </w:rPr>
        <w:t xml:space="preserve"> листопада 2012 року № 5495-VІ "</w:t>
      </w:r>
      <w:r w:rsidRPr="00A77AC7">
        <w:rPr>
          <w:rFonts w:ascii="Times New Roman" w:hAnsi="Times New Roman"/>
          <w:sz w:val="28"/>
          <w:szCs w:val="28"/>
        </w:rPr>
        <w:t xml:space="preserve">Про внесення змін до Закону України </w:t>
      </w:r>
      <w:r w:rsidR="00A77AC7" w:rsidRPr="00A77AC7">
        <w:rPr>
          <w:rFonts w:ascii="Times New Roman" w:hAnsi="Times New Roman"/>
          <w:sz w:val="28"/>
          <w:szCs w:val="28"/>
        </w:rPr>
        <w:t>"</w:t>
      </w:r>
      <w:r w:rsidRPr="00A77AC7">
        <w:rPr>
          <w:rFonts w:ascii="Times New Roman" w:hAnsi="Times New Roman"/>
          <w:sz w:val="28"/>
          <w:szCs w:val="28"/>
        </w:rPr>
        <w:t>Про сільськогосподарську кооперацію</w:t>
      </w:r>
      <w:r w:rsidR="00A77AC7" w:rsidRPr="00A77AC7">
        <w:rPr>
          <w:rFonts w:ascii="Times New Roman" w:hAnsi="Times New Roman"/>
          <w:sz w:val="28"/>
          <w:szCs w:val="28"/>
        </w:rPr>
        <w:t>"</w:t>
      </w:r>
      <w:r w:rsidRPr="00A77AC7">
        <w:rPr>
          <w:rFonts w:ascii="Times New Roman" w:hAnsi="Times New Roman"/>
          <w:sz w:val="28"/>
          <w:szCs w:val="28"/>
        </w:rPr>
        <w:t xml:space="preserve">. </w:t>
      </w:r>
    </w:p>
    <w:p w:rsidR="00E76FE7" w:rsidRPr="00A77AC7" w:rsidRDefault="007E0E35" w:rsidP="009E2498">
      <w:pPr>
        <w:widowControl w:val="0"/>
        <w:spacing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A77AC7">
        <w:rPr>
          <w:rFonts w:ascii="Times New Roman" w:hAnsi="Times New Roman"/>
          <w:sz w:val="28"/>
          <w:szCs w:val="28"/>
        </w:rPr>
        <w:t>Держава робить усе можливе, аби мотивувати сел</w:t>
      </w:r>
      <w:r w:rsidR="00E76FE7" w:rsidRPr="00A77AC7">
        <w:rPr>
          <w:rFonts w:ascii="Times New Roman" w:hAnsi="Times New Roman"/>
          <w:sz w:val="28"/>
          <w:szCs w:val="28"/>
        </w:rPr>
        <w:t xml:space="preserve">ян об’єднуватись в кооперативи </w:t>
      </w:r>
      <w:r w:rsidRPr="00A77AC7">
        <w:rPr>
          <w:rFonts w:ascii="Times New Roman" w:hAnsi="Times New Roman"/>
          <w:sz w:val="28"/>
          <w:szCs w:val="28"/>
        </w:rPr>
        <w:t xml:space="preserve">та створює умови для зменшення податкового навантаження на них. </w:t>
      </w:r>
    </w:p>
    <w:p w:rsidR="00E76FE7" w:rsidRPr="00A77AC7" w:rsidRDefault="00E76FE7" w:rsidP="009E2498">
      <w:pPr>
        <w:widowControl w:val="0"/>
        <w:spacing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A77AC7">
        <w:rPr>
          <w:rFonts w:ascii="Times New Roman" w:hAnsi="Times New Roman"/>
          <w:sz w:val="28"/>
          <w:szCs w:val="28"/>
        </w:rPr>
        <w:t>Статтями Закону передбачено процедуру повернення членові кооперативу його пайового внеску</w:t>
      </w:r>
      <w:r w:rsidR="00A77AC7" w:rsidRPr="00A77AC7">
        <w:rPr>
          <w:rFonts w:ascii="Times New Roman" w:hAnsi="Times New Roman"/>
          <w:sz w:val="28"/>
          <w:szCs w:val="28"/>
        </w:rPr>
        <w:t>, а також ще одна стаття "</w:t>
      </w:r>
      <w:r w:rsidRPr="00A77AC7">
        <w:rPr>
          <w:rFonts w:ascii="Times New Roman" w:hAnsi="Times New Roman"/>
          <w:sz w:val="28"/>
          <w:szCs w:val="28"/>
        </w:rPr>
        <w:t>Державна підтримка сільськогосподарських обслуговуючих кооперативів</w:t>
      </w:r>
      <w:r w:rsidR="00A77AC7" w:rsidRPr="00A77AC7">
        <w:rPr>
          <w:rFonts w:ascii="Times New Roman" w:hAnsi="Times New Roman"/>
          <w:sz w:val="28"/>
          <w:szCs w:val="28"/>
        </w:rPr>
        <w:t>"</w:t>
      </w:r>
      <w:r w:rsidRPr="00A77AC7">
        <w:rPr>
          <w:rFonts w:ascii="Times New Roman" w:hAnsi="Times New Roman"/>
          <w:sz w:val="28"/>
          <w:szCs w:val="28"/>
        </w:rPr>
        <w:t>, дозволить щороку передбачати у державному та місцевих бюджетах кошти для підтримки сільськогосподарських обслуговуючих кооперативів.</w:t>
      </w:r>
    </w:p>
    <w:p w:rsidR="00E76FE7" w:rsidRPr="00A77AC7" w:rsidRDefault="00E76FE7" w:rsidP="009E249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AC7">
        <w:rPr>
          <w:rFonts w:ascii="Times New Roman" w:hAnsi="Times New Roman"/>
          <w:sz w:val="28"/>
          <w:szCs w:val="28"/>
        </w:rPr>
        <w:t xml:space="preserve">На жаль, українські селяни та сільськогосподарські виробники, зазвичай, не знають про </w:t>
      </w:r>
      <w:r w:rsidR="00A77AC7" w:rsidRPr="00A77AC7">
        <w:rPr>
          <w:rFonts w:ascii="Times New Roman" w:hAnsi="Times New Roman"/>
          <w:sz w:val="28"/>
          <w:szCs w:val="28"/>
        </w:rPr>
        <w:t>такі нововведення</w:t>
      </w:r>
      <w:r w:rsidRPr="00A77AC7">
        <w:rPr>
          <w:rFonts w:ascii="Times New Roman" w:hAnsi="Times New Roman"/>
          <w:sz w:val="28"/>
          <w:szCs w:val="28"/>
        </w:rPr>
        <w:t xml:space="preserve">. </w:t>
      </w:r>
      <w:r w:rsidR="00A77AC7" w:rsidRPr="00A77AC7">
        <w:rPr>
          <w:rFonts w:ascii="Times New Roman" w:hAnsi="Times New Roman"/>
          <w:sz w:val="28"/>
          <w:szCs w:val="28"/>
        </w:rPr>
        <w:t>Отже, с</w:t>
      </w:r>
      <w:r w:rsidRPr="00A77AC7">
        <w:rPr>
          <w:rFonts w:ascii="Times New Roman" w:hAnsi="Times New Roman"/>
          <w:sz w:val="28"/>
          <w:szCs w:val="28"/>
        </w:rPr>
        <w:t xml:space="preserve">тримуючим чинником розвитку сільськогосподарського виробництва, </w:t>
      </w:r>
      <w:r w:rsidR="00A77AC7" w:rsidRPr="00A77AC7">
        <w:rPr>
          <w:rFonts w:ascii="Times New Roman" w:hAnsi="Times New Roman"/>
          <w:sz w:val="28"/>
          <w:szCs w:val="28"/>
        </w:rPr>
        <w:t>насамперед</w:t>
      </w:r>
      <w:r w:rsidRPr="00A77AC7">
        <w:rPr>
          <w:rFonts w:ascii="Times New Roman" w:hAnsi="Times New Roman"/>
          <w:sz w:val="28"/>
          <w:szCs w:val="28"/>
        </w:rPr>
        <w:t xml:space="preserve">, є недостатній рівень інформованості </w:t>
      </w:r>
      <w:r w:rsidR="00A77AC7" w:rsidRPr="00A77AC7">
        <w:rPr>
          <w:rFonts w:ascii="Times New Roman" w:hAnsi="Times New Roman"/>
          <w:sz w:val="28"/>
          <w:szCs w:val="28"/>
        </w:rPr>
        <w:t>селянства</w:t>
      </w:r>
      <w:r w:rsidRPr="00A77AC7">
        <w:rPr>
          <w:rFonts w:ascii="Times New Roman" w:hAnsi="Times New Roman"/>
          <w:sz w:val="28"/>
          <w:szCs w:val="28"/>
        </w:rPr>
        <w:t>.</w:t>
      </w:r>
    </w:p>
    <w:p w:rsidR="00E76FE7" w:rsidRPr="00A77AC7" w:rsidRDefault="00E76FE7" w:rsidP="009E249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AC7">
        <w:rPr>
          <w:rFonts w:ascii="Times New Roman" w:hAnsi="Times New Roman"/>
          <w:sz w:val="28"/>
          <w:szCs w:val="28"/>
        </w:rPr>
        <w:t>Сільське населення відчуває істотні труднощі в отриманні ринкової інформації, консультаційних послуг правового, економічного і технологічного характеру, практично відсутня можливість підвищення кваліфікації.</w:t>
      </w:r>
    </w:p>
    <w:p w:rsidR="00E76FE7" w:rsidRPr="00A77AC7" w:rsidRDefault="00E76FE7" w:rsidP="009E249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AC7">
        <w:rPr>
          <w:rFonts w:ascii="Times New Roman" w:hAnsi="Times New Roman"/>
          <w:sz w:val="28"/>
          <w:szCs w:val="28"/>
        </w:rPr>
        <w:t>Як показує практика, з боку селян</w:t>
      </w:r>
      <w:r w:rsidR="00A77AC7" w:rsidRPr="00A77AC7">
        <w:rPr>
          <w:rFonts w:ascii="Times New Roman" w:hAnsi="Times New Roman"/>
          <w:sz w:val="28"/>
          <w:szCs w:val="28"/>
        </w:rPr>
        <w:t xml:space="preserve"> (</w:t>
      </w:r>
      <w:r w:rsidRPr="00A77AC7">
        <w:rPr>
          <w:rFonts w:ascii="Times New Roman" w:hAnsi="Times New Roman"/>
          <w:sz w:val="28"/>
          <w:szCs w:val="28"/>
        </w:rPr>
        <w:t xml:space="preserve">власників особистих селянських господарств, дрібних і середніх підприємств, фермерів, сільських </w:t>
      </w:r>
      <w:r w:rsidR="00A77AC7" w:rsidRPr="00A77AC7">
        <w:rPr>
          <w:rFonts w:ascii="Times New Roman" w:hAnsi="Times New Roman"/>
          <w:sz w:val="28"/>
          <w:szCs w:val="28"/>
        </w:rPr>
        <w:t>голів)</w:t>
      </w:r>
      <w:r w:rsidRPr="00A77AC7">
        <w:rPr>
          <w:rFonts w:ascii="Times New Roman" w:hAnsi="Times New Roman"/>
          <w:sz w:val="28"/>
          <w:szCs w:val="28"/>
        </w:rPr>
        <w:t xml:space="preserve"> </w:t>
      </w:r>
      <w:r w:rsidRPr="00A77AC7">
        <w:rPr>
          <w:rFonts w:ascii="Times New Roman" w:hAnsi="Times New Roman"/>
          <w:sz w:val="28"/>
          <w:szCs w:val="28"/>
        </w:rPr>
        <w:lastRenderedPageBreak/>
        <w:t>динамічно зростає попит на нові знання.</w:t>
      </w:r>
    </w:p>
    <w:p w:rsidR="00D37AF6" w:rsidRPr="00A77AC7" w:rsidRDefault="00E76FE7" w:rsidP="009E249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AC7">
        <w:rPr>
          <w:rFonts w:ascii="Times New Roman" w:hAnsi="Times New Roman"/>
          <w:sz w:val="28"/>
          <w:szCs w:val="28"/>
        </w:rPr>
        <w:t>З метою підвищення рівня знань сільгоспвиробників, за дорученням Міністра аграрної політики та продовольства</w:t>
      </w:r>
      <w:r w:rsidR="00D37AF6" w:rsidRPr="00A77AC7">
        <w:rPr>
          <w:rFonts w:ascii="Times New Roman" w:hAnsi="Times New Roman"/>
          <w:sz w:val="28"/>
          <w:szCs w:val="28"/>
        </w:rPr>
        <w:t xml:space="preserve"> України</w:t>
      </w:r>
      <w:r w:rsidRPr="00A77AC7">
        <w:rPr>
          <w:rFonts w:ascii="Times New Roman" w:hAnsi="Times New Roman"/>
          <w:sz w:val="28"/>
          <w:szCs w:val="28"/>
        </w:rPr>
        <w:t xml:space="preserve">, в </w:t>
      </w:r>
      <w:r w:rsidR="005D3ABD" w:rsidRPr="00A77AC7">
        <w:rPr>
          <w:rFonts w:ascii="Times New Roman" w:hAnsi="Times New Roman"/>
          <w:sz w:val="28"/>
          <w:szCs w:val="28"/>
        </w:rPr>
        <w:t xml:space="preserve">Миколаївському національному аграрному університеті створено </w:t>
      </w:r>
      <w:r w:rsidR="00847050" w:rsidRPr="00A77AC7">
        <w:rPr>
          <w:rFonts w:ascii="Times New Roman" w:hAnsi="Times New Roman"/>
          <w:sz w:val="28"/>
          <w:szCs w:val="28"/>
        </w:rPr>
        <w:t>Р</w:t>
      </w:r>
      <w:r w:rsidR="005D3ABD" w:rsidRPr="00A77AC7">
        <w:rPr>
          <w:rFonts w:ascii="Times New Roman" w:hAnsi="Times New Roman"/>
          <w:sz w:val="28"/>
          <w:szCs w:val="28"/>
        </w:rPr>
        <w:t xml:space="preserve">егіональний </w:t>
      </w:r>
      <w:r w:rsidR="00847050" w:rsidRPr="00A77AC7">
        <w:rPr>
          <w:rFonts w:ascii="Times New Roman" w:hAnsi="Times New Roman"/>
          <w:sz w:val="28"/>
          <w:szCs w:val="28"/>
        </w:rPr>
        <w:t xml:space="preserve">навчально-практичний центр сталого розвитку сільських територій. </w:t>
      </w:r>
    </w:p>
    <w:p w:rsidR="003905D8" w:rsidRPr="00A77AC7" w:rsidRDefault="005D3ABD" w:rsidP="009E2498">
      <w:pPr>
        <w:widowControl w:val="0"/>
        <w:spacing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A77AC7">
        <w:rPr>
          <w:rFonts w:ascii="Times New Roman" w:hAnsi="Times New Roman"/>
          <w:sz w:val="28"/>
          <w:szCs w:val="28"/>
        </w:rPr>
        <w:t xml:space="preserve">З метою поширення інформації про </w:t>
      </w:r>
      <w:r w:rsidR="00A77AC7" w:rsidRPr="00A77AC7">
        <w:rPr>
          <w:rFonts w:ascii="Times New Roman" w:hAnsi="Times New Roman"/>
          <w:sz w:val="28"/>
          <w:szCs w:val="28"/>
        </w:rPr>
        <w:t>програму</w:t>
      </w:r>
      <w:r w:rsidRPr="00A77AC7">
        <w:rPr>
          <w:rFonts w:ascii="Times New Roman" w:hAnsi="Times New Roman"/>
          <w:sz w:val="28"/>
          <w:szCs w:val="28"/>
        </w:rPr>
        <w:t xml:space="preserve"> </w:t>
      </w:r>
      <w:r w:rsidR="00AA1F10">
        <w:rPr>
          <w:rFonts w:ascii="Times New Roman" w:hAnsi="Times New Roman"/>
          <w:sz w:val="28"/>
          <w:szCs w:val="28"/>
        </w:rPr>
        <w:t>"</w:t>
      </w:r>
      <w:r w:rsidRPr="00A77AC7">
        <w:rPr>
          <w:rFonts w:ascii="Times New Roman" w:hAnsi="Times New Roman"/>
          <w:sz w:val="28"/>
          <w:szCs w:val="28"/>
        </w:rPr>
        <w:t>Рідне село</w:t>
      </w:r>
      <w:r w:rsidR="00AA1F10">
        <w:rPr>
          <w:rFonts w:ascii="Times New Roman" w:hAnsi="Times New Roman"/>
          <w:sz w:val="28"/>
          <w:szCs w:val="28"/>
        </w:rPr>
        <w:t>"</w:t>
      </w:r>
      <w:r w:rsidRPr="00A77AC7">
        <w:rPr>
          <w:rFonts w:ascii="Times New Roman" w:hAnsi="Times New Roman"/>
          <w:sz w:val="28"/>
          <w:szCs w:val="28"/>
        </w:rPr>
        <w:t xml:space="preserve"> рішенням вченої ради університету</w:t>
      </w:r>
      <w:r w:rsidR="00E76FE7" w:rsidRPr="00A77AC7">
        <w:rPr>
          <w:rFonts w:ascii="Times New Roman" w:hAnsi="Times New Roman"/>
          <w:sz w:val="28"/>
          <w:szCs w:val="28"/>
        </w:rPr>
        <w:t xml:space="preserve"> </w:t>
      </w:r>
      <w:r w:rsidRPr="00A77AC7">
        <w:rPr>
          <w:rFonts w:ascii="Times New Roman" w:hAnsi="Times New Roman"/>
          <w:sz w:val="28"/>
          <w:szCs w:val="28"/>
        </w:rPr>
        <w:t>розроблено ряд заходів</w:t>
      </w:r>
      <w:r w:rsidR="003905D8" w:rsidRPr="00A77AC7">
        <w:rPr>
          <w:rFonts w:ascii="Times New Roman" w:hAnsi="Times New Roman"/>
          <w:sz w:val="28"/>
          <w:szCs w:val="28"/>
        </w:rPr>
        <w:t>, а саме:</w:t>
      </w:r>
    </w:p>
    <w:p w:rsidR="00E76FE7" w:rsidRPr="00A77AC7" w:rsidRDefault="005D3ABD" w:rsidP="009E2498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624"/>
        <w:jc w:val="both"/>
        <w:rPr>
          <w:sz w:val="28"/>
          <w:szCs w:val="28"/>
          <w:lang w:val="uk-UA"/>
        </w:rPr>
      </w:pPr>
      <w:r w:rsidRPr="00A77AC7">
        <w:rPr>
          <w:sz w:val="28"/>
          <w:szCs w:val="28"/>
          <w:lang w:val="uk-UA"/>
        </w:rPr>
        <w:t xml:space="preserve"> </w:t>
      </w:r>
      <w:r w:rsidR="00E76FE7" w:rsidRPr="00A77AC7">
        <w:rPr>
          <w:sz w:val="28"/>
          <w:szCs w:val="28"/>
          <w:lang w:val="uk-UA"/>
        </w:rPr>
        <w:t>за сільськими громадами для моніторингу їх розвитку та написання курсових, дипломних, наукових робі</w:t>
      </w:r>
      <w:r w:rsidRPr="00A77AC7">
        <w:rPr>
          <w:sz w:val="28"/>
          <w:szCs w:val="28"/>
          <w:lang w:val="uk-UA"/>
        </w:rPr>
        <w:t xml:space="preserve">т на основі місцевих матеріалів закріплено </w:t>
      </w:r>
      <w:r w:rsidR="00847050" w:rsidRPr="00A77AC7">
        <w:rPr>
          <w:sz w:val="28"/>
          <w:szCs w:val="28"/>
          <w:lang w:val="uk-UA"/>
        </w:rPr>
        <w:t xml:space="preserve">викладачів та </w:t>
      </w:r>
      <w:r w:rsidRPr="00A77AC7">
        <w:rPr>
          <w:sz w:val="28"/>
          <w:szCs w:val="28"/>
          <w:lang w:val="uk-UA"/>
        </w:rPr>
        <w:t>студентів університету</w:t>
      </w:r>
      <w:r w:rsidR="003905D8" w:rsidRPr="00A77AC7">
        <w:rPr>
          <w:sz w:val="28"/>
          <w:szCs w:val="28"/>
          <w:lang w:val="uk-UA"/>
        </w:rPr>
        <w:t>;</w:t>
      </w:r>
    </w:p>
    <w:p w:rsidR="007F24FC" w:rsidRDefault="00847050" w:rsidP="00DF6BBB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A77AC7">
        <w:rPr>
          <w:sz w:val="28"/>
          <w:szCs w:val="28"/>
          <w:lang w:val="uk-UA"/>
        </w:rPr>
        <w:t>складено</w:t>
      </w:r>
      <w:r w:rsidR="007F24FC" w:rsidRPr="00A77AC7">
        <w:rPr>
          <w:sz w:val="28"/>
          <w:szCs w:val="28"/>
          <w:lang w:val="uk-UA"/>
        </w:rPr>
        <w:t xml:space="preserve">, затверджено та впроваджено в дію </w:t>
      </w:r>
      <w:r w:rsidRPr="00A77AC7">
        <w:rPr>
          <w:sz w:val="28"/>
          <w:szCs w:val="28"/>
          <w:lang w:val="uk-UA"/>
        </w:rPr>
        <w:t>план навчання голів сільських та селищних рад з метою опанування механізмів створення сільськогосподарських обслуговуючих кооперативів</w:t>
      </w:r>
      <w:r w:rsidR="007F24FC" w:rsidRPr="00A77AC7">
        <w:rPr>
          <w:sz w:val="28"/>
          <w:szCs w:val="28"/>
          <w:lang w:val="uk-UA"/>
        </w:rPr>
        <w:t>;</w:t>
      </w:r>
    </w:p>
    <w:p w:rsidR="00DF6BBB" w:rsidRDefault="00DF6BBB" w:rsidP="00DF6BBB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розроблена цільова економічна програма підтримки розвитку сільськогосподарських обслуговуючих кооперативів на період до 2017 року: </w:t>
      </w:r>
    </w:p>
    <w:p w:rsidR="00DF6BBB" w:rsidRDefault="00DF6BBB" w:rsidP="004F76A4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618"/>
        <w:jc w:val="both"/>
        <w:rPr>
          <w:sz w:val="28"/>
          <w:szCs w:val="28"/>
          <w:lang w:val="uk-UA"/>
        </w:rPr>
      </w:pPr>
      <w:r w:rsidRPr="00BE7AEA">
        <w:rPr>
          <w:i/>
          <w:sz w:val="28"/>
          <w:szCs w:val="28"/>
          <w:lang w:val="uk-UA"/>
        </w:rPr>
        <w:t>перший етап (2014-2015 роки)</w:t>
      </w:r>
      <w:r>
        <w:rPr>
          <w:sz w:val="28"/>
          <w:szCs w:val="28"/>
          <w:lang w:val="uk-UA"/>
        </w:rPr>
        <w:t xml:space="preserve"> – створення показових сільськогосподарських обслуговуючих кооперативів</w:t>
      </w:r>
      <w:r w:rsidR="00F14188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заводу з переробки молока (у головному обслуговуючому кооперативі на базі ННПУ МНАУ</w:t>
      </w:r>
      <w:r w:rsidR="00F1418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DF6BBB" w:rsidRPr="00A77AC7" w:rsidRDefault="00DF6BBB" w:rsidP="004F76A4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618"/>
        <w:jc w:val="both"/>
        <w:rPr>
          <w:sz w:val="28"/>
          <w:szCs w:val="28"/>
          <w:lang w:val="uk-UA"/>
        </w:rPr>
      </w:pPr>
      <w:r w:rsidRPr="00BE7AEA">
        <w:rPr>
          <w:i/>
          <w:sz w:val="28"/>
          <w:szCs w:val="28"/>
          <w:lang w:val="uk-UA"/>
        </w:rPr>
        <w:t xml:space="preserve">на другому етапі </w:t>
      </w:r>
      <w:r w:rsidR="004F76A4" w:rsidRPr="00BE7AEA">
        <w:rPr>
          <w:i/>
          <w:sz w:val="28"/>
          <w:szCs w:val="28"/>
          <w:lang w:val="uk-UA"/>
        </w:rPr>
        <w:t>(2016-2017 роки)</w:t>
      </w:r>
      <w:r w:rsidR="004F76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планується </w:t>
      </w:r>
      <w:r w:rsidR="004F76A4">
        <w:rPr>
          <w:sz w:val="28"/>
          <w:szCs w:val="28"/>
          <w:lang w:val="uk-UA"/>
        </w:rPr>
        <w:t>організувати такі ж, як і перелічені вище формування у головному обслуговуючому кооперативі на базі Новобузького коледжу МНАУ (Новобузький район Миколаївської області), а також створити відповідні структури на базі Мигійського коледжу МНАУ (Первомайський район Миколаївської області). На створення зазначеного кооперативного формування будуть спрямовані кошти обсягом 12 млн грн, у тому числі: з державного бюджету – 6 млн грн, з обласного бюджету – 5 млн грн, з інших джерел – 1 млн грн;</w:t>
      </w:r>
    </w:p>
    <w:p w:rsidR="00E76FE7" w:rsidRPr="00A77AC7" w:rsidRDefault="003905D8" w:rsidP="009E2498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A77AC7">
        <w:rPr>
          <w:sz w:val="28"/>
          <w:szCs w:val="28"/>
          <w:lang w:val="uk-UA"/>
        </w:rPr>
        <w:t xml:space="preserve">спільно із </w:t>
      </w:r>
      <w:r w:rsidR="00A77AC7" w:rsidRPr="00A77AC7">
        <w:rPr>
          <w:sz w:val="28"/>
          <w:szCs w:val="28"/>
          <w:lang w:val="uk-UA"/>
        </w:rPr>
        <w:t>"</w:t>
      </w:r>
      <w:r w:rsidRPr="00A77AC7">
        <w:rPr>
          <w:sz w:val="28"/>
          <w:szCs w:val="28"/>
          <w:lang w:val="uk-UA"/>
        </w:rPr>
        <w:t>Сільськогосподарською дорадчою службою Причорномор’я</w:t>
      </w:r>
      <w:r w:rsidR="00A77AC7" w:rsidRPr="00A77AC7">
        <w:rPr>
          <w:sz w:val="28"/>
          <w:szCs w:val="28"/>
          <w:lang w:val="uk-UA"/>
        </w:rPr>
        <w:t>"</w:t>
      </w:r>
      <w:r w:rsidRPr="00A77AC7">
        <w:rPr>
          <w:sz w:val="28"/>
          <w:szCs w:val="28"/>
          <w:lang w:val="uk-UA"/>
        </w:rPr>
        <w:t xml:space="preserve"> у 2012 році на території 10 районів області (Арбузинського, Березнегуватського, Веселинівського, Доманівського, Жовтневого, Єланецького, Казанківського, Новобузького, Новоодеського, Первомайського) </w:t>
      </w:r>
      <w:r w:rsidRPr="00A77AC7">
        <w:rPr>
          <w:sz w:val="28"/>
          <w:szCs w:val="28"/>
          <w:lang w:val="uk-UA"/>
        </w:rPr>
        <w:lastRenderedPageBreak/>
        <w:t xml:space="preserve">проведено навчальні семінари, демонстраційні покази форм і методів роботи суб’єктів господарювання, що дає значний стимул до розвитку підприємництва на селі. </w:t>
      </w:r>
      <w:r w:rsidR="00A77AC7" w:rsidRPr="00A77AC7">
        <w:rPr>
          <w:sz w:val="28"/>
          <w:szCs w:val="28"/>
          <w:lang w:val="uk-UA"/>
        </w:rPr>
        <w:t>Н</w:t>
      </w:r>
      <w:r w:rsidR="00160FD1" w:rsidRPr="00A77AC7">
        <w:rPr>
          <w:sz w:val="28"/>
          <w:szCs w:val="28"/>
          <w:lang w:val="uk-UA"/>
        </w:rPr>
        <w:t>адано с</w:t>
      </w:r>
      <w:r w:rsidRPr="00A77AC7">
        <w:rPr>
          <w:sz w:val="28"/>
          <w:szCs w:val="28"/>
          <w:lang w:val="uk-UA"/>
        </w:rPr>
        <w:t xml:space="preserve">оціально спрямовані </w:t>
      </w:r>
      <w:r w:rsidR="00E76FE7" w:rsidRPr="00A77AC7">
        <w:rPr>
          <w:sz w:val="28"/>
          <w:szCs w:val="28"/>
          <w:lang w:val="uk-UA"/>
        </w:rPr>
        <w:t>дорадчі послуги з питань освоєння належної сільськогосподарської практики і сучасних технологій ведення сільськогосподарського, в тому числі органічного виробництва, дотримання стандартів якості та безпеки сільськогосподарської продукції, інфраструктури сільського аграрного туризму, формування мережі збуту сільськогосподарської продукції на кооперативних засадах</w:t>
      </w:r>
      <w:r w:rsidR="00160FD1" w:rsidRPr="00A77AC7">
        <w:rPr>
          <w:sz w:val="28"/>
          <w:szCs w:val="28"/>
          <w:lang w:val="uk-UA"/>
        </w:rPr>
        <w:t xml:space="preserve">, </w:t>
      </w:r>
      <w:r w:rsidR="00E76FE7" w:rsidRPr="00A77AC7">
        <w:rPr>
          <w:sz w:val="28"/>
          <w:szCs w:val="28"/>
          <w:lang w:val="uk-UA"/>
        </w:rPr>
        <w:t>впровадження нових технологій вир</w:t>
      </w:r>
      <w:r w:rsidR="00160FD1" w:rsidRPr="00A77AC7">
        <w:rPr>
          <w:sz w:val="28"/>
          <w:szCs w:val="28"/>
          <w:lang w:val="uk-UA"/>
        </w:rPr>
        <w:t>обництва продукції тваринництва тощо.</w:t>
      </w:r>
    </w:p>
    <w:p w:rsidR="00784C95" w:rsidRPr="00A77AC7" w:rsidRDefault="00160FD1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A77AC7">
        <w:rPr>
          <w:sz w:val="28"/>
          <w:szCs w:val="28"/>
          <w:lang w:val="uk-UA"/>
        </w:rPr>
        <w:t>Президент України визначив перспективу аграрного сектору не лише як осередку створення нових робочих місць і подолання безробіття на селі, а й як рушія інноваційної перебудови усього способу життя селян.</w:t>
      </w:r>
    </w:p>
    <w:p w:rsidR="009E09B5" w:rsidRPr="00A77AC7" w:rsidRDefault="006E07ED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77AC7">
        <w:rPr>
          <w:color w:val="000000"/>
          <w:sz w:val="28"/>
          <w:szCs w:val="28"/>
          <w:lang w:val="uk-UA"/>
        </w:rPr>
        <w:t xml:space="preserve">За умови успішної </w:t>
      </w:r>
      <w:r w:rsidR="00160FD1" w:rsidRPr="00A77AC7">
        <w:rPr>
          <w:color w:val="000000"/>
          <w:sz w:val="28"/>
          <w:szCs w:val="28"/>
          <w:lang w:val="uk-UA"/>
        </w:rPr>
        <w:t>реалізації програми передбачається отримати такі результати</w:t>
      </w:r>
      <w:r w:rsidR="009E2498">
        <w:rPr>
          <w:color w:val="000000"/>
          <w:sz w:val="28"/>
          <w:szCs w:val="28"/>
          <w:lang w:val="uk-UA"/>
        </w:rPr>
        <w:t xml:space="preserve"> (табл. 3)</w:t>
      </w:r>
      <w:r w:rsidR="00160FD1" w:rsidRPr="00A77AC7">
        <w:rPr>
          <w:color w:val="000000"/>
          <w:sz w:val="28"/>
          <w:szCs w:val="28"/>
          <w:lang w:val="uk-UA"/>
        </w:rPr>
        <w:t>:</w:t>
      </w:r>
    </w:p>
    <w:p w:rsidR="009E09B5" w:rsidRPr="00105EE9" w:rsidRDefault="00105EE9" w:rsidP="009E2498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105EE9">
        <w:rPr>
          <w:i/>
          <w:color w:val="000000"/>
          <w:sz w:val="28"/>
          <w:szCs w:val="28"/>
          <w:lang w:val="uk-UA"/>
        </w:rPr>
        <w:t>н</w:t>
      </w:r>
      <w:r w:rsidR="00160FD1" w:rsidRPr="00105EE9">
        <w:rPr>
          <w:i/>
          <w:color w:val="000000"/>
          <w:sz w:val="28"/>
          <w:szCs w:val="28"/>
          <w:lang w:val="uk-UA"/>
        </w:rPr>
        <w:t xml:space="preserve">а першому </w:t>
      </w:r>
      <w:r w:rsidR="009E09B5" w:rsidRPr="00105EE9">
        <w:rPr>
          <w:i/>
          <w:color w:val="000000"/>
          <w:sz w:val="28"/>
          <w:szCs w:val="28"/>
          <w:lang w:val="uk-UA"/>
        </w:rPr>
        <w:t xml:space="preserve"> етап</w:t>
      </w:r>
      <w:r w:rsidR="00160FD1" w:rsidRPr="00105EE9">
        <w:rPr>
          <w:i/>
          <w:color w:val="000000"/>
          <w:sz w:val="28"/>
          <w:szCs w:val="28"/>
          <w:lang w:val="uk-UA"/>
        </w:rPr>
        <w:t>і</w:t>
      </w:r>
      <w:r w:rsidR="009E09B5" w:rsidRPr="00105EE9">
        <w:rPr>
          <w:i/>
          <w:color w:val="000000"/>
          <w:sz w:val="28"/>
          <w:szCs w:val="28"/>
          <w:lang w:val="uk-UA"/>
        </w:rPr>
        <w:t xml:space="preserve"> </w:t>
      </w:r>
      <w:r w:rsidRPr="00105EE9">
        <w:rPr>
          <w:i/>
          <w:color w:val="000000"/>
          <w:sz w:val="28"/>
          <w:szCs w:val="28"/>
          <w:lang w:val="uk-UA"/>
        </w:rPr>
        <w:t>(</w:t>
      </w:r>
      <w:r w:rsidR="009E09B5" w:rsidRPr="00105EE9">
        <w:rPr>
          <w:i/>
          <w:color w:val="000000"/>
          <w:sz w:val="28"/>
          <w:szCs w:val="28"/>
          <w:lang w:val="uk-UA"/>
        </w:rPr>
        <w:t>розрахований на період 2013-2016 років</w:t>
      </w:r>
      <w:r w:rsidRPr="00105EE9">
        <w:rPr>
          <w:i/>
          <w:color w:val="000000"/>
          <w:sz w:val="28"/>
          <w:szCs w:val="28"/>
          <w:lang w:val="uk-UA"/>
        </w:rPr>
        <w:t xml:space="preserve">) – </w:t>
      </w:r>
      <w:r w:rsidR="00B4589D" w:rsidRPr="00105EE9">
        <w:rPr>
          <w:color w:val="000000"/>
          <w:sz w:val="28"/>
          <w:szCs w:val="28"/>
          <w:lang w:val="uk-UA"/>
        </w:rPr>
        <w:t>ф</w:t>
      </w:r>
      <w:r w:rsidR="009E09B5" w:rsidRPr="00105EE9">
        <w:rPr>
          <w:color w:val="000000"/>
          <w:sz w:val="28"/>
          <w:szCs w:val="28"/>
          <w:lang w:val="uk-UA"/>
        </w:rPr>
        <w:t>ормування законодавства та нормативної бази;</w:t>
      </w:r>
      <w:r w:rsidRPr="00105EE9">
        <w:rPr>
          <w:color w:val="000000"/>
          <w:sz w:val="28"/>
          <w:szCs w:val="28"/>
          <w:lang w:val="uk-UA"/>
        </w:rPr>
        <w:t xml:space="preserve"> </w:t>
      </w:r>
      <w:r w:rsidR="00B4589D" w:rsidRPr="00105EE9">
        <w:rPr>
          <w:color w:val="000000"/>
          <w:sz w:val="28"/>
          <w:szCs w:val="28"/>
          <w:lang w:val="uk-UA"/>
        </w:rPr>
        <w:t>с</w:t>
      </w:r>
      <w:r w:rsidR="009E09B5" w:rsidRPr="00105EE9">
        <w:rPr>
          <w:color w:val="000000"/>
          <w:sz w:val="28"/>
          <w:szCs w:val="28"/>
          <w:lang w:val="uk-UA"/>
        </w:rPr>
        <w:t>творення не менше 4000 сільськогосподарських кооперативів;</w:t>
      </w:r>
      <w:r w:rsidRPr="00105EE9">
        <w:rPr>
          <w:color w:val="000000"/>
          <w:sz w:val="28"/>
          <w:szCs w:val="28"/>
          <w:lang w:val="uk-UA"/>
        </w:rPr>
        <w:t xml:space="preserve"> </w:t>
      </w:r>
      <w:r w:rsidR="00B4589D" w:rsidRPr="00105EE9">
        <w:rPr>
          <w:color w:val="000000"/>
          <w:sz w:val="28"/>
          <w:szCs w:val="28"/>
          <w:lang w:val="uk-UA"/>
        </w:rPr>
        <w:t>с</w:t>
      </w:r>
      <w:r w:rsidR="009E09B5" w:rsidRPr="00105EE9">
        <w:rPr>
          <w:color w:val="000000"/>
          <w:sz w:val="28"/>
          <w:szCs w:val="28"/>
          <w:lang w:val="uk-UA"/>
        </w:rPr>
        <w:t>творення 1 млн. робочих місць в сільській місцевості;</w:t>
      </w:r>
      <w:r w:rsidRPr="00105EE9">
        <w:rPr>
          <w:color w:val="000000"/>
          <w:sz w:val="28"/>
          <w:szCs w:val="28"/>
          <w:lang w:val="uk-UA"/>
        </w:rPr>
        <w:t xml:space="preserve"> </w:t>
      </w:r>
      <w:r w:rsidR="00B4589D" w:rsidRPr="00105EE9">
        <w:rPr>
          <w:color w:val="000000"/>
          <w:sz w:val="28"/>
          <w:szCs w:val="28"/>
          <w:lang w:val="uk-UA"/>
        </w:rPr>
        <w:t>р</w:t>
      </w:r>
      <w:r w:rsidR="009E09B5" w:rsidRPr="00105EE9">
        <w:rPr>
          <w:color w:val="000000"/>
          <w:sz w:val="28"/>
          <w:szCs w:val="28"/>
          <w:lang w:val="uk-UA"/>
        </w:rPr>
        <w:t>еалізація продукції через сільськогосподарські обслуговуючі кооперативи: м</w:t>
      </w:r>
      <w:r w:rsidR="00160FD1" w:rsidRPr="00105EE9">
        <w:rPr>
          <w:color w:val="000000"/>
          <w:sz w:val="28"/>
          <w:szCs w:val="28"/>
          <w:lang w:val="uk-UA"/>
        </w:rPr>
        <w:t>олочної – не менше 10%; картоплі та овочів – 25%; фруктів</w:t>
      </w:r>
      <w:r w:rsidR="009E09B5" w:rsidRPr="00105EE9">
        <w:rPr>
          <w:color w:val="000000"/>
          <w:sz w:val="28"/>
          <w:szCs w:val="28"/>
          <w:lang w:val="uk-UA"/>
        </w:rPr>
        <w:t xml:space="preserve"> – 20%</w:t>
      </w:r>
      <w:r w:rsidR="00160FD1" w:rsidRPr="00105EE9">
        <w:rPr>
          <w:color w:val="000000"/>
          <w:sz w:val="28"/>
          <w:szCs w:val="28"/>
          <w:lang w:val="uk-UA"/>
        </w:rPr>
        <w:t>.</w:t>
      </w:r>
    </w:p>
    <w:p w:rsidR="00615A59" w:rsidRPr="00105EE9" w:rsidRDefault="00105EE9" w:rsidP="009E2498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105EE9">
        <w:rPr>
          <w:i/>
          <w:color w:val="000000"/>
          <w:sz w:val="28"/>
          <w:szCs w:val="28"/>
          <w:lang w:val="uk-UA"/>
        </w:rPr>
        <w:t>н</w:t>
      </w:r>
      <w:r w:rsidR="00160FD1" w:rsidRPr="00105EE9">
        <w:rPr>
          <w:i/>
          <w:color w:val="000000"/>
          <w:sz w:val="28"/>
          <w:szCs w:val="28"/>
          <w:lang w:val="uk-UA"/>
        </w:rPr>
        <w:t xml:space="preserve">а другому </w:t>
      </w:r>
      <w:r w:rsidR="009E09B5" w:rsidRPr="00105EE9">
        <w:rPr>
          <w:i/>
          <w:color w:val="000000"/>
          <w:sz w:val="28"/>
          <w:szCs w:val="28"/>
          <w:lang w:val="uk-UA"/>
        </w:rPr>
        <w:t>етап</w:t>
      </w:r>
      <w:r w:rsidR="00160FD1" w:rsidRPr="00105EE9">
        <w:rPr>
          <w:i/>
          <w:color w:val="000000"/>
          <w:sz w:val="28"/>
          <w:szCs w:val="28"/>
          <w:lang w:val="uk-UA"/>
        </w:rPr>
        <w:t>і</w:t>
      </w:r>
      <w:r w:rsidR="009E09B5" w:rsidRPr="00105EE9">
        <w:rPr>
          <w:i/>
          <w:color w:val="000000"/>
          <w:sz w:val="28"/>
          <w:szCs w:val="28"/>
          <w:lang w:val="uk-UA"/>
        </w:rPr>
        <w:t xml:space="preserve"> </w:t>
      </w:r>
      <w:r w:rsidRPr="00105EE9">
        <w:rPr>
          <w:i/>
          <w:color w:val="000000"/>
          <w:sz w:val="28"/>
          <w:szCs w:val="28"/>
          <w:lang w:val="uk-UA"/>
        </w:rPr>
        <w:t>(</w:t>
      </w:r>
      <w:r w:rsidR="009E09B5" w:rsidRPr="00105EE9">
        <w:rPr>
          <w:i/>
          <w:color w:val="000000"/>
          <w:sz w:val="28"/>
          <w:szCs w:val="28"/>
          <w:lang w:val="uk-UA"/>
        </w:rPr>
        <w:t>розрахований на період 2017-2020 років</w:t>
      </w:r>
      <w:r w:rsidRPr="00105EE9">
        <w:rPr>
          <w:i/>
          <w:color w:val="000000"/>
          <w:sz w:val="28"/>
          <w:szCs w:val="28"/>
          <w:lang w:val="uk-UA"/>
        </w:rPr>
        <w:t xml:space="preserve">) – </w:t>
      </w:r>
      <w:r w:rsidR="00B4589D" w:rsidRPr="00105EE9">
        <w:rPr>
          <w:color w:val="000000"/>
          <w:sz w:val="28"/>
          <w:szCs w:val="28"/>
          <w:lang w:val="uk-UA"/>
        </w:rPr>
        <w:t>с</w:t>
      </w:r>
      <w:r w:rsidR="009E09B5" w:rsidRPr="00105EE9">
        <w:rPr>
          <w:color w:val="000000"/>
          <w:sz w:val="28"/>
          <w:szCs w:val="28"/>
          <w:lang w:val="uk-UA"/>
        </w:rPr>
        <w:t>творення 1000 нових сільськогосподарських обслуговуючих кооперативів та розвиток діючих;</w:t>
      </w:r>
      <w:r w:rsidRPr="00105EE9">
        <w:rPr>
          <w:color w:val="000000"/>
          <w:sz w:val="28"/>
          <w:szCs w:val="28"/>
          <w:lang w:val="uk-UA"/>
        </w:rPr>
        <w:t xml:space="preserve"> </w:t>
      </w:r>
      <w:r w:rsidR="00B4589D" w:rsidRPr="00105EE9">
        <w:rPr>
          <w:color w:val="000000"/>
          <w:sz w:val="28"/>
          <w:szCs w:val="28"/>
          <w:lang w:val="uk-UA"/>
        </w:rPr>
        <w:t>р</w:t>
      </w:r>
      <w:r w:rsidR="00615A59" w:rsidRPr="00105EE9">
        <w:rPr>
          <w:color w:val="000000"/>
          <w:sz w:val="28"/>
          <w:szCs w:val="28"/>
          <w:lang w:val="uk-UA"/>
        </w:rPr>
        <w:t>озширення сфери діяльності охоплюючи 60 % сільської місцевості;</w:t>
      </w:r>
      <w:r w:rsidRPr="00105EE9">
        <w:rPr>
          <w:color w:val="000000"/>
          <w:sz w:val="28"/>
          <w:szCs w:val="28"/>
          <w:lang w:val="uk-UA"/>
        </w:rPr>
        <w:t xml:space="preserve"> </w:t>
      </w:r>
      <w:r w:rsidR="00B4589D" w:rsidRPr="00105EE9">
        <w:rPr>
          <w:color w:val="000000"/>
          <w:sz w:val="28"/>
          <w:szCs w:val="28"/>
          <w:lang w:val="uk-UA"/>
        </w:rPr>
        <w:t>з</w:t>
      </w:r>
      <w:r w:rsidR="00615A59" w:rsidRPr="00105EE9">
        <w:rPr>
          <w:color w:val="000000"/>
          <w:sz w:val="28"/>
          <w:szCs w:val="28"/>
          <w:lang w:val="uk-UA"/>
        </w:rPr>
        <w:t>агалом створити 1,6 млн робочих місць.</w:t>
      </w:r>
    </w:p>
    <w:p w:rsidR="009E2498" w:rsidRPr="009E2498" w:rsidRDefault="009E249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right"/>
        <w:rPr>
          <w:bCs/>
          <w:i/>
          <w:color w:val="000000"/>
          <w:sz w:val="28"/>
          <w:szCs w:val="28"/>
          <w:lang w:val="uk-UA"/>
        </w:rPr>
      </w:pPr>
      <w:r w:rsidRPr="009E2498">
        <w:rPr>
          <w:bCs/>
          <w:i/>
          <w:color w:val="000000"/>
          <w:sz w:val="28"/>
          <w:szCs w:val="28"/>
          <w:lang w:val="uk-UA"/>
        </w:rPr>
        <w:t>Таблиця 3</w:t>
      </w:r>
    </w:p>
    <w:p w:rsidR="00B32049" w:rsidRDefault="009E249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9E2498">
        <w:rPr>
          <w:b/>
          <w:bCs/>
          <w:color w:val="000000"/>
          <w:sz w:val="28"/>
          <w:szCs w:val="28"/>
          <w:lang w:val="uk-UA"/>
        </w:rPr>
        <w:t xml:space="preserve">Очікувані результати реалізації програми </w:t>
      </w:r>
      <w:r w:rsidR="00AA1F10">
        <w:rPr>
          <w:b/>
          <w:bCs/>
          <w:color w:val="000000"/>
          <w:sz w:val="28"/>
          <w:szCs w:val="28"/>
          <w:lang w:val="uk-UA"/>
        </w:rPr>
        <w:t>"</w:t>
      </w:r>
      <w:r w:rsidR="00774A81" w:rsidRPr="00774A81">
        <w:rPr>
          <w:b/>
          <w:color w:val="000000"/>
          <w:sz w:val="28"/>
          <w:szCs w:val="28"/>
          <w:lang w:val="uk-UA"/>
        </w:rPr>
        <w:t>Рідне село</w:t>
      </w:r>
      <w:r w:rsidR="00AA1F10">
        <w:rPr>
          <w:b/>
          <w:color w:val="000000"/>
          <w:sz w:val="28"/>
          <w:szCs w:val="28"/>
          <w:lang w:val="uk-UA"/>
        </w:rPr>
        <w:t>"</w:t>
      </w:r>
      <w:r w:rsidR="00774A81">
        <w:rPr>
          <w:color w:val="000000"/>
          <w:sz w:val="28"/>
          <w:szCs w:val="28"/>
          <w:lang w:val="uk-UA"/>
        </w:rPr>
        <w:t xml:space="preserve"> </w:t>
      </w:r>
      <w:r w:rsidRPr="009E2498">
        <w:rPr>
          <w:b/>
          <w:bCs/>
          <w:color w:val="000000"/>
          <w:sz w:val="28"/>
          <w:szCs w:val="28"/>
          <w:lang w:val="uk-UA"/>
        </w:rPr>
        <w:t>в Україні</w:t>
      </w:r>
    </w:p>
    <w:tbl>
      <w:tblPr>
        <w:tblStyle w:val="ad"/>
        <w:tblW w:w="9890" w:type="dxa"/>
        <w:tblLook w:val="04A0"/>
      </w:tblPr>
      <w:tblGrid>
        <w:gridCol w:w="8472"/>
        <w:gridCol w:w="1418"/>
      </w:tblGrid>
      <w:tr w:rsidR="009E2498" w:rsidTr="0025288C">
        <w:tc>
          <w:tcPr>
            <w:tcW w:w="8472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Показник </w:t>
            </w:r>
          </w:p>
        </w:tc>
        <w:tc>
          <w:tcPr>
            <w:tcW w:w="1418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Значення </w:t>
            </w:r>
          </w:p>
        </w:tc>
      </w:tr>
      <w:tr w:rsidR="009E2498" w:rsidTr="0025288C">
        <w:tc>
          <w:tcPr>
            <w:tcW w:w="8472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2498">
              <w:rPr>
                <w:color w:val="000000"/>
                <w:sz w:val="28"/>
                <w:szCs w:val="28"/>
                <w:lang w:val="uk-UA"/>
              </w:rPr>
              <w:t>Кількість сільськогосподарських обслуговуючих кооперативів</w:t>
            </w:r>
            <w:r>
              <w:rPr>
                <w:color w:val="000000"/>
                <w:sz w:val="28"/>
                <w:szCs w:val="28"/>
                <w:lang w:val="uk-UA"/>
              </w:rPr>
              <w:t>, од.</w:t>
            </w:r>
            <w:r w:rsidRPr="009E2498"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</w:t>
            </w:r>
          </w:p>
        </w:tc>
        <w:tc>
          <w:tcPr>
            <w:tcW w:w="1418" w:type="dxa"/>
            <w:vAlign w:val="bottom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9E2498">
              <w:rPr>
                <w:color w:val="000000"/>
                <w:sz w:val="28"/>
                <w:szCs w:val="28"/>
                <w:lang w:val="uk-UA"/>
              </w:rPr>
              <w:t>000</w:t>
            </w:r>
          </w:p>
        </w:tc>
      </w:tr>
      <w:tr w:rsidR="009E2498" w:rsidTr="0025288C">
        <w:trPr>
          <w:trHeight w:val="300"/>
        </w:trPr>
        <w:tc>
          <w:tcPr>
            <w:tcW w:w="8472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2498">
              <w:rPr>
                <w:color w:val="000000"/>
                <w:sz w:val="28"/>
                <w:szCs w:val="28"/>
                <w:lang w:val="uk-UA"/>
              </w:rPr>
              <w:t>Кількість членів кооперативів</w:t>
            </w:r>
            <w:r>
              <w:rPr>
                <w:color w:val="000000"/>
                <w:sz w:val="28"/>
                <w:szCs w:val="28"/>
                <w:lang w:val="uk-UA"/>
              </w:rPr>
              <w:t>, чол.</w:t>
            </w:r>
            <w:r w:rsidRPr="009E2498"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</w:tc>
        <w:tc>
          <w:tcPr>
            <w:tcW w:w="1418" w:type="dxa"/>
            <w:vAlign w:val="bottom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</w:t>
            </w:r>
            <w:r w:rsidRPr="009E2498">
              <w:rPr>
                <w:color w:val="000000"/>
                <w:sz w:val="28"/>
                <w:szCs w:val="28"/>
                <w:lang w:val="uk-UA"/>
              </w:rPr>
              <w:t>000</w:t>
            </w:r>
          </w:p>
        </w:tc>
      </w:tr>
      <w:tr w:rsidR="009E2498" w:rsidTr="0025288C">
        <w:tc>
          <w:tcPr>
            <w:tcW w:w="8472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2498">
              <w:rPr>
                <w:color w:val="000000"/>
                <w:sz w:val="28"/>
                <w:szCs w:val="28"/>
                <w:lang w:val="uk-UA"/>
              </w:rPr>
              <w:t>Кількість населення, охопленого кооперативними послугами</w:t>
            </w:r>
            <w:r>
              <w:rPr>
                <w:color w:val="000000"/>
                <w:sz w:val="28"/>
                <w:szCs w:val="28"/>
                <w:lang w:val="uk-UA"/>
              </w:rPr>
              <w:t>, чол.</w:t>
            </w:r>
            <w:r w:rsidRPr="009E2498">
              <w:rPr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</w:p>
        </w:tc>
        <w:tc>
          <w:tcPr>
            <w:tcW w:w="1418" w:type="dxa"/>
            <w:vAlign w:val="bottom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9E2498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9E2498" w:rsidTr="0025288C">
        <w:tc>
          <w:tcPr>
            <w:tcW w:w="8472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2498">
              <w:rPr>
                <w:color w:val="000000"/>
                <w:sz w:val="28"/>
                <w:szCs w:val="28"/>
                <w:lang w:val="uk-UA"/>
              </w:rPr>
              <w:lastRenderedPageBreak/>
              <w:t>Кількість населених пунктів, охоплених системою кооперації</w:t>
            </w:r>
            <w:r>
              <w:rPr>
                <w:color w:val="000000"/>
                <w:sz w:val="28"/>
                <w:szCs w:val="28"/>
                <w:lang w:val="uk-UA"/>
              </w:rPr>
              <w:t>, од.</w:t>
            </w:r>
            <w:r w:rsidRPr="009E2498"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1418" w:type="dxa"/>
            <w:vAlign w:val="bottom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2498">
              <w:rPr>
                <w:color w:val="000000"/>
                <w:sz w:val="28"/>
                <w:szCs w:val="28"/>
                <w:lang w:val="uk-UA"/>
              </w:rPr>
              <w:t>8000</w:t>
            </w:r>
          </w:p>
        </w:tc>
      </w:tr>
      <w:tr w:rsidR="009E2498" w:rsidTr="0025288C">
        <w:tc>
          <w:tcPr>
            <w:tcW w:w="8472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2498">
              <w:rPr>
                <w:color w:val="000000"/>
                <w:sz w:val="28"/>
                <w:szCs w:val="28"/>
                <w:lang w:val="uk-UA"/>
              </w:rPr>
              <w:t>Кількість робочих місць,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E2498">
              <w:rPr>
                <w:color w:val="000000"/>
                <w:sz w:val="28"/>
                <w:szCs w:val="28"/>
                <w:lang w:val="uk-UA"/>
              </w:rPr>
              <w:t>створених в сільській місцевості</w:t>
            </w:r>
            <w:r>
              <w:rPr>
                <w:color w:val="000000"/>
                <w:sz w:val="28"/>
                <w:szCs w:val="28"/>
                <w:lang w:val="uk-UA"/>
              </w:rPr>
              <w:t>, од.</w:t>
            </w:r>
            <w:r w:rsidRPr="009E2498"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</w:t>
            </w:r>
          </w:p>
        </w:tc>
        <w:tc>
          <w:tcPr>
            <w:tcW w:w="1418" w:type="dxa"/>
            <w:vAlign w:val="bottom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2498">
              <w:rPr>
                <w:color w:val="000000"/>
                <w:sz w:val="28"/>
                <w:szCs w:val="28"/>
                <w:lang w:val="uk-UA"/>
              </w:rPr>
              <w:t>1600000</w:t>
            </w:r>
          </w:p>
        </w:tc>
      </w:tr>
      <w:tr w:rsidR="009E2498" w:rsidTr="0025288C">
        <w:tc>
          <w:tcPr>
            <w:tcW w:w="8472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2498">
              <w:rPr>
                <w:color w:val="000000"/>
                <w:sz w:val="28"/>
                <w:szCs w:val="28"/>
                <w:lang w:val="uk-UA"/>
              </w:rPr>
              <w:t>Кількість фермерських господарств</w:t>
            </w:r>
            <w:r>
              <w:rPr>
                <w:color w:val="000000"/>
                <w:sz w:val="28"/>
                <w:szCs w:val="28"/>
                <w:lang w:val="uk-UA"/>
              </w:rPr>
              <w:t>, од.</w:t>
            </w:r>
            <w:r w:rsidRPr="009E2498"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</w:t>
            </w:r>
          </w:p>
        </w:tc>
        <w:tc>
          <w:tcPr>
            <w:tcW w:w="1418" w:type="dxa"/>
            <w:vAlign w:val="bottom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  <w:r w:rsidRPr="009E2498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9E2498" w:rsidTr="0025288C">
        <w:tc>
          <w:tcPr>
            <w:tcW w:w="8472" w:type="dxa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2498">
              <w:rPr>
                <w:color w:val="000000"/>
                <w:sz w:val="28"/>
                <w:szCs w:val="28"/>
                <w:lang w:val="uk-UA"/>
              </w:rPr>
              <w:t xml:space="preserve">Кількість землі в користуванні фермерськими та особистими селянськими господарствами, га                   </w:t>
            </w:r>
          </w:p>
        </w:tc>
        <w:tc>
          <w:tcPr>
            <w:tcW w:w="1418" w:type="dxa"/>
            <w:vAlign w:val="bottom"/>
          </w:tcPr>
          <w:p w:rsidR="009E2498" w:rsidRPr="009E2498" w:rsidRDefault="009E2498" w:rsidP="00105EE9">
            <w:pPr>
              <w:pStyle w:val="a3"/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  <w:r w:rsidRPr="009E2498">
              <w:rPr>
                <w:color w:val="000000"/>
                <w:sz w:val="28"/>
                <w:szCs w:val="28"/>
              </w:rPr>
              <w:t>000</w:t>
            </w:r>
          </w:p>
        </w:tc>
      </w:tr>
    </w:tbl>
    <w:p w:rsidR="009E2498" w:rsidRPr="009E2498" w:rsidRDefault="009E2498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center"/>
        <w:rPr>
          <w:bCs/>
          <w:color w:val="000000"/>
          <w:sz w:val="28"/>
          <w:szCs w:val="28"/>
          <w:lang w:val="uk-UA"/>
        </w:rPr>
      </w:pPr>
    </w:p>
    <w:p w:rsidR="008E6570" w:rsidRDefault="006E07ED" w:rsidP="009E24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7AC7">
        <w:rPr>
          <w:rFonts w:ascii="Times New Roman" w:hAnsi="Times New Roman"/>
          <w:color w:val="000000"/>
          <w:sz w:val="28"/>
          <w:szCs w:val="28"/>
        </w:rPr>
        <w:t xml:space="preserve">Для реалізації зазначених заходів передбачене </w:t>
      </w:r>
      <w:r w:rsidR="00837E6B" w:rsidRPr="00A77AC7">
        <w:rPr>
          <w:rFonts w:ascii="Times New Roman" w:hAnsi="Times New Roman"/>
          <w:color w:val="000000"/>
          <w:sz w:val="28"/>
          <w:szCs w:val="28"/>
        </w:rPr>
        <w:t>державне фінансування</w:t>
      </w:r>
      <w:r w:rsidR="00105EE9" w:rsidRPr="00105EE9">
        <w:rPr>
          <w:rFonts w:ascii="Times New Roman" w:hAnsi="Times New Roman"/>
          <w:color w:val="000000"/>
          <w:sz w:val="28"/>
          <w:szCs w:val="28"/>
        </w:rPr>
        <w:t xml:space="preserve"> (табл. </w:t>
      </w:r>
      <w:r w:rsidR="00105EE9">
        <w:rPr>
          <w:rFonts w:ascii="Times New Roman" w:hAnsi="Times New Roman"/>
          <w:color w:val="000000"/>
          <w:sz w:val="28"/>
          <w:szCs w:val="28"/>
        </w:rPr>
        <w:t>4</w:t>
      </w:r>
      <w:r w:rsidR="00105EE9" w:rsidRPr="00105EE9">
        <w:rPr>
          <w:rFonts w:ascii="Times New Roman" w:hAnsi="Times New Roman"/>
          <w:color w:val="000000"/>
          <w:sz w:val="28"/>
          <w:szCs w:val="28"/>
        </w:rPr>
        <w:t>)</w:t>
      </w:r>
      <w:r w:rsidR="00837E6B" w:rsidRPr="00A77AC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B1BAD" w:rsidRPr="000B1BAD" w:rsidRDefault="000B1BAD" w:rsidP="000B1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0B1BAD">
        <w:rPr>
          <w:rFonts w:ascii="Times New Roman" w:hAnsi="Times New Roman"/>
          <w:i/>
          <w:color w:val="000000"/>
          <w:sz w:val="28"/>
          <w:szCs w:val="28"/>
        </w:rPr>
        <w:t>Таблиця 4</w:t>
      </w:r>
    </w:p>
    <w:p w:rsidR="009E2498" w:rsidRDefault="000B1BAD" w:rsidP="000B1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BA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Обсяги та джерела фінансування </w:t>
      </w:r>
      <w:r w:rsidRPr="00774A81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r w:rsidR="00774A81" w:rsidRPr="00774A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A1F10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 w:rsidR="00774A81" w:rsidRPr="00774A81">
        <w:rPr>
          <w:rFonts w:ascii="Times New Roman" w:hAnsi="Times New Roman"/>
          <w:b/>
          <w:color w:val="000000"/>
          <w:sz w:val="28"/>
          <w:szCs w:val="28"/>
        </w:rPr>
        <w:t>Рідне село</w:t>
      </w:r>
      <w:r w:rsidR="00AA1F10">
        <w:rPr>
          <w:rFonts w:ascii="Times New Roman" w:hAnsi="Times New Roman"/>
          <w:b/>
          <w:color w:val="000000"/>
          <w:sz w:val="28"/>
          <w:szCs w:val="28"/>
        </w:rPr>
        <w:t>"</w:t>
      </w:r>
      <w:r w:rsidR="00774A81" w:rsidRPr="00774A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4A81" w:rsidRPr="00774A81">
        <w:rPr>
          <w:rFonts w:ascii="Times New Roman" w:hAnsi="Times New Roman"/>
          <w:b/>
          <w:bCs/>
          <w:color w:val="000000"/>
          <w:sz w:val="28"/>
          <w:szCs w:val="28"/>
        </w:rPr>
        <w:t>в Україні</w:t>
      </w:r>
    </w:p>
    <w:tbl>
      <w:tblPr>
        <w:tblStyle w:val="ad"/>
        <w:tblW w:w="9978" w:type="dxa"/>
        <w:tblLook w:val="04A0"/>
      </w:tblPr>
      <w:tblGrid>
        <w:gridCol w:w="4219"/>
        <w:gridCol w:w="726"/>
        <w:gridCol w:w="719"/>
        <w:gridCol w:w="719"/>
        <w:gridCol w:w="719"/>
        <w:gridCol w:w="719"/>
        <w:gridCol w:w="719"/>
        <w:gridCol w:w="719"/>
        <w:gridCol w:w="719"/>
      </w:tblGrid>
      <w:tr w:rsidR="000B1BAD" w:rsidTr="0025288C">
        <w:trPr>
          <w:cantSplit/>
          <w:trHeight w:val="1134"/>
        </w:trPr>
        <w:tc>
          <w:tcPr>
            <w:tcW w:w="4219" w:type="dxa"/>
            <w:vAlign w:val="center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Джерела фінансування</w:t>
            </w:r>
          </w:p>
        </w:tc>
        <w:tc>
          <w:tcPr>
            <w:tcW w:w="726" w:type="dxa"/>
            <w:textDirection w:val="btLr"/>
            <w:vAlign w:val="center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2013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р.</w:t>
            </w:r>
          </w:p>
        </w:tc>
        <w:tc>
          <w:tcPr>
            <w:tcW w:w="719" w:type="dxa"/>
            <w:textDirection w:val="btLr"/>
            <w:vAlign w:val="center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2014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р.</w:t>
            </w:r>
          </w:p>
        </w:tc>
        <w:tc>
          <w:tcPr>
            <w:tcW w:w="719" w:type="dxa"/>
            <w:textDirection w:val="btLr"/>
            <w:vAlign w:val="center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р.</w:t>
            </w:r>
          </w:p>
        </w:tc>
        <w:tc>
          <w:tcPr>
            <w:tcW w:w="719" w:type="dxa"/>
            <w:textDirection w:val="btLr"/>
            <w:vAlign w:val="center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2016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р.</w:t>
            </w:r>
          </w:p>
        </w:tc>
        <w:tc>
          <w:tcPr>
            <w:tcW w:w="719" w:type="dxa"/>
            <w:textDirection w:val="btLr"/>
            <w:vAlign w:val="center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2017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р.</w:t>
            </w:r>
          </w:p>
        </w:tc>
        <w:tc>
          <w:tcPr>
            <w:tcW w:w="719" w:type="dxa"/>
            <w:textDirection w:val="btLr"/>
            <w:vAlign w:val="center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2018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р.</w:t>
            </w:r>
          </w:p>
        </w:tc>
        <w:tc>
          <w:tcPr>
            <w:tcW w:w="719" w:type="dxa"/>
            <w:textDirection w:val="btLr"/>
            <w:vAlign w:val="center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р.</w:t>
            </w:r>
          </w:p>
        </w:tc>
        <w:tc>
          <w:tcPr>
            <w:tcW w:w="719" w:type="dxa"/>
            <w:textDirection w:val="btLr"/>
            <w:vAlign w:val="center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р.</w:t>
            </w:r>
          </w:p>
        </w:tc>
      </w:tr>
      <w:tr w:rsidR="000B1BAD" w:rsidTr="0025288C">
        <w:tc>
          <w:tcPr>
            <w:tcW w:w="42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Кошти державного Бюджету України, млрд </w:t>
            </w:r>
            <w:r w:rsidR="00774A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грн</w:t>
            </w:r>
          </w:p>
        </w:tc>
        <w:tc>
          <w:tcPr>
            <w:tcW w:w="726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3,0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3,0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4,0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4,0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3,0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2,0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1,0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1,0 </w:t>
            </w:r>
          </w:p>
        </w:tc>
      </w:tr>
      <w:tr w:rsidR="000B1BAD" w:rsidTr="0025288C">
        <w:tc>
          <w:tcPr>
            <w:tcW w:w="42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Місцеві бюджети, млрд </w:t>
            </w:r>
            <w:r w:rsidR="00774A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грн</w:t>
            </w:r>
          </w:p>
        </w:tc>
        <w:tc>
          <w:tcPr>
            <w:tcW w:w="726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0,1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0,15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0,2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0,2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0,3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0,3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0,3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0,3 </w:t>
            </w:r>
          </w:p>
        </w:tc>
      </w:tr>
      <w:tr w:rsidR="000B1BAD" w:rsidTr="0025288C">
        <w:tc>
          <w:tcPr>
            <w:tcW w:w="42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Інші джерела фінансування (кредит, інвестиції), млрд </w:t>
            </w:r>
            <w:r w:rsidR="00774A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грн</w:t>
            </w:r>
          </w:p>
        </w:tc>
        <w:tc>
          <w:tcPr>
            <w:tcW w:w="726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0,5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0,7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1,0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2,0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3,0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3,0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4,0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5,0 </w:t>
            </w:r>
          </w:p>
        </w:tc>
      </w:tr>
      <w:tr w:rsidR="000B1BAD" w:rsidTr="0025288C">
        <w:tc>
          <w:tcPr>
            <w:tcW w:w="42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Всього, млрд </w:t>
            </w:r>
            <w:r w:rsidR="00774A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грн</w:t>
            </w: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3,6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3,85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5,2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6,2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6,3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5,3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5,3 </w:t>
            </w:r>
          </w:p>
        </w:tc>
        <w:tc>
          <w:tcPr>
            <w:tcW w:w="719" w:type="dxa"/>
            <w:vAlign w:val="bottom"/>
          </w:tcPr>
          <w:p w:rsidR="000B1BAD" w:rsidRPr="000B1BAD" w:rsidRDefault="000B1BAD" w:rsidP="0010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B1BA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6,3 </w:t>
            </w:r>
          </w:p>
        </w:tc>
      </w:tr>
    </w:tbl>
    <w:p w:rsidR="00105EE9" w:rsidRDefault="00105EE9" w:rsidP="00105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5EE9" w:rsidRPr="00774A81" w:rsidRDefault="00105EE9" w:rsidP="00105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7AC7">
        <w:rPr>
          <w:rFonts w:ascii="Times New Roman" w:hAnsi="Times New Roman"/>
          <w:color w:val="000000"/>
          <w:sz w:val="28"/>
          <w:szCs w:val="28"/>
        </w:rPr>
        <w:t xml:space="preserve">Бюджетні кошти будуть спрямовані на фінансову підтримку сільськогосподарських обслуговуючих кооперативів, членами яких є виключно особисті селянські, фермерські господарства та фізичні особи – сільськогосподарські товаровиробники, на конкурсних засадах для придбання сільськогосподарської техніки та/або технологічного обладнання. </w:t>
      </w:r>
      <w:bookmarkStart w:id="0" w:name="15"/>
      <w:bookmarkEnd w:id="0"/>
      <w:r w:rsidRPr="00A77AC7">
        <w:rPr>
          <w:rFonts w:ascii="Times New Roman" w:hAnsi="Times New Roman"/>
          <w:color w:val="000000"/>
          <w:sz w:val="28"/>
          <w:szCs w:val="28"/>
        </w:rPr>
        <w:t>Загалом за 2013-</w:t>
      </w:r>
      <w:r w:rsidRPr="00774A81">
        <w:rPr>
          <w:rFonts w:ascii="Times New Roman" w:hAnsi="Times New Roman"/>
          <w:color w:val="000000"/>
          <w:sz w:val="28"/>
          <w:szCs w:val="28"/>
        </w:rPr>
        <w:t>2020 роки сума коштів державного бюджету, направлених на фінансування розвитку сільськогосподарських обслуговуючих кооперативів, становитиме 21 млрд грн.</w:t>
      </w:r>
      <w:r w:rsidR="00774A81" w:rsidRPr="00774A8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5A59" w:rsidRPr="00774A81" w:rsidRDefault="00774A81" w:rsidP="009E249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74A81">
        <w:rPr>
          <w:color w:val="000000"/>
          <w:sz w:val="28"/>
          <w:szCs w:val="28"/>
          <w:lang w:val="uk-UA"/>
        </w:rPr>
        <w:t xml:space="preserve">Відродження і розвиток сільськогосподарської обслуговуючої кооперації в Україні – це складна соціально-економічна проблема. Але вона має й багато інших аспектів: організаційний, фінансово-економічний,  психологічний, юридичний і навіть політичний. Вирішення цієї проблеми неможливе без чіткого розуміння суті та принципів кооперативних організацій, розбудови </w:t>
      </w:r>
      <w:r w:rsidRPr="00774A81">
        <w:rPr>
          <w:color w:val="000000"/>
          <w:sz w:val="28"/>
          <w:szCs w:val="28"/>
          <w:lang w:val="uk-UA"/>
        </w:rPr>
        <w:lastRenderedPageBreak/>
        <w:t xml:space="preserve">кооперації на селі як складової аграрної політики держави, створення відповідної законодавчої бази і здійснення необхідних організаційних заходів. Разом з тим, дослідження підтверджують своєчасність, необхідність та перспективність розвитку обслуговуючої сільськогосподарської кооперації як дієвого механізму стимулювання розвитку українського села. </w:t>
      </w:r>
      <w:r w:rsidR="00046690" w:rsidRPr="00774A81">
        <w:rPr>
          <w:color w:val="000000"/>
          <w:sz w:val="28"/>
          <w:szCs w:val="28"/>
          <w:lang w:val="uk-UA"/>
        </w:rPr>
        <w:t xml:space="preserve"> </w:t>
      </w:r>
    </w:p>
    <w:sectPr w:rsidR="00615A59" w:rsidRPr="00774A81" w:rsidSect="000B1BAD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5F" w:rsidRDefault="000E1C5F" w:rsidP="002272A1">
      <w:pPr>
        <w:spacing w:line="240" w:lineRule="auto"/>
      </w:pPr>
      <w:r>
        <w:separator/>
      </w:r>
    </w:p>
  </w:endnote>
  <w:endnote w:type="continuationSeparator" w:id="0">
    <w:p w:rsidR="000E1C5F" w:rsidRDefault="000E1C5F" w:rsidP="00227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5F" w:rsidRDefault="000E1C5F" w:rsidP="002272A1">
      <w:pPr>
        <w:spacing w:line="240" w:lineRule="auto"/>
      </w:pPr>
      <w:r>
        <w:separator/>
      </w:r>
    </w:p>
  </w:footnote>
  <w:footnote w:type="continuationSeparator" w:id="0">
    <w:p w:rsidR="000E1C5F" w:rsidRDefault="000E1C5F" w:rsidP="002272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A1" w:rsidRDefault="002272A1">
    <w:pPr>
      <w:pStyle w:val="a7"/>
      <w:jc w:val="right"/>
    </w:pPr>
  </w:p>
  <w:p w:rsidR="002272A1" w:rsidRDefault="002272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619"/>
    <w:multiLevelType w:val="multilevel"/>
    <w:tmpl w:val="40BE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0782"/>
    <w:multiLevelType w:val="hybridMultilevel"/>
    <w:tmpl w:val="5C70CE02"/>
    <w:lvl w:ilvl="0" w:tplc="04190011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362E4A34"/>
    <w:multiLevelType w:val="hybridMultilevel"/>
    <w:tmpl w:val="CED45178"/>
    <w:lvl w:ilvl="0" w:tplc="CF1E3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A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01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C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41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C81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84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22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89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0030D4"/>
    <w:multiLevelType w:val="hybridMultilevel"/>
    <w:tmpl w:val="F1F29B64"/>
    <w:lvl w:ilvl="0" w:tplc="6B6A5D62">
      <w:start w:val="15"/>
      <w:numFmt w:val="bullet"/>
      <w:lvlText w:val="-"/>
      <w:lvlJc w:val="left"/>
      <w:pPr>
        <w:ind w:left="9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>
    <w:nsid w:val="42BA10D9"/>
    <w:multiLevelType w:val="multilevel"/>
    <w:tmpl w:val="879A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B1088"/>
    <w:multiLevelType w:val="multilevel"/>
    <w:tmpl w:val="AAA8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54F80"/>
    <w:multiLevelType w:val="hybridMultilevel"/>
    <w:tmpl w:val="DD6CFFCE"/>
    <w:lvl w:ilvl="0" w:tplc="75B630A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>
    <w:nsid w:val="6ADF3A37"/>
    <w:multiLevelType w:val="multilevel"/>
    <w:tmpl w:val="3D6C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F228D"/>
    <w:multiLevelType w:val="hybridMultilevel"/>
    <w:tmpl w:val="1C2062F0"/>
    <w:lvl w:ilvl="0" w:tplc="5CEC6062">
      <w:start w:val="15"/>
      <w:numFmt w:val="bullet"/>
      <w:lvlText w:val="-"/>
      <w:lvlJc w:val="left"/>
      <w:pPr>
        <w:ind w:left="9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9">
    <w:nsid w:val="6CFC591E"/>
    <w:multiLevelType w:val="hybridMultilevel"/>
    <w:tmpl w:val="90F80178"/>
    <w:lvl w:ilvl="0" w:tplc="273C70C4">
      <w:numFmt w:val="bullet"/>
      <w:lvlText w:val="-"/>
      <w:lvlJc w:val="left"/>
      <w:pPr>
        <w:ind w:left="9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41"/>
    <w:rsid w:val="000116A7"/>
    <w:rsid w:val="00046690"/>
    <w:rsid w:val="00054B2A"/>
    <w:rsid w:val="0006561B"/>
    <w:rsid w:val="00073DF8"/>
    <w:rsid w:val="000919D5"/>
    <w:rsid w:val="000B1BAD"/>
    <w:rsid w:val="000E1C5F"/>
    <w:rsid w:val="00101001"/>
    <w:rsid w:val="00105EE9"/>
    <w:rsid w:val="00137951"/>
    <w:rsid w:val="00160FD1"/>
    <w:rsid w:val="00196154"/>
    <w:rsid w:val="001E4090"/>
    <w:rsid w:val="00227187"/>
    <w:rsid w:val="002272A1"/>
    <w:rsid w:val="00241BB8"/>
    <w:rsid w:val="00247F3A"/>
    <w:rsid w:val="0025288C"/>
    <w:rsid w:val="002C66BE"/>
    <w:rsid w:val="003052B3"/>
    <w:rsid w:val="003100FF"/>
    <w:rsid w:val="003905D8"/>
    <w:rsid w:val="003A69FE"/>
    <w:rsid w:val="003D30AC"/>
    <w:rsid w:val="003F0A73"/>
    <w:rsid w:val="003F738D"/>
    <w:rsid w:val="00417301"/>
    <w:rsid w:val="00463AE1"/>
    <w:rsid w:val="004A4EA7"/>
    <w:rsid w:val="004D7E31"/>
    <w:rsid w:val="004E7236"/>
    <w:rsid w:val="004F3113"/>
    <w:rsid w:val="004F76A4"/>
    <w:rsid w:val="005263F6"/>
    <w:rsid w:val="00527282"/>
    <w:rsid w:val="005530A3"/>
    <w:rsid w:val="00556286"/>
    <w:rsid w:val="005D3ABD"/>
    <w:rsid w:val="006044D7"/>
    <w:rsid w:val="006122F5"/>
    <w:rsid w:val="00615A59"/>
    <w:rsid w:val="0063592F"/>
    <w:rsid w:val="00661358"/>
    <w:rsid w:val="00691FF1"/>
    <w:rsid w:val="006E07ED"/>
    <w:rsid w:val="006E4326"/>
    <w:rsid w:val="006F550D"/>
    <w:rsid w:val="00700D30"/>
    <w:rsid w:val="00766A98"/>
    <w:rsid w:val="00774A81"/>
    <w:rsid w:val="00784C95"/>
    <w:rsid w:val="00785A4C"/>
    <w:rsid w:val="007C4449"/>
    <w:rsid w:val="007C577F"/>
    <w:rsid w:val="007E0E35"/>
    <w:rsid w:val="007F24FC"/>
    <w:rsid w:val="00837E6B"/>
    <w:rsid w:val="00847050"/>
    <w:rsid w:val="00882A8D"/>
    <w:rsid w:val="00884E75"/>
    <w:rsid w:val="0089263C"/>
    <w:rsid w:val="008C6461"/>
    <w:rsid w:val="008D6E6E"/>
    <w:rsid w:val="008E4D91"/>
    <w:rsid w:val="008E6570"/>
    <w:rsid w:val="00916041"/>
    <w:rsid w:val="00956000"/>
    <w:rsid w:val="009605BE"/>
    <w:rsid w:val="009A1FE2"/>
    <w:rsid w:val="009A6427"/>
    <w:rsid w:val="009E09B5"/>
    <w:rsid w:val="009E2498"/>
    <w:rsid w:val="00A21F41"/>
    <w:rsid w:val="00A36E3E"/>
    <w:rsid w:val="00A671F0"/>
    <w:rsid w:val="00A77AC7"/>
    <w:rsid w:val="00AA1F10"/>
    <w:rsid w:val="00AB5286"/>
    <w:rsid w:val="00B32049"/>
    <w:rsid w:val="00B4589D"/>
    <w:rsid w:val="00BE7AEA"/>
    <w:rsid w:val="00C067DF"/>
    <w:rsid w:val="00C358E1"/>
    <w:rsid w:val="00C52D7B"/>
    <w:rsid w:val="00D0745A"/>
    <w:rsid w:val="00D37AF6"/>
    <w:rsid w:val="00D8070F"/>
    <w:rsid w:val="00D9206F"/>
    <w:rsid w:val="00DF6BBB"/>
    <w:rsid w:val="00E57129"/>
    <w:rsid w:val="00E76FE7"/>
    <w:rsid w:val="00EA6C15"/>
    <w:rsid w:val="00ED340C"/>
    <w:rsid w:val="00EF0AAE"/>
    <w:rsid w:val="00F14188"/>
    <w:rsid w:val="00F51979"/>
    <w:rsid w:val="00FB46BB"/>
    <w:rsid w:val="00FD4BF9"/>
    <w:rsid w:val="00FF1B3F"/>
    <w:rsid w:val="00FF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26"/>
    <w:pPr>
      <w:spacing w:line="120" w:lineRule="auto"/>
      <w:ind w:left="-57" w:right="-57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7187"/>
    <w:pPr>
      <w:spacing w:line="240" w:lineRule="auto"/>
      <w:ind w:left="720" w:right="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rsid w:val="00227187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227187"/>
    <w:rPr>
      <w:i/>
      <w:iCs/>
    </w:rPr>
  </w:style>
  <w:style w:type="character" w:styleId="a6">
    <w:name w:val="Strong"/>
    <w:basedOn w:val="a0"/>
    <w:uiPriority w:val="22"/>
    <w:qFormat/>
    <w:rsid w:val="00227187"/>
    <w:rPr>
      <w:b/>
      <w:bCs/>
    </w:rPr>
  </w:style>
  <w:style w:type="paragraph" w:customStyle="1" w:styleId="Style13">
    <w:name w:val="Style13"/>
    <w:basedOn w:val="a"/>
    <w:rsid w:val="001E4090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40">
    <w:name w:val="Font Style40"/>
    <w:basedOn w:val="a0"/>
    <w:rsid w:val="001E4090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1E409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rsid w:val="001E4090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1E4090"/>
    <w:pPr>
      <w:widowControl w:val="0"/>
      <w:autoSpaceDE w:val="0"/>
      <w:autoSpaceDN w:val="0"/>
      <w:adjustRightInd w:val="0"/>
      <w:spacing w:line="566" w:lineRule="exact"/>
      <w:ind w:left="0" w:right="0" w:hanging="1858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45">
    <w:name w:val="Font Style45"/>
    <w:basedOn w:val="a0"/>
    <w:rsid w:val="001E409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rsid w:val="001E4090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46">
    <w:name w:val="Font Style46"/>
    <w:basedOn w:val="a0"/>
    <w:rsid w:val="001E409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4D7E3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rsid w:val="004D7E31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272A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2A1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semiHidden/>
    <w:unhideWhenUsed/>
    <w:rsid w:val="002272A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72A1"/>
    <w:rPr>
      <w:sz w:val="22"/>
      <w:szCs w:val="22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073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DF8"/>
    <w:rPr>
      <w:rFonts w:ascii="Tahoma" w:hAnsi="Tahoma" w:cs="Tahoma"/>
      <w:sz w:val="16"/>
      <w:szCs w:val="16"/>
      <w:lang w:val="uk-UA" w:eastAsia="en-US"/>
    </w:rPr>
  </w:style>
  <w:style w:type="table" w:styleId="ad">
    <w:name w:val="Table Grid"/>
    <w:basedOn w:val="a1"/>
    <w:uiPriority w:val="59"/>
    <w:rsid w:val="00073D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556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1;&#1080;&#1089;&#1090;%20&#1074;%20&#1063;&#1072;&#1089;&#1090;&#1082;&#1072;%20&#1074;&#1080;&#1088;&#1086;&#1073;&#1085;&#1080;&#1094;&#1090;&#1074;&#1072;%20&#1087;&#1088;&#1086;&#1076;&#1091;&#1082;&#1094;&#1110;&#1111;%20&#1086;&#1089;&#1086;&#1073;&#1080;&#1089;&#1090;&#1080;&#1084;&#1080;%20(1)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86395372374917"/>
          <c:y val="6.6687945974967078E-2"/>
          <c:w val="0.86278995563820482"/>
          <c:h val="0.57385558380856905"/>
        </c:manualLayout>
      </c:layout>
      <c:barChart>
        <c:barDir val="col"/>
        <c:grouping val="clustered"/>
        <c:ser>
          <c:idx val="0"/>
          <c:order val="0"/>
          <c:tx>
            <c:strRef>
              <c:f>'[Лист в Частка виробництва продукції особистими (1)]Лист1'!$B$1</c:f>
              <c:strCache>
                <c:ptCount val="1"/>
                <c:pt idx="0">
                  <c:v>Україна 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'[Лист в Частка виробництва продукції особистими (1)]Лист1'!$A$2:$A$8</c:f>
              <c:strCache>
                <c:ptCount val="7"/>
                <c:pt idx="0">
                  <c:v>Картопля</c:v>
                </c:pt>
                <c:pt idx="1">
                  <c:v>Овочі</c:v>
                </c:pt>
                <c:pt idx="2">
                  <c:v>Плоди та ягоди</c:v>
                </c:pt>
                <c:pt idx="3">
                  <c:v>Молоко</c:v>
                </c:pt>
                <c:pt idx="4">
                  <c:v>М'ясо</c:v>
                </c:pt>
                <c:pt idx="5">
                  <c:v>Вовна</c:v>
                </c:pt>
                <c:pt idx="6">
                  <c:v>Мед</c:v>
                </c:pt>
              </c:strCache>
            </c:strRef>
          </c:cat>
          <c:val>
            <c:numRef>
              <c:f>'[Лист в Частка виробництва продукції особистими (1)]Лист1'!$B$2:$B$8</c:f>
              <c:numCache>
                <c:formatCode>General</c:formatCode>
                <c:ptCount val="7"/>
                <c:pt idx="0">
                  <c:v>97</c:v>
                </c:pt>
                <c:pt idx="1">
                  <c:v>84</c:v>
                </c:pt>
                <c:pt idx="2">
                  <c:v>84</c:v>
                </c:pt>
                <c:pt idx="3">
                  <c:v>80</c:v>
                </c:pt>
                <c:pt idx="4">
                  <c:v>43</c:v>
                </c:pt>
                <c:pt idx="5">
                  <c:v>83</c:v>
                </c:pt>
                <c:pt idx="6">
                  <c:v>98</c:v>
                </c:pt>
              </c:numCache>
            </c:numRef>
          </c:val>
        </c:ser>
        <c:ser>
          <c:idx val="1"/>
          <c:order val="1"/>
          <c:tx>
            <c:strRef>
              <c:f>'[Лист в Частка виробництва продукції особистими (1)]Лист1'!$C$1</c:f>
              <c:strCache>
                <c:ptCount val="1"/>
                <c:pt idx="0">
                  <c:v>Миколаївська область 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solidFill>
                <a:srgbClr val="000000"/>
              </a:solidFill>
            </a:ln>
          </c:spPr>
          <c:dLbls>
            <c:dLbl>
              <c:idx val="0"/>
              <c:layout>
                <c:manualLayout>
                  <c:x val="1.3943259442749994E-2"/>
                  <c:y val="2.9629422249596391E-3"/>
                </c:manualLayout>
              </c:layout>
              <c:showVal val="1"/>
            </c:dLbl>
            <c:dLbl>
              <c:idx val="1"/>
              <c:layout>
                <c:manualLayout>
                  <c:x val="1.917198173378122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200352012406221E-2"/>
                  <c:y val="2.9629422249596391E-3"/>
                </c:manualLayout>
              </c:layout>
              <c:showVal val="1"/>
            </c:dLbl>
            <c:dLbl>
              <c:idx val="5"/>
              <c:layout>
                <c:manualLayout>
                  <c:x val="1.5686166873093696E-2"/>
                  <c:y val="2.9629422249596391E-3"/>
                </c:manualLayout>
              </c:layout>
              <c:showVal val="1"/>
            </c:dLbl>
            <c:dLbl>
              <c:idx val="6"/>
              <c:layout>
                <c:manualLayout>
                  <c:x val="1.9171981733781363E-2"/>
                  <c:y val="8.8888266748789573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'[Лист в Частка виробництва продукції особистими (1)]Лист1'!$A$2:$A$8</c:f>
              <c:strCache>
                <c:ptCount val="7"/>
                <c:pt idx="0">
                  <c:v>Картопля</c:v>
                </c:pt>
                <c:pt idx="1">
                  <c:v>Овочі</c:v>
                </c:pt>
                <c:pt idx="2">
                  <c:v>Плоди та ягоди</c:v>
                </c:pt>
                <c:pt idx="3">
                  <c:v>Молоко</c:v>
                </c:pt>
                <c:pt idx="4">
                  <c:v>М'ясо</c:v>
                </c:pt>
                <c:pt idx="5">
                  <c:v>Вовна</c:v>
                </c:pt>
                <c:pt idx="6">
                  <c:v>Мед</c:v>
                </c:pt>
              </c:strCache>
            </c:strRef>
          </c:cat>
          <c:val>
            <c:numRef>
              <c:f>'[Лист в Частка виробництва продукції особистими (1)]Лист1'!$C$2:$C$8</c:f>
              <c:numCache>
                <c:formatCode>General</c:formatCode>
                <c:ptCount val="7"/>
                <c:pt idx="0">
                  <c:v>98</c:v>
                </c:pt>
                <c:pt idx="1">
                  <c:v>50</c:v>
                </c:pt>
                <c:pt idx="2">
                  <c:v>74</c:v>
                </c:pt>
                <c:pt idx="3">
                  <c:v>91</c:v>
                </c:pt>
                <c:pt idx="4">
                  <c:v>81</c:v>
                </c:pt>
                <c:pt idx="5">
                  <c:v>77</c:v>
                </c:pt>
                <c:pt idx="6">
                  <c:v>99</c:v>
                </c:pt>
              </c:numCache>
            </c:numRef>
          </c:val>
        </c:ser>
        <c:ser>
          <c:idx val="2"/>
          <c:order val="2"/>
          <c:tx>
            <c:strRef>
              <c:f>'[Лист в Частка виробництва продукції особистими (1)]Лист1'!$B$1</c:f>
              <c:strCache>
                <c:ptCount val="1"/>
                <c:pt idx="0">
                  <c:v>Україна 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delete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3"/>
          <c:order val="3"/>
          <c:tx>
            <c:strRef>
              <c:f>'[Лист в Частка виробництва продукції особистими (1)]Лист1'!$C$1</c:f>
              <c:strCache>
                <c:ptCount val="1"/>
                <c:pt idx="0">
                  <c:v>Миколаївська область 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delete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Val val="1"/>
        </c:dLbls>
        <c:axId val="86823296"/>
        <c:axId val="86826368"/>
      </c:barChart>
      <c:catAx>
        <c:axId val="868232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6826368"/>
        <c:crosses val="autoZero"/>
        <c:auto val="1"/>
        <c:lblAlgn val="ctr"/>
        <c:lblOffset val="100"/>
        <c:tickLblSkip val="1"/>
        <c:tickMarkSkip val="1"/>
      </c:catAx>
      <c:valAx>
        <c:axId val="868263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8.0795569574829192E-3"/>
              <c:y val="1.6086838681484193E-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682329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A840-0C2F-4420-AD2B-964AE16D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20</cp:revision>
  <cp:lastPrinted>2013-11-12T10:22:00Z</cp:lastPrinted>
  <dcterms:created xsi:type="dcterms:W3CDTF">2013-03-28T09:06:00Z</dcterms:created>
  <dcterms:modified xsi:type="dcterms:W3CDTF">2013-12-03T08:24:00Z</dcterms:modified>
</cp:coreProperties>
</file>