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B261A" w14:textId="77777777" w:rsidR="008D7C62" w:rsidRPr="00490792" w:rsidRDefault="00A83FE1" w:rsidP="00D22AB5">
      <w:pPr>
        <w:spacing w:after="0" w:line="240" w:lineRule="auto"/>
        <w:rPr>
          <w:rFonts w:ascii="Times New Roman" w:hAnsi="Times New Roman" w:cs="Times New Roman"/>
          <w:sz w:val="24"/>
          <w:szCs w:val="24"/>
        </w:rPr>
      </w:pPr>
      <w:r>
        <w:rPr>
          <w:rFonts w:ascii="Times New Roman" w:hAnsi="Times New Roman" w:cs="Times New Roman"/>
          <w:sz w:val="24"/>
          <w:szCs w:val="24"/>
          <w:lang w:val="uk-UA"/>
        </w:rPr>
        <w:t>УДК: 631.1.027-047.44:338.43</w:t>
      </w:r>
    </w:p>
    <w:p w14:paraId="19D19EAC" w14:textId="77777777" w:rsidR="00D22AB5" w:rsidRDefault="00D22AB5" w:rsidP="00D22AB5">
      <w:pPr>
        <w:spacing w:after="0" w:line="240" w:lineRule="auto"/>
        <w:rPr>
          <w:rFonts w:ascii="Times New Roman" w:hAnsi="Times New Roman" w:cs="Times New Roman"/>
          <w:sz w:val="24"/>
          <w:szCs w:val="24"/>
          <w:lang w:val="uk-UA"/>
        </w:rPr>
      </w:pPr>
    </w:p>
    <w:p w14:paraId="19C0DD31" w14:textId="77777777" w:rsidR="005E2470" w:rsidRPr="00D22AB5" w:rsidRDefault="005E2470" w:rsidP="008D7C62">
      <w:pPr>
        <w:spacing w:after="0" w:line="240" w:lineRule="auto"/>
        <w:jc w:val="center"/>
        <w:rPr>
          <w:rFonts w:ascii="Times New Roman" w:hAnsi="Times New Roman" w:cs="Times New Roman"/>
          <w:b/>
          <w:sz w:val="28"/>
          <w:szCs w:val="28"/>
          <w:lang w:val="uk-UA"/>
        </w:rPr>
      </w:pPr>
      <w:r w:rsidRPr="00D22AB5">
        <w:rPr>
          <w:rFonts w:ascii="Times New Roman" w:hAnsi="Times New Roman" w:cs="Times New Roman"/>
          <w:b/>
          <w:sz w:val="28"/>
          <w:szCs w:val="28"/>
          <w:lang w:val="uk-UA"/>
        </w:rPr>
        <w:t xml:space="preserve">Маркетинговий аналіз середовища функціонування </w:t>
      </w:r>
      <w:r w:rsidR="00FF1B4E" w:rsidRPr="00D22AB5">
        <w:rPr>
          <w:rFonts w:ascii="Times New Roman" w:hAnsi="Times New Roman" w:cs="Times New Roman"/>
          <w:b/>
          <w:sz w:val="28"/>
          <w:szCs w:val="28"/>
          <w:lang w:val="uk-UA"/>
        </w:rPr>
        <w:t>аграрн</w:t>
      </w:r>
      <w:r w:rsidRPr="00D22AB5">
        <w:rPr>
          <w:rFonts w:ascii="Times New Roman" w:hAnsi="Times New Roman" w:cs="Times New Roman"/>
          <w:b/>
          <w:sz w:val="28"/>
          <w:szCs w:val="28"/>
          <w:lang w:val="uk-UA"/>
        </w:rPr>
        <w:t xml:space="preserve">их </w:t>
      </w:r>
      <w:r w:rsidR="00EF2EFE" w:rsidRPr="00D22AB5">
        <w:rPr>
          <w:rFonts w:ascii="Times New Roman" w:hAnsi="Times New Roman" w:cs="Times New Roman"/>
          <w:b/>
          <w:sz w:val="28"/>
          <w:szCs w:val="28"/>
          <w:lang w:val="uk-UA"/>
        </w:rPr>
        <w:t>підприємств</w:t>
      </w:r>
    </w:p>
    <w:p w14:paraId="5E8F50A9" w14:textId="77777777" w:rsidR="008D7C62" w:rsidRDefault="008D7C62" w:rsidP="00D22AB5">
      <w:pPr>
        <w:spacing w:after="0" w:line="240" w:lineRule="auto"/>
        <w:rPr>
          <w:rFonts w:ascii="Times New Roman" w:hAnsi="Times New Roman" w:cs="Times New Roman"/>
          <w:b/>
          <w:sz w:val="24"/>
          <w:szCs w:val="24"/>
          <w:lang w:val="uk-UA"/>
        </w:rPr>
      </w:pPr>
    </w:p>
    <w:p w14:paraId="3B1649D2" w14:textId="4897217C" w:rsidR="004B5105" w:rsidRDefault="004B5105" w:rsidP="002A462E">
      <w:pPr>
        <w:spacing w:after="0" w:line="240" w:lineRule="auto"/>
        <w:jc w:val="both"/>
        <w:rPr>
          <w:rFonts w:ascii="Times New Roman" w:hAnsi="Times New Roman" w:cs="Times New Roman"/>
          <w:sz w:val="24"/>
          <w:szCs w:val="24"/>
          <w:lang w:val="uk-UA"/>
        </w:rPr>
      </w:pPr>
      <w:r w:rsidRPr="004B5105">
        <w:rPr>
          <w:rFonts w:ascii="Times New Roman" w:hAnsi="Times New Roman" w:cs="Times New Roman"/>
          <w:b/>
          <w:sz w:val="24"/>
          <w:szCs w:val="24"/>
          <w:lang w:val="uk-UA"/>
        </w:rPr>
        <w:t>Анотація.</w:t>
      </w:r>
      <w:r>
        <w:rPr>
          <w:rFonts w:ascii="Times New Roman" w:hAnsi="Times New Roman" w:cs="Times New Roman"/>
          <w:b/>
          <w:sz w:val="24"/>
          <w:szCs w:val="24"/>
          <w:lang w:val="uk-UA"/>
        </w:rPr>
        <w:t xml:space="preserve"> </w:t>
      </w:r>
      <w:r w:rsidR="00111251" w:rsidRPr="00111251">
        <w:rPr>
          <w:rFonts w:ascii="Times New Roman" w:hAnsi="Times New Roman" w:cs="Times New Roman"/>
          <w:sz w:val="24"/>
          <w:szCs w:val="24"/>
          <w:lang w:val="uk-UA"/>
        </w:rPr>
        <w:t xml:space="preserve">Аграрний </w:t>
      </w:r>
      <w:r w:rsidR="00111251">
        <w:rPr>
          <w:rFonts w:ascii="Times New Roman" w:hAnsi="Times New Roman" w:cs="Times New Roman"/>
          <w:sz w:val="24"/>
          <w:szCs w:val="24"/>
          <w:lang w:val="uk-UA"/>
        </w:rPr>
        <w:t xml:space="preserve">сектор України до повномасштабного вторгнення РФ </w:t>
      </w:r>
      <w:proofErr w:type="spellStart"/>
      <w:r w:rsidR="00111251">
        <w:rPr>
          <w:rFonts w:ascii="Times New Roman" w:hAnsi="Times New Roman" w:cs="Times New Roman"/>
          <w:sz w:val="24"/>
          <w:szCs w:val="24"/>
          <w:lang w:val="uk-UA"/>
        </w:rPr>
        <w:t>динамічно</w:t>
      </w:r>
      <w:proofErr w:type="spellEnd"/>
      <w:r w:rsidR="00111251">
        <w:rPr>
          <w:rFonts w:ascii="Times New Roman" w:hAnsi="Times New Roman" w:cs="Times New Roman"/>
          <w:sz w:val="24"/>
          <w:szCs w:val="24"/>
          <w:lang w:val="uk-UA"/>
        </w:rPr>
        <w:t xml:space="preserve"> розвивався і відігравав провідну роль у забезпеченні внутрішньої та глобальної продовольчої безпеки, зайнятості населення, формуванні валютних надходжень від експорту продукції та доходів державного бюджету. Активна фаза війни на території країни кардинально змінила умови функціонування агропідприємств. </w:t>
      </w:r>
      <w:r w:rsidR="00F144FF" w:rsidRPr="00F144FF">
        <w:rPr>
          <w:rFonts w:ascii="Times New Roman" w:hAnsi="Times New Roman" w:cs="Times New Roman"/>
          <w:sz w:val="24"/>
          <w:szCs w:val="24"/>
          <w:lang w:val="uk-UA"/>
        </w:rPr>
        <w:t xml:space="preserve">Метою статті є характеристика та оцінка впливу окремих </w:t>
      </w:r>
      <w:r w:rsidR="00F144FF" w:rsidRPr="00611911">
        <w:rPr>
          <w:rFonts w:ascii="Times New Roman" w:hAnsi="Times New Roman" w:cs="Times New Roman"/>
          <w:sz w:val="24"/>
          <w:szCs w:val="24"/>
          <w:lang w:val="uk-UA"/>
        </w:rPr>
        <w:t xml:space="preserve">елементів зовнішнього середовища на діяльність агропідприємств. </w:t>
      </w:r>
      <w:r w:rsidR="008F4217" w:rsidRPr="00611911">
        <w:rPr>
          <w:rFonts w:ascii="Times New Roman" w:hAnsi="Times New Roman" w:cs="Times New Roman"/>
          <w:sz w:val="24"/>
          <w:szCs w:val="24"/>
          <w:lang w:val="uk-UA"/>
        </w:rPr>
        <w:t xml:space="preserve">В основу дослідження покладено діалектичний метод пізнання економічних процесів та використано методи: монографічний, </w:t>
      </w:r>
      <w:proofErr w:type="spellStart"/>
      <w:r w:rsidR="008F4217" w:rsidRPr="00611911">
        <w:rPr>
          <w:rFonts w:ascii="Times New Roman" w:hAnsi="Times New Roman" w:cs="Times New Roman"/>
          <w:sz w:val="24"/>
          <w:szCs w:val="24"/>
          <w:lang w:val="uk-UA"/>
        </w:rPr>
        <w:t>абстрактно</w:t>
      </w:r>
      <w:proofErr w:type="spellEnd"/>
      <w:r w:rsidR="008F4217" w:rsidRPr="00611911">
        <w:rPr>
          <w:rFonts w:ascii="Times New Roman" w:hAnsi="Times New Roman" w:cs="Times New Roman"/>
          <w:sz w:val="24"/>
          <w:szCs w:val="24"/>
          <w:lang w:val="uk-UA"/>
        </w:rPr>
        <w:t xml:space="preserve">-логічний, PEST – аналізу, SWOT-аналізу. </w:t>
      </w:r>
      <w:r w:rsidR="004C7399" w:rsidRPr="00611911">
        <w:rPr>
          <w:rFonts w:ascii="Times New Roman" w:hAnsi="Times New Roman" w:cs="Times New Roman"/>
          <w:sz w:val="24"/>
          <w:szCs w:val="24"/>
          <w:lang w:val="uk-UA"/>
        </w:rPr>
        <w:t xml:space="preserve">В дослідженні було проаналізовано праці </w:t>
      </w:r>
      <w:r w:rsidR="00963521" w:rsidRPr="00611911">
        <w:rPr>
          <w:rFonts w:ascii="Times New Roman" w:hAnsi="Times New Roman" w:cs="Times New Roman"/>
          <w:sz w:val="24"/>
          <w:szCs w:val="24"/>
          <w:lang w:val="uk-UA"/>
        </w:rPr>
        <w:t>українськ</w:t>
      </w:r>
      <w:r w:rsidR="00D404EC" w:rsidRPr="00611911">
        <w:rPr>
          <w:rFonts w:ascii="Times New Roman" w:hAnsi="Times New Roman" w:cs="Times New Roman"/>
          <w:sz w:val="24"/>
          <w:szCs w:val="24"/>
          <w:lang w:val="uk-UA"/>
        </w:rPr>
        <w:t xml:space="preserve">их </w:t>
      </w:r>
      <w:r w:rsidR="004C7399" w:rsidRPr="00611911">
        <w:rPr>
          <w:rFonts w:ascii="Times New Roman" w:hAnsi="Times New Roman" w:cs="Times New Roman"/>
          <w:sz w:val="24"/>
          <w:szCs w:val="24"/>
          <w:lang w:val="uk-UA"/>
        </w:rPr>
        <w:t xml:space="preserve">науковців щодо проблем функціонування аграрних підприємств та виокремлено основні політичні, економічні, соціальні й технологічні чинники впливу зовнішнього середовища на їх діяльність в умовах воєнного стану. </w:t>
      </w:r>
      <w:r w:rsidR="00EE3566" w:rsidRPr="00611911">
        <w:rPr>
          <w:rFonts w:ascii="Times New Roman" w:hAnsi="Times New Roman" w:cs="Times New Roman"/>
          <w:sz w:val="24"/>
          <w:szCs w:val="24"/>
          <w:lang w:val="uk-UA"/>
        </w:rPr>
        <w:t>Встановлено</w:t>
      </w:r>
      <w:r w:rsidR="00963521" w:rsidRPr="00611911">
        <w:rPr>
          <w:rFonts w:ascii="Times New Roman" w:hAnsi="Times New Roman" w:cs="Times New Roman"/>
          <w:sz w:val="24"/>
          <w:szCs w:val="24"/>
          <w:lang w:val="uk-UA"/>
        </w:rPr>
        <w:t>, що</w:t>
      </w:r>
      <w:r w:rsidR="003F40E3">
        <w:rPr>
          <w:rFonts w:ascii="Times New Roman" w:hAnsi="Times New Roman" w:cs="Times New Roman"/>
          <w:sz w:val="24"/>
          <w:szCs w:val="24"/>
          <w:lang w:val="uk-UA"/>
        </w:rPr>
        <w:t xml:space="preserve"> </w:t>
      </w:r>
      <w:r w:rsidR="00963521" w:rsidRPr="00611911">
        <w:rPr>
          <w:rFonts w:ascii="Times New Roman" w:hAnsi="Times New Roman" w:cs="Times New Roman"/>
          <w:sz w:val="24"/>
          <w:szCs w:val="24"/>
          <w:lang w:val="uk-UA"/>
        </w:rPr>
        <w:t xml:space="preserve">політичні фактори середовища </w:t>
      </w:r>
      <w:r w:rsidR="00EE3566" w:rsidRPr="00611911">
        <w:rPr>
          <w:rFonts w:ascii="Times New Roman" w:hAnsi="Times New Roman" w:cs="Times New Roman"/>
          <w:sz w:val="24"/>
          <w:szCs w:val="24"/>
          <w:lang w:val="uk-UA"/>
        </w:rPr>
        <w:t>вплив</w:t>
      </w:r>
      <w:r w:rsidR="00963521" w:rsidRPr="00611911">
        <w:rPr>
          <w:rFonts w:ascii="Times New Roman" w:hAnsi="Times New Roman" w:cs="Times New Roman"/>
          <w:sz w:val="24"/>
          <w:szCs w:val="24"/>
          <w:lang w:val="uk-UA"/>
        </w:rPr>
        <w:t>ають</w:t>
      </w:r>
      <w:r w:rsidR="00EE3566" w:rsidRPr="00611911">
        <w:rPr>
          <w:rFonts w:ascii="Times New Roman" w:hAnsi="Times New Roman" w:cs="Times New Roman"/>
          <w:sz w:val="24"/>
          <w:szCs w:val="24"/>
          <w:lang w:val="uk-UA"/>
        </w:rPr>
        <w:t xml:space="preserve"> </w:t>
      </w:r>
      <w:r w:rsidR="00963521" w:rsidRPr="00611911">
        <w:rPr>
          <w:rFonts w:ascii="Times New Roman" w:hAnsi="Times New Roman" w:cs="Times New Roman"/>
          <w:sz w:val="24"/>
          <w:szCs w:val="24"/>
          <w:lang w:val="uk-UA"/>
        </w:rPr>
        <w:t>на діяльність агропідприємств</w:t>
      </w:r>
      <w:r w:rsidR="00611911" w:rsidRPr="00611911">
        <w:rPr>
          <w:rFonts w:ascii="Times New Roman" w:hAnsi="Times New Roman" w:cs="Times New Roman"/>
          <w:sz w:val="24"/>
          <w:szCs w:val="24"/>
          <w:lang w:val="uk-UA"/>
        </w:rPr>
        <w:t xml:space="preserve"> переважно позитивно</w:t>
      </w:r>
      <w:r w:rsidR="00EE3566" w:rsidRPr="00611911">
        <w:rPr>
          <w:rFonts w:ascii="Times New Roman" w:hAnsi="Times New Roman" w:cs="Times New Roman"/>
          <w:sz w:val="24"/>
          <w:szCs w:val="24"/>
          <w:lang w:val="uk-UA"/>
        </w:rPr>
        <w:t xml:space="preserve">, </w:t>
      </w:r>
      <w:r w:rsidR="00963521" w:rsidRPr="00611911">
        <w:rPr>
          <w:rFonts w:ascii="Times New Roman" w:hAnsi="Times New Roman" w:cs="Times New Roman"/>
          <w:sz w:val="24"/>
          <w:szCs w:val="24"/>
          <w:lang w:val="uk-UA"/>
        </w:rPr>
        <w:t xml:space="preserve">економічні фактори здійснюють </w:t>
      </w:r>
      <w:r w:rsidR="003557DE" w:rsidRPr="00611911">
        <w:rPr>
          <w:rFonts w:ascii="Times New Roman" w:hAnsi="Times New Roman" w:cs="Times New Roman"/>
          <w:sz w:val="24"/>
          <w:szCs w:val="24"/>
          <w:lang w:val="uk-UA"/>
        </w:rPr>
        <w:t xml:space="preserve">переважно негативний </w:t>
      </w:r>
      <w:r w:rsidR="00963521" w:rsidRPr="00611911">
        <w:rPr>
          <w:rFonts w:ascii="Times New Roman" w:hAnsi="Times New Roman" w:cs="Times New Roman"/>
          <w:sz w:val="24"/>
          <w:szCs w:val="24"/>
          <w:lang w:val="uk-UA"/>
        </w:rPr>
        <w:t>вплив на них,</w:t>
      </w:r>
      <w:r w:rsidR="003F40E3">
        <w:rPr>
          <w:rFonts w:ascii="Times New Roman" w:hAnsi="Times New Roman" w:cs="Times New Roman"/>
          <w:sz w:val="24"/>
          <w:szCs w:val="24"/>
          <w:lang w:val="uk-UA"/>
        </w:rPr>
        <w:t xml:space="preserve"> </w:t>
      </w:r>
      <w:r w:rsidR="00963521" w:rsidRPr="00611911">
        <w:rPr>
          <w:rFonts w:ascii="Times New Roman" w:hAnsi="Times New Roman" w:cs="Times New Roman"/>
          <w:sz w:val="24"/>
          <w:szCs w:val="24"/>
          <w:lang w:val="uk-UA"/>
        </w:rPr>
        <w:t xml:space="preserve">а соціальні і технологічні </w:t>
      </w:r>
      <w:proofErr w:type="spellStart"/>
      <w:r w:rsidR="00420F00" w:rsidRPr="00611911">
        <w:rPr>
          <w:rFonts w:ascii="Times New Roman" w:hAnsi="Times New Roman" w:cs="Times New Roman"/>
          <w:sz w:val="24"/>
          <w:szCs w:val="24"/>
          <w:lang w:val="uk-UA"/>
        </w:rPr>
        <w:t>різноспрямован</w:t>
      </w:r>
      <w:r w:rsidR="00963521" w:rsidRPr="00611911">
        <w:rPr>
          <w:rFonts w:ascii="Times New Roman" w:hAnsi="Times New Roman" w:cs="Times New Roman"/>
          <w:sz w:val="24"/>
          <w:szCs w:val="24"/>
          <w:lang w:val="uk-UA"/>
        </w:rPr>
        <w:t>о</w:t>
      </w:r>
      <w:proofErr w:type="spellEnd"/>
      <w:r w:rsidR="003557DE" w:rsidRPr="00611911">
        <w:rPr>
          <w:rFonts w:ascii="Times New Roman" w:hAnsi="Times New Roman" w:cs="Times New Roman"/>
          <w:sz w:val="24"/>
          <w:szCs w:val="24"/>
          <w:lang w:val="uk-UA"/>
        </w:rPr>
        <w:t xml:space="preserve">. </w:t>
      </w:r>
      <w:r w:rsidR="00675A3B" w:rsidRPr="00611911">
        <w:rPr>
          <w:rFonts w:ascii="Times New Roman" w:hAnsi="Times New Roman" w:cs="Times New Roman"/>
          <w:sz w:val="24"/>
          <w:szCs w:val="24"/>
          <w:lang w:val="uk-UA"/>
        </w:rPr>
        <w:t>Оцінка основних сильних і слабких</w:t>
      </w:r>
      <w:r w:rsidR="00675A3B" w:rsidRPr="00675A3B">
        <w:rPr>
          <w:rFonts w:ascii="Times New Roman" w:hAnsi="Times New Roman" w:cs="Times New Roman"/>
          <w:sz w:val="24"/>
          <w:szCs w:val="24"/>
          <w:lang w:val="uk-UA"/>
        </w:rPr>
        <w:t xml:space="preserve"> стор</w:t>
      </w:r>
      <w:r w:rsidR="00675A3B">
        <w:rPr>
          <w:rFonts w:ascii="Times New Roman" w:hAnsi="Times New Roman" w:cs="Times New Roman"/>
          <w:sz w:val="24"/>
          <w:szCs w:val="24"/>
          <w:lang w:val="uk-UA"/>
        </w:rPr>
        <w:t>і</w:t>
      </w:r>
      <w:r w:rsidR="00675A3B" w:rsidRPr="00675A3B">
        <w:rPr>
          <w:rFonts w:ascii="Times New Roman" w:hAnsi="Times New Roman" w:cs="Times New Roman"/>
          <w:sz w:val="24"/>
          <w:szCs w:val="24"/>
          <w:lang w:val="uk-UA"/>
        </w:rPr>
        <w:t>н, можливост</w:t>
      </w:r>
      <w:r w:rsidR="00675A3B">
        <w:rPr>
          <w:rFonts w:ascii="Times New Roman" w:hAnsi="Times New Roman" w:cs="Times New Roman"/>
          <w:sz w:val="24"/>
          <w:szCs w:val="24"/>
          <w:lang w:val="uk-UA"/>
        </w:rPr>
        <w:t>ей</w:t>
      </w:r>
      <w:r w:rsidR="00675A3B" w:rsidRPr="00675A3B">
        <w:rPr>
          <w:rFonts w:ascii="Times New Roman" w:hAnsi="Times New Roman" w:cs="Times New Roman"/>
          <w:sz w:val="24"/>
          <w:szCs w:val="24"/>
          <w:lang w:val="uk-UA"/>
        </w:rPr>
        <w:t xml:space="preserve"> та загроз середовища агропідприємств</w:t>
      </w:r>
      <w:r w:rsidR="00675A3B">
        <w:rPr>
          <w:rFonts w:ascii="Times New Roman" w:hAnsi="Times New Roman" w:cs="Times New Roman"/>
          <w:sz w:val="24"/>
          <w:szCs w:val="24"/>
          <w:lang w:val="uk-UA"/>
        </w:rPr>
        <w:t xml:space="preserve"> показала наявність передумов для</w:t>
      </w:r>
      <w:r w:rsidR="00AF3B40">
        <w:rPr>
          <w:rFonts w:ascii="Times New Roman" w:hAnsi="Times New Roman" w:cs="Times New Roman"/>
          <w:sz w:val="24"/>
          <w:szCs w:val="24"/>
          <w:lang w:val="uk-UA"/>
        </w:rPr>
        <w:t xml:space="preserve"> кількісного зростання валових </w:t>
      </w:r>
      <w:r w:rsidR="00AF3B40" w:rsidRPr="00AF3B40">
        <w:rPr>
          <w:rFonts w:ascii="Times New Roman" w:hAnsi="Times New Roman" w:cs="Times New Roman"/>
          <w:sz w:val="24"/>
          <w:szCs w:val="24"/>
          <w:lang w:val="uk-UA"/>
        </w:rPr>
        <w:t>обсяг</w:t>
      </w:r>
      <w:r w:rsidR="00AF3B40">
        <w:rPr>
          <w:rFonts w:ascii="Times New Roman" w:hAnsi="Times New Roman" w:cs="Times New Roman"/>
          <w:sz w:val="24"/>
          <w:szCs w:val="24"/>
          <w:lang w:val="uk-UA"/>
        </w:rPr>
        <w:t xml:space="preserve">ів їх </w:t>
      </w:r>
      <w:r w:rsidR="00AF3B40" w:rsidRPr="00AF3B40">
        <w:rPr>
          <w:rFonts w:ascii="Times New Roman" w:hAnsi="Times New Roman" w:cs="Times New Roman"/>
          <w:sz w:val="24"/>
          <w:szCs w:val="24"/>
          <w:lang w:val="uk-UA"/>
        </w:rPr>
        <w:t xml:space="preserve">виробництва </w:t>
      </w:r>
      <w:r w:rsidR="00AF3B40">
        <w:rPr>
          <w:rFonts w:ascii="Times New Roman" w:hAnsi="Times New Roman" w:cs="Times New Roman"/>
          <w:sz w:val="24"/>
          <w:szCs w:val="24"/>
          <w:lang w:val="uk-UA"/>
        </w:rPr>
        <w:t xml:space="preserve">та необхідність </w:t>
      </w:r>
      <w:r w:rsidR="00051956">
        <w:rPr>
          <w:rFonts w:ascii="Times New Roman" w:hAnsi="Times New Roman" w:cs="Times New Roman"/>
          <w:sz w:val="24"/>
          <w:szCs w:val="24"/>
          <w:lang w:val="uk-UA"/>
        </w:rPr>
        <w:t>розроблення цілісної стратегії аграрної політики</w:t>
      </w:r>
      <w:r w:rsidR="00AF3B40" w:rsidRPr="00AF3B40">
        <w:rPr>
          <w:rFonts w:ascii="Times New Roman" w:hAnsi="Times New Roman" w:cs="Times New Roman"/>
          <w:sz w:val="24"/>
          <w:szCs w:val="24"/>
          <w:lang w:val="uk-UA"/>
        </w:rPr>
        <w:t xml:space="preserve"> для довгострокового зростання</w:t>
      </w:r>
      <w:r w:rsidR="00051956">
        <w:rPr>
          <w:rFonts w:ascii="Times New Roman" w:hAnsi="Times New Roman" w:cs="Times New Roman"/>
          <w:sz w:val="24"/>
          <w:szCs w:val="24"/>
          <w:lang w:val="uk-UA"/>
        </w:rPr>
        <w:t xml:space="preserve"> в умовах повоєнного відновлення</w:t>
      </w:r>
      <w:r w:rsidR="0033265A">
        <w:rPr>
          <w:rFonts w:ascii="Times New Roman" w:hAnsi="Times New Roman" w:cs="Times New Roman"/>
          <w:sz w:val="24"/>
          <w:szCs w:val="24"/>
          <w:lang w:val="uk-UA"/>
        </w:rPr>
        <w:t xml:space="preserve">, </w:t>
      </w:r>
      <w:r w:rsidR="0033265A" w:rsidRPr="0033265A">
        <w:rPr>
          <w:rFonts w:ascii="Times New Roman" w:hAnsi="Times New Roman" w:cs="Times New Roman"/>
          <w:sz w:val="24"/>
          <w:szCs w:val="24"/>
          <w:lang w:val="uk-UA"/>
        </w:rPr>
        <w:t xml:space="preserve">ключовими завданнями якої повинні бути </w:t>
      </w:r>
      <w:proofErr w:type="spellStart"/>
      <w:r w:rsidR="0033265A" w:rsidRPr="0033265A">
        <w:rPr>
          <w:rFonts w:ascii="Times New Roman" w:hAnsi="Times New Roman" w:cs="Times New Roman"/>
          <w:sz w:val="24"/>
          <w:szCs w:val="24"/>
          <w:lang w:val="uk-UA"/>
        </w:rPr>
        <w:t>екологоорієнтоване</w:t>
      </w:r>
      <w:proofErr w:type="spellEnd"/>
      <w:r w:rsidR="0033265A" w:rsidRPr="0033265A">
        <w:rPr>
          <w:rFonts w:ascii="Times New Roman" w:hAnsi="Times New Roman" w:cs="Times New Roman"/>
          <w:sz w:val="24"/>
          <w:szCs w:val="24"/>
          <w:lang w:val="uk-UA"/>
        </w:rPr>
        <w:t xml:space="preserve"> природокористування, розвиток дуальної освіти для підготовки висококваліфікованих робітничих кадрів, нарощування обсягів виробництва та експорту органічних і готових харчових продуктів, техніко-технологічна модернізація виробничої бази</w:t>
      </w:r>
      <w:r w:rsidR="0033265A">
        <w:rPr>
          <w:rFonts w:ascii="Times New Roman" w:hAnsi="Times New Roman" w:cs="Times New Roman"/>
          <w:sz w:val="24"/>
          <w:szCs w:val="24"/>
          <w:lang w:val="uk-UA"/>
        </w:rPr>
        <w:t xml:space="preserve">. </w:t>
      </w:r>
      <w:r w:rsidR="003A6AB7">
        <w:rPr>
          <w:rFonts w:ascii="Times New Roman" w:hAnsi="Times New Roman" w:cs="Times New Roman"/>
          <w:sz w:val="24"/>
          <w:szCs w:val="24"/>
          <w:lang w:val="uk-UA"/>
        </w:rPr>
        <w:t>Запропоновано пріоритетне стимулювання інвестицій</w:t>
      </w:r>
      <w:r w:rsidR="003A6AB7" w:rsidRPr="003A6AB7">
        <w:rPr>
          <w:rFonts w:ascii="Times New Roman" w:hAnsi="Times New Roman" w:cs="Times New Roman"/>
          <w:sz w:val="24"/>
          <w:szCs w:val="24"/>
          <w:lang w:val="uk-UA"/>
        </w:rPr>
        <w:t xml:space="preserve"> </w:t>
      </w:r>
      <w:r w:rsidR="003A6AB7">
        <w:rPr>
          <w:rFonts w:ascii="Times New Roman" w:hAnsi="Times New Roman" w:cs="Times New Roman"/>
          <w:sz w:val="24"/>
          <w:szCs w:val="24"/>
          <w:lang w:val="uk-UA"/>
        </w:rPr>
        <w:t>в</w:t>
      </w:r>
      <w:r w:rsidR="003A6AB7" w:rsidRPr="003A6AB7">
        <w:rPr>
          <w:rFonts w:ascii="Times New Roman" w:hAnsi="Times New Roman" w:cs="Times New Roman"/>
          <w:sz w:val="24"/>
          <w:szCs w:val="24"/>
          <w:lang w:val="uk-UA"/>
        </w:rPr>
        <w:t xml:space="preserve"> нарощування обсягів виробництва органічних продуктів харчування, розвиток первинної й поглибленої переробки сільськогосподарської сировини всередині крани</w:t>
      </w:r>
      <w:r w:rsidR="003A6AB7">
        <w:rPr>
          <w:rFonts w:ascii="Times New Roman" w:hAnsi="Times New Roman" w:cs="Times New Roman"/>
          <w:sz w:val="24"/>
          <w:szCs w:val="24"/>
          <w:lang w:val="uk-UA"/>
        </w:rPr>
        <w:t xml:space="preserve">. </w:t>
      </w:r>
      <w:r w:rsidR="002A462E" w:rsidRPr="002A462E">
        <w:rPr>
          <w:rFonts w:ascii="Times New Roman" w:hAnsi="Times New Roman" w:cs="Times New Roman"/>
          <w:sz w:val="24"/>
          <w:szCs w:val="24"/>
          <w:lang w:val="uk-UA"/>
        </w:rPr>
        <w:t xml:space="preserve">Практичне значення дослідження полягає в тому, що його результати можуть бути використані державними інституціями, відповідальними за розвиток аграрної сфери, при </w:t>
      </w:r>
      <w:r w:rsidR="002A462E">
        <w:rPr>
          <w:rFonts w:ascii="Times New Roman" w:hAnsi="Times New Roman" w:cs="Times New Roman"/>
          <w:sz w:val="24"/>
          <w:szCs w:val="24"/>
          <w:lang w:val="uk-UA"/>
        </w:rPr>
        <w:t xml:space="preserve">розробці стратегії її розвитку та </w:t>
      </w:r>
      <w:r w:rsidR="002A462E" w:rsidRPr="002A462E">
        <w:rPr>
          <w:rFonts w:ascii="Times New Roman" w:hAnsi="Times New Roman" w:cs="Times New Roman"/>
          <w:sz w:val="24"/>
          <w:szCs w:val="24"/>
          <w:lang w:val="uk-UA"/>
        </w:rPr>
        <w:t xml:space="preserve">обґрунтуванні заходів з </w:t>
      </w:r>
      <w:r w:rsidR="002A462E">
        <w:rPr>
          <w:rFonts w:ascii="Times New Roman" w:hAnsi="Times New Roman" w:cs="Times New Roman"/>
          <w:sz w:val="24"/>
          <w:szCs w:val="24"/>
          <w:lang w:val="uk-UA"/>
        </w:rPr>
        <w:t>її реалізації</w:t>
      </w:r>
      <w:r w:rsidR="002A462E" w:rsidRPr="002A462E">
        <w:rPr>
          <w:rFonts w:ascii="Times New Roman" w:hAnsi="Times New Roman" w:cs="Times New Roman"/>
          <w:sz w:val="24"/>
          <w:szCs w:val="24"/>
          <w:lang w:val="uk-UA"/>
        </w:rPr>
        <w:t xml:space="preserve">, </w:t>
      </w:r>
      <w:r w:rsidR="002A462E">
        <w:rPr>
          <w:rFonts w:ascii="Times New Roman" w:hAnsi="Times New Roman" w:cs="Times New Roman"/>
          <w:sz w:val="24"/>
          <w:szCs w:val="24"/>
          <w:lang w:val="uk-UA"/>
        </w:rPr>
        <w:t>агропідприємствами</w:t>
      </w:r>
      <w:r w:rsidR="002A462E" w:rsidRPr="002A462E">
        <w:rPr>
          <w:rFonts w:ascii="Times New Roman" w:hAnsi="Times New Roman" w:cs="Times New Roman"/>
          <w:sz w:val="24"/>
          <w:szCs w:val="24"/>
          <w:lang w:val="uk-UA"/>
        </w:rPr>
        <w:t xml:space="preserve"> </w:t>
      </w:r>
      <w:r w:rsidR="00314AB4" w:rsidRPr="00611911">
        <w:rPr>
          <w:rFonts w:ascii="Times New Roman" w:hAnsi="Times New Roman" w:cs="Times New Roman"/>
          <w:sz w:val="24"/>
          <w:szCs w:val="24"/>
          <w:lang w:val="uk-UA"/>
        </w:rPr>
        <w:t>–</w:t>
      </w:r>
      <w:r w:rsidR="002A462E" w:rsidRPr="002A462E">
        <w:rPr>
          <w:rFonts w:ascii="Times New Roman" w:hAnsi="Times New Roman" w:cs="Times New Roman"/>
          <w:sz w:val="24"/>
          <w:szCs w:val="24"/>
          <w:lang w:val="uk-UA"/>
        </w:rPr>
        <w:t xml:space="preserve"> при розробці </w:t>
      </w:r>
      <w:r w:rsidR="002A462E">
        <w:rPr>
          <w:rFonts w:ascii="Times New Roman" w:hAnsi="Times New Roman" w:cs="Times New Roman"/>
          <w:sz w:val="24"/>
          <w:szCs w:val="24"/>
          <w:lang w:val="uk-UA"/>
        </w:rPr>
        <w:t>маркетингов</w:t>
      </w:r>
      <w:r w:rsidR="002A462E" w:rsidRPr="002A462E">
        <w:rPr>
          <w:rFonts w:ascii="Times New Roman" w:hAnsi="Times New Roman" w:cs="Times New Roman"/>
          <w:sz w:val="24"/>
          <w:szCs w:val="24"/>
          <w:lang w:val="uk-UA"/>
        </w:rPr>
        <w:t xml:space="preserve">их стратегій, науковцями – при подальшому </w:t>
      </w:r>
      <w:r w:rsidR="002A462E">
        <w:rPr>
          <w:rFonts w:ascii="Times New Roman" w:hAnsi="Times New Roman" w:cs="Times New Roman"/>
          <w:sz w:val="24"/>
          <w:szCs w:val="24"/>
          <w:lang w:val="uk-UA"/>
        </w:rPr>
        <w:t>дослідже</w:t>
      </w:r>
      <w:r w:rsidR="002A462E" w:rsidRPr="002A462E">
        <w:rPr>
          <w:rFonts w:ascii="Times New Roman" w:hAnsi="Times New Roman" w:cs="Times New Roman"/>
          <w:sz w:val="24"/>
          <w:szCs w:val="24"/>
          <w:lang w:val="uk-UA"/>
        </w:rPr>
        <w:t xml:space="preserve">ні проблем </w:t>
      </w:r>
      <w:r w:rsidR="00ED3511">
        <w:rPr>
          <w:rFonts w:ascii="Times New Roman" w:hAnsi="Times New Roman" w:cs="Times New Roman"/>
          <w:sz w:val="24"/>
          <w:szCs w:val="24"/>
          <w:lang w:val="uk-UA"/>
        </w:rPr>
        <w:t xml:space="preserve">впливу зовнішнього середовища на </w:t>
      </w:r>
      <w:r w:rsidR="002A462E" w:rsidRPr="002A462E">
        <w:rPr>
          <w:rFonts w:ascii="Times New Roman" w:hAnsi="Times New Roman" w:cs="Times New Roman"/>
          <w:sz w:val="24"/>
          <w:szCs w:val="24"/>
          <w:lang w:val="uk-UA"/>
        </w:rPr>
        <w:t>розвит</w:t>
      </w:r>
      <w:r w:rsidR="00ED3511">
        <w:rPr>
          <w:rFonts w:ascii="Times New Roman" w:hAnsi="Times New Roman" w:cs="Times New Roman"/>
          <w:sz w:val="24"/>
          <w:szCs w:val="24"/>
          <w:lang w:val="uk-UA"/>
        </w:rPr>
        <w:t>ок</w:t>
      </w:r>
      <w:r w:rsidR="002A462E" w:rsidRPr="002A462E">
        <w:rPr>
          <w:rFonts w:ascii="Times New Roman" w:hAnsi="Times New Roman" w:cs="Times New Roman"/>
          <w:sz w:val="24"/>
          <w:szCs w:val="24"/>
          <w:lang w:val="uk-UA"/>
        </w:rPr>
        <w:t xml:space="preserve"> </w:t>
      </w:r>
      <w:r w:rsidR="002A462E">
        <w:rPr>
          <w:rFonts w:ascii="Times New Roman" w:hAnsi="Times New Roman" w:cs="Times New Roman"/>
          <w:sz w:val="24"/>
          <w:szCs w:val="24"/>
          <w:lang w:val="uk-UA"/>
        </w:rPr>
        <w:t>агровиробництва</w:t>
      </w:r>
    </w:p>
    <w:p w14:paraId="611AE2BE" w14:textId="77777777" w:rsidR="00D22AB5" w:rsidRDefault="00D22AB5" w:rsidP="002A462E">
      <w:pPr>
        <w:spacing w:after="0" w:line="240" w:lineRule="auto"/>
        <w:jc w:val="both"/>
        <w:rPr>
          <w:rFonts w:ascii="Times New Roman" w:hAnsi="Times New Roman" w:cs="Times New Roman"/>
          <w:sz w:val="24"/>
          <w:szCs w:val="24"/>
          <w:lang w:val="uk-UA"/>
        </w:rPr>
      </w:pPr>
    </w:p>
    <w:p w14:paraId="5F796A9D" w14:textId="4EF9CBE6" w:rsidR="00EF2EFE" w:rsidRPr="00EF2EFE" w:rsidRDefault="00EF2EFE" w:rsidP="00EF2EFE">
      <w:pPr>
        <w:spacing w:after="0" w:line="240" w:lineRule="auto"/>
        <w:jc w:val="both"/>
        <w:rPr>
          <w:rFonts w:ascii="Times New Roman" w:hAnsi="Times New Roman" w:cs="Times New Roman"/>
          <w:sz w:val="24"/>
          <w:szCs w:val="24"/>
          <w:lang w:val="uk-UA"/>
        </w:rPr>
      </w:pPr>
      <w:r w:rsidRPr="00611911">
        <w:rPr>
          <w:rFonts w:ascii="Times New Roman" w:hAnsi="Times New Roman" w:cs="Times New Roman"/>
          <w:b/>
          <w:sz w:val="24"/>
          <w:szCs w:val="24"/>
          <w:lang w:val="uk-UA"/>
        </w:rPr>
        <w:t xml:space="preserve">Ключові слова: </w:t>
      </w:r>
      <w:r w:rsidRPr="00611911">
        <w:rPr>
          <w:rFonts w:ascii="Times New Roman" w:hAnsi="Times New Roman" w:cs="Times New Roman"/>
          <w:sz w:val="24"/>
          <w:szCs w:val="24"/>
          <w:lang w:val="uk-UA"/>
        </w:rPr>
        <w:t>аграрн</w:t>
      </w:r>
      <w:r w:rsidR="00D404EC" w:rsidRPr="00611911">
        <w:rPr>
          <w:rFonts w:ascii="Times New Roman" w:hAnsi="Times New Roman" w:cs="Times New Roman"/>
          <w:sz w:val="24"/>
          <w:szCs w:val="24"/>
          <w:lang w:val="uk-UA"/>
        </w:rPr>
        <w:t>а</w:t>
      </w:r>
      <w:r w:rsidRPr="00611911">
        <w:rPr>
          <w:rFonts w:ascii="Times New Roman" w:hAnsi="Times New Roman" w:cs="Times New Roman"/>
          <w:sz w:val="24"/>
          <w:szCs w:val="24"/>
          <w:lang w:val="uk-UA"/>
        </w:rPr>
        <w:t xml:space="preserve"> </w:t>
      </w:r>
      <w:r w:rsidR="00D404EC" w:rsidRPr="00611911">
        <w:rPr>
          <w:rFonts w:ascii="Times New Roman" w:hAnsi="Times New Roman" w:cs="Times New Roman"/>
          <w:sz w:val="24"/>
          <w:szCs w:val="24"/>
          <w:lang w:val="uk-UA"/>
        </w:rPr>
        <w:t>сфера економіки</w:t>
      </w:r>
      <w:r w:rsidR="00D22AB5" w:rsidRPr="00611911">
        <w:rPr>
          <w:rFonts w:ascii="Times New Roman" w:hAnsi="Times New Roman" w:cs="Times New Roman"/>
          <w:sz w:val="24"/>
          <w:szCs w:val="24"/>
          <w:lang w:val="uk-UA"/>
        </w:rPr>
        <w:t>;</w:t>
      </w:r>
      <w:r w:rsidRPr="00611911">
        <w:rPr>
          <w:rFonts w:ascii="Times New Roman" w:hAnsi="Times New Roman" w:cs="Times New Roman"/>
          <w:b/>
          <w:sz w:val="24"/>
          <w:szCs w:val="24"/>
          <w:lang w:val="uk-UA"/>
        </w:rPr>
        <w:t xml:space="preserve"> </w:t>
      </w:r>
      <w:r w:rsidR="009B5A11" w:rsidRPr="00611911">
        <w:rPr>
          <w:rFonts w:ascii="Times New Roman" w:hAnsi="Times New Roman" w:cs="Times New Roman"/>
          <w:sz w:val="24"/>
          <w:szCs w:val="24"/>
          <w:lang w:val="uk-UA"/>
        </w:rPr>
        <w:t>продукти</w:t>
      </w:r>
      <w:r w:rsidR="009B5A11">
        <w:rPr>
          <w:rFonts w:ascii="Times New Roman" w:hAnsi="Times New Roman" w:cs="Times New Roman"/>
          <w:sz w:val="24"/>
          <w:szCs w:val="24"/>
          <w:lang w:val="uk-UA"/>
        </w:rPr>
        <w:t xml:space="preserve"> харчування</w:t>
      </w:r>
      <w:r w:rsidR="00D22AB5" w:rsidRPr="00D22AB5">
        <w:rPr>
          <w:rFonts w:ascii="Times New Roman" w:hAnsi="Times New Roman" w:cs="Times New Roman"/>
          <w:sz w:val="24"/>
          <w:szCs w:val="24"/>
          <w:lang w:val="uk-UA"/>
        </w:rPr>
        <w:t>;</w:t>
      </w:r>
      <w:r w:rsidR="009B5A11">
        <w:rPr>
          <w:rFonts w:ascii="Times New Roman" w:hAnsi="Times New Roman" w:cs="Times New Roman"/>
          <w:sz w:val="24"/>
          <w:szCs w:val="24"/>
          <w:lang w:val="uk-UA"/>
        </w:rPr>
        <w:t xml:space="preserve"> </w:t>
      </w:r>
      <w:r w:rsidRPr="00EF2EFE">
        <w:rPr>
          <w:rFonts w:ascii="Times New Roman" w:hAnsi="Times New Roman" w:cs="Times New Roman"/>
          <w:sz w:val="24"/>
          <w:szCs w:val="24"/>
          <w:lang w:val="uk-UA"/>
        </w:rPr>
        <w:t>чинники зовнішнього середовища</w:t>
      </w:r>
      <w:r w:rsidR="00D22AB5" w:rsidRPr="00D22AB5">
        <w:rPr>
          <w:rFonts w:ascii="Times New Roman" w:hAnsi="Times New Roman" w:cs="Times New Roman"/>
          <w:sz w:val="24"/>
          <w:szCs w:val="24"/>
          <w:lang w:val="uk-UA"/>
        </w:rPr>
        <w:t>;</w:t>
      </w:r>
      <w:r w:rsidR="00F40C65" w:rsidRPr="00F40C65">
        <w:rPr>
          <w:rFonts w:ascii="Times New Roman" w:hAnsi="Times New Roman" w:cs="Times New Roman"/>
          <w:sz w:val="24"/>
          <w:szCs w:val="24"/>
          <w:lang w:val="uk-UA"/>
        </w:rPr>
        <w:t xml:space="preserve"> </w:t>
      </w:r>
      <w:r w:rsidR="00F40C65">
        <w:rPr>
          <w:rFonts w:ascii="Times New Roman" w:hAnsi="Times New Roman" w:cs="Times New Roman"/>
          <w:sz w:val="24"/>
          <w:szCs w:val="24"/>
          <w:lang w:val="uk-UA"/>
        </w:rPr>
        <w:t>воєнний стан</w:t>
      </w:r>
    </w:p>
    <w:p w14:paraId="4FFBEFD6" w14:textId="77777777" w:rsidR="004B5105" w:rsidRDefault="004B5105" w:rsidP="00125130">
      <w:pPr>
        <w:spacing w:after="0" w:line="240" w:lineRule="auto"/>
        <w:jc w:val="center"/>
        <w:rPr>
          <w:rFonts w:ascii="Times New Roman" w:hAnsi="Times New Roman" w:cs="Times New Roman"/>
          <w:b/>
          <w:sz w:val="24"/>
          <w:szCs w:val="24"/>
          <w:lang w:val="uk-UA"/>
        </w:rPr>
      </w:pPr>
    </w:p>
    <w:p w14:paraId="0F2CC6AD" w14:textId="77777777" w:rsidR="00125130" w:rsidRPr="00125130" w:rsidRDefault="00125130" w:rsidP="00D22AB5">
      <w:pPr>
        <w:spacing w:after="0" w:line="240" w:lineRule="auto"/>
        <w:rPr>
          <w:rFonts w:ascii="Times New Roman" w:hAnsi="Times New Roman" w:cs="Times New Roman"/>
          <w:b/>
          <w:sz w:val="24"/>
          <w:szCs w:val="24"/>
          <w:lang w:val="uk-UA"/>
        </w:rPr>
      </w:pPr>
      <w:r w:rsidRPr="00125130">
        <w:rPr>
          <w:rFonts w:ascii="Times New Roman" w:hAnsi="Times New Roman" w:cs="Times New Roman"/>
          <w:b/>
          <w:sz w:val="24"/>
          <w:szCs w:val="24"/>
          <w:lang w:val="uk-UA"/>
        </w:rPr>
        <w:t>Вступ</w:t>
      </w:r>
    </w:p>
    <w:p w14:paraId="43CE9DD5" w14:textId="100CA715" w:rsidR="00EA34AB" w:rsidRDefault="00EA34AB" w:rsidP="00645B77">
      <w:pPr>
        <w:spacing w:after="0" w:line="240" w:lineRule="auto"/>
        <w:jc w:val="both"/>
        <w:rPr>
          <w:rFonts w:ascii="Times New Roman" w:hAnsi="Times New Roman" w:cs="Times New Roman"/>
          <w:sz w:val="24"/>
          <w:szCs w:val="24"/>
          <w:lang w:val="uk-UA"/>
        </w:rPr>
      </w:pPr>
      <w:r w:rsidRPr="00EA34AB">
        <w:rPr>
          <w:rFonts w:ascii="Times New Roman" w:hAnsi="Times New Roman" w:cs="Times New Roman"/>
          <w:sz w:val="24"/>
          <w:szCs w:val="24"/>
          <w:lang w:val="uk-UA"/>
        </w:rPr>
        <w:t xml:space="preserve">Аграрний сектор відіграє важливу роль в національній економіці України. Підприємства, що </w:t>
      </w:r>
      <w:r w:rsidR="00680DF9">
        <w:rPr>
          <w:rFonts w:ascii="Times New Roman" w:hAnsi="Times New Roman" w:cs="Times New Roman"/>
          <w:sz w:val="24"/>
          <w:szCs w:val="24"/>
          <w:lang w:val="uk-UA"/>
        </w:rPr>
        <w:t>входять до його складу</w:t>
      </w:r>
      <w:r w:rsidRPr="00EA34AB">
        <w:rPr>
          <w:rFonts w:ascii="Times New Roman" w:hAnsi="Times New Roman" w:cs="Times New Roman"/>
          <w:sz w:val="24"/>
          <w:szCs w:val="24"/>
          <w:lang w:val="uk-UA"/>
        </w:rPr>
        <w:t xml:space="preserve">, змушені працювати під постійним впливом факторів зовнішнього </w:t>
      </w:r>
      <w:proofErr w:type="spellStart"/>
      <w:r w:rsidRPr="00EA34AB">
        <w:rPr>
          <w:rFonts w:ascii="Times New Roman" w:hAnsi="Times New Roman" w:cs="Times New Roman"/>
          <w:sz w:val="24"/>
          <w:szCs w:val="24"/>
          <w:lang w:val="uk-UA"/>
        </w:rPr>
        <w:t>макро</w:t>
      </w:r>
      <w:proofErr w:type="spellEnd"/>
      <w:r w:rsidRPr="00EA34AB">
        <w:rPr>
          <w:rFonts w:ascii="Times New Roman" w:hAnsi="Times New Roman" w:cs="Times New Roman"/>
          <w:sz w:val="24"/>
          <w:szCs w:val="24"/>
          <w:lang w:val="uk-UA"/>
        </w:rPr>
        <w:t xml:space="preserve">- і мікросередовища. </w:t>
      </w:r>
      <w:r w:rsidR="00314AB4">
        <w:rPr>
          <w:rFonts w:ascii="Times New Roman" w:hAnsi="Times New Roman" w:cs="Times New Roman"/>
          <w:sz w:val="24"/>
          <w:szCs w:val="24"/>
          <w:lang w:val="uk-UA"/>
        </w:rPr>
        <w:t>З</w:t>
      </w:r>
      <w:r w:rsidR="00645B77">
        <w:rPr>
          <w:rFonts w:ascii="Times New Roman" w:hAnsi="Times New Roman" w:cs="Times New Roman"/>
          <w:sz w:val="24"/>
          <w:szCs w:val="24"/>
          <w:lang w:val="uk-UA"/>
        </w:rPr>
        <w:t xml:space="preserve"> початком повномасштабного збройного вторгнення РФ на територію України умови функціонування економіки кардинально змінились, з’явилися нові виклики, породжені війною. </w:t>
      </w:r>
      <w:r w:rsidR="0043730F">
        <w:rPr>
          <w:rFonts w:ascii="Times New Roman" w:hAnsi="Times New Roman" w:cs="Times New Roman"/>
          <w:sz w:val="24"/>
          <w:szCs w:val="24"/>
          <w:lang w:val="uk-UA"/>
        </w:rPr>
        <w:t xml:space="preserve">Постійний моніторинг змін зовнішнього середовища, неконтрольованих окремими господарюючими суб’єктами, дозволяє їм </w:t>
      </w:r>
      <w:r w:rsidR="007E69DF">
        <w:rPr>
          <w:rFonts w:ascii="Times New Roman" w:hAnsi="Times New Roman" w:cs="Times New Roman"/>
          <w:sz w:val="24"/>
          <w:szCs w:val="24"/>
          <w:lang w:val="uk-UA"/>
        </w:rPr>
        <w:t>розробляти власні стратегії подальшої діяльності, спрямовані на мінімізацію наслідків чинників негативного впливу</w:t>
      </w:r>
      <w:r w:rsidR="0043730F">
        <w:rPr>
          <w:rFonts w:ascii="Times New Roman" w:hAnsi="Times New Roman" w:cs="Times New Roman"/>
          <w:sz w:val="24"/>
          <w:szCs w:val="24"/>
          <w:lang w:val="uk-UA"/>
        </w:rPr>
        <w:t xml:space="preserve"> </w:t>
      </w:r>
      <w:r w:rsidR="007E69DF">
        <w:rPr>
          <w:rFonts w:ascii="Times New Roman" w:hAnsi="Times New Roman" w:cs="Times New Roman"/>
          <w:sz w:val="24"/>
          <w:szCs w:val="24"/>
          <w:lang w:val="uk-UA"/>
        </w:rPr>
        <w:t xml:space="preserve">та максимального використання сприятливих чинників. Відстеження та прогнозування можливих наслідків впливу середовища на економічну поведінку аграріїв та </w:t>
      </w:r>
      <w:r w:rsidR="00887C7E">
        <w:rPr>
          <w:rFonts w:ascii="Times New Roman" w:hAnsi="Times New Roman" w:cs="Times New Roman"/>
          <w:sz w:val="24"/>
          <w:szCs w:val="24"/>
          <w:lang w:val="uk-UA"/>
        </w:rPr>
        <w:t>результати їх діяльності, є підґрунтям для розроблення заходів економічної політики для максимального використання потенціалу аграрного сектору в умовах воєнного стану.</w:t>
      </w:r>
      <w:r w:rsidR="00645B77">
        <w:rPr>
          <w:rFonts w:ascii="Times New Roman" w:hAnsi="Times New Roman" w:cs="Times New Roman"/>
          <w:sz w:val="24"/>
          <w:szCs w:val="24"/>
          <w:lang w:val="uk-UA"/>
        </w:rPr>
        <w:t xml:space="preserve"> </w:t>
      </w:r>
    </w:p>
    <w:p w14:paraId="6889DD0D" w14:textId="0316588B" w:rsidR="00875A09" w:rsidRDefault="00FF1B4E" w:rsidP="008D085F">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Якщо розглядати підприємство як систему, то п</w:t>
      </w:r>
      <w:r w:rsidR="00A0367B">
        <w:rPr>
          <w:rFonts w:ascii="Times New Roman" w:hAnsi="Times New Roman" w:cs="Times New Roman"/>
          <w:sz w:val="24"/>
          <w:szCs w:val="24"/>
          <w:lang w:val="uk-UA"/>
        </w:rPr>
        <w:t xml:space="preserve">ід </w:t>
      </w:r>
      <w:r>
        <w:rPr>
          <w:rFonts w:ascii="Times New Roman" w:hAnsi="Times New Roman" w:cs="Times New Roman"/>
          <w:sz w:val="24"/>
          <w:szCs w:val="24"/>
          <w:lang w:val="uk-UA"/>
        </w:rPr>
        <w:t xml:space="preserve">його </w:t>
      </w:r>
      <w:r w:rsidR="00A0367B">
        <w:rPr>
          <w:rFonts w:ascii="Times New Roman" w:hAnsi="Times New Roman" w:cs="Times New Roman"/>
          <w:sz w:val="24"/>
          <w:szCs w:val="24"/>
          <w:lang w:val="uk-UA"/>
        </w:rPr>
        <w:t>зов</w:t>
      </w:r>
      <w:r w:rsidR="00011010">
        <w:rPr>
          <w:rFonts w:ascii="Times New Roman" w:hAnsi="Times New Roman" w:cs="Times New Roman"/>
          <w:sz w:val="24"/>
          <w:szCs w:val="24"/>
          <w:lang w:val="uk-UA"/>
        </w:rPr>
        <w:t xml:space="preserve">нішнім середовищем розуміється </w:t>
      </w:r>
      <w:r w:rsidR="00011010" w:rsidRPr="00011010">
        <w:rPr>
          <w:rFonts w:ascii="Times New Roman" w:hAnsi="Times New Roman" w:cs="Times New Roman"/>
          <w:sz w:val="24"/>
          <w:szCs w:val="24"/>
          <w:lang w:val="uk-UA"/>
        </w:rPr>
        <w:t xml:space="preserve">сукупність усіх компонентів, які не належать до </w:t>
      </w:r>
      <w:r w:rsidR="00011010">
        <w:rPr>
          <w:rFonts w:ascii="Times New Roman" w:hAnsi="Times New Roman" w:cs="Times New Roman"/>
          <w:sz w:val="24"/>
          <w:szCs w:val="24"/>
          <w:lang w:val="uk-UA"/>
        </w:rPr>
        <w:t xml:space="preserve">цієї </w:t>
      </w:r>
      <w:r w:rsidR="00011010" w:rsidRPr="00011010">
        <w:rPr>
          <w:rFonts w:ascii="Times New Roman" w:hAnsi="Times New Roman" w:cs="Times New Roman"/>
          <w:sz w:val="24"/>
          <w:szCs w:val="24"/>
          <w:lang w:val="uk-UA"/>
        </w:rPr>
        <w:t>системи і зміни яких можуть</w:t>
      </w:r>
      <w:r w:rsidR="00011010">
        <w:rPr>
          <w:rFonts w:ascii="Times New Roman" w:hAnsi="Times New Roman" w:cs="Times New Roman"/>
          <w:sz w:val="24"/>
          <w:szCs w:val="24"/>
          <w:lang w:val="uk-UA"/>
        </w:rPr>
        <w:t xml:space="preserve"> </w:t>
      </w:r>
      <w:r w:rsidR="00011010" w:rsidRPr="00011010">
        <w:rPr>
          <w:rFonts w:ascii="Times New Roman" w:hAnsi="Times New Roman" w:cs="Times New Roman"/>
          <w:sz w:val="24"/>
          <w:szCs w:val="24"/>
          <w:lang w:val="uk-UA"/>
        </w:rPr>
        <w:t xml:space="preserve">спричинити перехід системи до стану, відмінного від </w:t>
      </w:r>
      <w:r w:rsidR="001E2129" w:rsidRPr="00611911">
        <w:rPr>
          <w:rFonts w:ascii="Times New Roman" w:hAnsi="Times New Roman" w:cs="Times New Roman"/>
          <w:sz w:val="24"/>
          <w:szCs w:val="24"/>
          <w:lang w:val="uk-UA"/>
        </w:rPr>
        <w:t>поточн</w:t>
      </w:r>
      <w:r w:rsidR="00011010" w:rsidRPr="00611911">
        <w:rPr>
          <w:rFonts w:ascii="Times New Roman" w:hAnsi="Times New Roman" w:cs="Times New Roman"/>
          <w:sz w:val="24"/>
          <w:szCs w:val="24"/>
          <w:lang w:val="uk-UA"/>
        </w:rPr>
        <w:t>ого (</w:t>
      </w:r>
      <w:proofErr w:type="spellStart"/>
      <w:r w:rsidR="00011010" w:rsidRPr="00611911">
        <w:rPr>
          <w:rFonts w:ascii="Times New Roman" w:hAnsi="Times New Roman" w:cs="Times New Roman"/>
          <w:sz w:val="24"/>
          <w:szCs w:val="24"/>
          <w:lang w:val="uk-UA"/>
        </w:rPr>
        <w:t>Drabik</w:t>
      </w:r>
      <w:proofErr w:type="spellEnd"/>
      <w:r w:rsidR="00011010" w:rsidRPr="00611911">
        <w:rPr>
          <w:rFonts w:ascii="Times New Roman" w:hAnsi="Times New Roman" w:cs="Times New Roman"/>
          <w:sz w:val="24"/>
          <w:szCs w:val="24"/>
          <w:lang w:val="uk-UA"/>
        </w:rPr>
        <w:t>, 2022).</w:t>
      </w:r>
      <w:r w:rsidR="00E652A5" w:rsidRPr="00611911">
        <w:rPr>
          <w:rFonts w:ascii="Times New Roman" w:hAnsi="Times New Roman" w:cs="Times New Roman"/>
          <w:sz w:val="24"/>
          <w:szCs w:val="24"/>
          <w:lang w:val="uk-UA"/>
        </w:rPr>
        <w:t xml:space="preserve"> </w:t>
      </w:r>
      <w:r w:rsidR="007C5ECC" w:rsidRPr="00611911">
        <w:rPr>
          <w:rFonts w:ascii="Times New Roman" w:hAnsi="Times New Roman" w:cs="Times New Roman"/>
          <w:sz w:val="24"/>
          <w:szCs w:val="24"/>
          <w:lang w:val="uk-UA"/>
        </w:rPr>
        <w:t>Зовнішнє</w:t>
      </w:r>
      <w:r w:rsidR="007C5ECC" w:rsidRPr="007C5ECC">
        <w:rPr>
          <w:rFonts w:ascii="Times New Roman" w:hAnsi="Times New Roman" w:cs="Times New Roman"/>
          <w:sz w:val="24"/>
          <w:szCs w:val="24"/>
          <w:lang w:val="uk-UA"/>
        </w:rPr>
        <w:t xml:space="preserve"> </w:t>
      </w:r>
      <w:r w:rsidR="00B23441">
        <w:rPr>
          <w:rFonts w:ascii="Times New Roman" w:hAnsi="Times New Roman" w:cs="Times New Roman"/>
          <w:sz w:val="24"/>
          <w:szCs w:val="24"/>
          <w:lang w:val="uk-UA"/>
        </w:rPr>
        <w:t>м</w:t>
      </w:r>
      <w:r w:rsidR="007C5ECC" w:rsidRPr="007C5ECC">
        <w:rPr>
          <w:rFonts w:ascii="Times New Roman" w:hAnsi="Times New Roman" w:cs="Times New Roman"/>
          <w:sz w:val="24"/>
          <w:szCs w:val="24"/>
          <w:lang w:val="uk-UA"/>
        </w:rPr>
        <w:t xml:space="preserve">ікросередовище складається з факторів у безпосередньому оточенні </w:t>
      </w:r>
      <w:r w:rsidR="00500B25">
        <w:rPr>
          <w:rFonts w:ascii="Times New Roman" w:hAnsi="Times New Roman" w:cs="Times New Roman"/>
          <w:sz w:val="24"/>
          <w:szCs w:val="24"/>
          <w:lang w:val="uk-UA"/>
        </w:rPr>
        <w:t>підприємства</w:t>
      </w:r>
      <w:r w:rsidR="007C5ECC" w:rsidRPr="007C5ECC">
        <w:rPr>
          <w:rFonts w:ascii="Times New Roman" w:hAnsi="Times New Roman" w:cs="Times New Roman"/>
          <w:sz w:val="24"/>
          <w:szCs w:val="24"/>
          <w:lang w:val="uk-UA"/>
        </w:rPr>
        <w:t xml:space="preserve">, </w:t>
      </w:r>
      <w:r w:rsidR="00500B25">
        <w:rPr>
          <w:rFonts w:ascii="Times New Roman" w:hAnsi="Times New Roman" w:cs="Times New Roman"/>
          <w:sz w:val="24"/>
          <w:szCs w:val="24"/>
          <w:lang w:val="uk-UA"/>
        </w:rPr>
        <w:t>що</w:t>
      </w:r>
      <w:r w:rsidR="007C5ECC" w:rsidRPr="007C5ECC">
        <w:rPr>
          <w:rFonts w:ascii="Times New Roman" w:hAnsi="Times New Roman" w:cs="Times New Roman"/>
          <w:sz w:val="24"/>
          <w:szCs w:val="24"/>
          <w:lang w:val="uk-UA"/>
        </w:rPr>
        <w:t xml:space="preserve"> </w:t>
      </w:r>
      <w:r w:rsidR="007C5ECC" w:rsidRPr="007C5ECC">
        <w:rPr>
          <w:rFonts w:ascii="Times New Roman" w:hAnsi="Times New Roman" w:cs="Times New Roman"/>
          <w:sz w:val="24"/>
          <w:szCs w:val="24"/>
          <w:lang w:val="uk-UA"/>
        </w:rPr>
        <w:lastRenderedPageBreak/>
        <w:t xml:space="preserve">впливають на </w:t>
      </w:r>
      <w:r w:rsidR="00500B25">
        <w:rPr>
          <w:rFonts w:ascii="Times New Roman" w:hAnsi="Times New Roman" w:cs="Times New Roman"/>
          <w:sz w:val="24"/>
          <w:szCs w:val="24"/>
          <w:lang w:val="uk-UA"/>
        </w:rPr>
        <w:t>його</w:t>
      </w:r>
      <w:r w:rsidR="007C5ECC" w:rsidRPr="007C5ECC">
        <w:rPr>
          <w:rFonts w:ascii="Times New Roman" w:hAnsi="Times New Roman" w:cs="Times New Roman"/>
          <w:sz w:val="24"/>
          <w:szCs w:val="24"/>
          <w:lang w:val="uk-UA"/>
        </w:rPr>
        <w:t xml:space="preserve"> діяльність. Серед них постачальники, маркетингові посередники, конкуренти, клієнти та громадськість. Макросередовище складається з більших соціальних елементів, які впливають на всі фактори </w:t>
      </w:r>
      <w:r w:rsidR="007C5ECC" w:rsidRPr="00611911">
        <w:rPr>
          <w:rFonts w:ascii="Times New Roman" w:hAnsi="Times New Roman" w:cs="Times New Roman"/>
          <w:sz w:val="24"/>
          <w:szCs w:val="24"/>
          <w:lang w:val="uk-UA"/>
        </w:rPr>
        <w:t>мікросередовища компанії, такі як демографічні, економічні, природні, технічні, політичні та культурні впливи</w:t>
      </w:r>
      <w:r w:rsidR="00D82909" w:rsidRPr="00611911">
        <w:rPr>
          <w:rFonts w:ascii="Times New Roman" w:hAnsi="Times New Roman" w:cs="Times New Roman"/>
          <w:sz w:val="24"/>
          <w:szCs w:val="24"/>
          <w:lang w:val="uk-UA"/>
        </w:rPr>
        <w:t xml:space="preserve"> (</w:t>
      </w:r>
      <w:proofErr w:type="spellStart"/>
      <w:r w:rsidR="00500B25" w:rsidRPr="00611911">
        <w:rPr>
          <w:rFonts w:ascii="Times New Roman" w:hAnsi="Times New Roman" w:cs="Times New Roman"/>
          <w:sz w:val="24"/>
          <w:szCs w:val="24"/>
          <w:lang w:val="uk-UA"/>
        </w:rPr>
        <w:t>Singh</w:t>
      </w:r>
      <w:proofErr w:type="spellEnd"/>
      <w:r w:rsidR="00500B25" w:rsidRPr="00611911">
        <w:rPr>
          <w:rFonts w:ascii="Times New Roman" w:hAnsi="Times New Roman" w:cs="Times New Roman"/>
          <w:sz w:val="24"/>
          <w:szCs w:val="24"/>
          <w:lang w:val="uk-UA"/>
        </w:rPr>
        <w:t xml:space="preserve"> </w:t>
      </w:r>
      <w:r w:rsidR="00500B25" w:rsidRPr="00611911">
        <w:rPr>
          <w:rFonts w:ascii="Times New Roman" w:hAnsi="Times New Roman" w:cs="Times New Roman"/>
          <w:i/>
          <w:sz w:val="24"/>
          <w:szCs w:val="24"/>
          <w:lang w:val="en-US"/>
        </w:rPr>
        <w:t>et</w:t>
      </w:r>
      <w:r w:rsidR="00500B25" w:rsidRPr="00611911">
        <w:rPr>
          <w:rFonts w:ascii="Times New Roman" w:hAnsi="Times New Roman" w:cs="Times New Roman"/>
          <w:i/>
          <w:sz w:val="24"/>
          <w:szCs w:val="24"/>
          <w:lang w:val="uk-UA"/>
        </w:rPr>
        <w:t xml:space="preserve"> </w:t>
      </w:r>
      <w:r w:rsidR="00500B25" w:rsidRPr="00611911">
        <w:rPr>
          <w:rFonts w:ascii="Times New Roman" w:hAnsi="Times New Roman" w:cs="Times New Roman"/>
          <w:i/>
          <w:sz w:val="24"/>
          <w:szCs w:val="24"/>
          <w:lang w:val="en-US"/>
        </w:rPr>
        <w:t>al</w:t>
      </w:r>
      <w:r w:rsidR="00500B25" w:rsidRPr="00611911">
        <w:rPr>
          <w:rFonts w:ascii="Times New Roman" w:hAnsi="Times New Roman" w:cs="Times New Roman"/>
          <w:i/>
          <w:sz w:val="24"/>
          <w:szCs w:val="24"/>
          <w:lang w:val="uk-UA"/>
        </w:rPr>
        <w:t>.</w:t>
      </w:r>
      <w:r w:rsidR="00D82909" w:rsidRPr="00611911">
        <w:rPr>
          <w:rFonts w:ascii="Times New Roman" w:hAnsi="Times New Roman" w:cs="Times New Roman"/>
          <w:sz w:val="24"/>
          <w:szCs w:val="24"/>
          <w:lang w:val="uk-UA"/>
        </w:rPr>
        <w:t>, 202</w:t>
      </w:r>
      <w:r w:rsidR="00500B25" w:rsidRPr="00611911">
        <w:rPr>
          <w:rFonts w:ascii="Times New Roman" w:hAnsi="Times New Roman" w:cs="Times New Roman"/>
          <w:sz w:val="24"/>
          <w:szCs w:val="24"/>
          <w:lang w:val="uk-UA"/>
        </w:rPr>
        <w:t>2</w:t>
      </w:r>
      <w:r w:rsidR="00D82909" w:rsidRPr="00611911">
        <w:rPr>
          <w:rFonts w:ascii="Times New Roman" w:hAnsi="Times New Roman" w:cs="Times New Roman"/>
          <w:sz w:val="24"/>
          <w:szCs w:val="24"/>
          <w:lang w:val="uk-UA"/>
        </w:rPr>
        <w:t>)</w:t>
      </w:r>
      <w:r w:rsidR="008D085F" w:rsidRPr="00611911">
        <w:rPr>
          <w:rFonts w:ascii="Times New Roman" w:hAnsi="Times New Roman" w:cs="Times New Roman"/>
          <w:sz w:val="24"/>
          <w:szCs w:val="24"/>
          <w:lang w:val="uk-UA"/>
        </w:rPr>
        <w:t>. Складність зовнішнього середовища відображається не лише через кількість його чинників, але й через</w:t>
      </w:r>
      <w:r w:rsidR="008D085F" w:rsidRPr="008D085F">
        <w:rPr>
          <w:rFonts w:ascii="Times New Roman" w:hAnsi="Times New Roman" w:cs="Times New Roman"/>
          <w:sz w:val="24"/>
          <w:szCs w:val="24"/>
          <w:lang w:val="uk-UA"/>
        </w:rPr>
        <w:t xml:space="preserve"> їх регіональні відмінності та динамічність. Одні й ті ж самі фактори формують різне середовище в різних географічних регіонах і, в</w:t>
      </w:r>
      <w:r w:rsidR="001E2129">
        <w:rPr>
          <w:rFonts w:ascii="Times New Roman" w:hAnsi="Times New Roman" w:cs="Times New Roman"/>
          <w:sz w:val="24"/>
          <w:szCs w:val="24"/>
          <w:lang w:val="uk-UA"/>
        </w:rPr>
        <w:t>одно</w:t>
      </w:r>
      <w:r w:rsidR="008D085F" w:rsidRPr="008D085F">
        <w:rPr>
          <w:rFonts w:ascii="Times New Roman" w:hAnsi="Times New Roman" w:cs="Times New Roman"/>
          <w:sz w:val="24"/>
          <w:szCs w:val="24"/>
          <w:lang w:val="uk-UA"/>
        </w:rPr>
        <w:t xml:space="preserve">час, є досить </w:t>
      </w:r>
      <w:r w:rsidR="008D085F" w:rsidRPr="00314AB4">
        <w:rPr>
          <w:rFonts w:ascii="Times New Roman" w:hAnsi="Times New Roman" w:cs="Times New Roman"/>
          <w:sz w:val="24"/>
          <w:szCs w:val="24"/>
          <w:lang w:val="uk-UA"/>
        </w:rPr>
        <w:t xml:space="preserve">мінливими в часі </w:t>
      </w:r>
      <w:r w:rsidR="000D52F8" w:rsidRPr="00314AB4">
        <w:rPr>
          <w:rFonts w:ascii="Times New Roman" w:hAnsi="Times New Roman" w:cs="Times New Roman"/>
          <w:sz w:val="24"/>
          <w:szCs w:val="24"/>
          <w:lang w:val="uk-UA"/>
        </w:rPr>
        <w:t>(</w:t>
      </w:r>
      <w:proofErr w:type="spellStart"/>
      <w:r w:rsidR="000D52F8" w:rsidRPr="00314AB4">
        <w:rPr>
          <w:rFonts w:ascii="Times New Roman" w:hAnsi="Times New Roman" w:cs="Times New Roman"/>
          <w:sz w:val="24"/>
          <w:szCs w:val="24"/>
          <w:lang w:val="uk-UA"/>
        </w:rPr>
        <w:t>Mani</w:t>
      </w:r>
      <w:proofErr w:type="spellEnd"/>
      <w:r w:rsidR="000D52F8" w:rsidRPr="00314AB4">
        <w:rPr>
          <w:rFonts w:ascii="Times New Roman" w:hAnsi="Times New Roman" w:cs="Times New Roman"/>
          <w:sz w:val="24"/>
          <w:szCs w:val="24"/>
          <w:lang w:val="en-US"/>
        </w:rPr>
        <w:t>c</w:t>
      </w:r>
      <w:r w:rsidR="000D52F8" w:rsidRPr="00314AB4">
        <w:rPr>
          <w:rFonts w:ascii="Times New Roman" w:hAnsi="Times New Roman" w:cs="Times New Roman"/>
          <w:sz w:val="24"/>
          <w:szCs w:val="24"/>
          <w:lang w:val="uk-UA"/>
        </w:rPr>
        <w:t xml:space="preserve"> </w:t>
      </w:r>
      <w:proofErr w:type="spellStart"/>
      <w:r w:rsidR="008D085F" w:rsidRPr="00314AB4">
        <w:rPr>
          <w:rFonts w:ascii="Times New Roman" w:hAnsi="Times New Roman" w:cs="Times New Roman"/>
          <w:i/>
          <w:sz w:val="24"/>
          <w:szCs w:val="24"/>
          <w:lang w:val="uk-UA"/>
        </w:rPr>
        <w:t>et</w:t>
      </w:r>
      <w:proofErr w:type="spellEnd"/>
      <w:r w:rsidR="008D085F" w:rsidRPr="00314AB4">
        <w:rPr>
          <w:rFonts w:ascii="Times New Roman" w:hAnsi="Times New Roman" w:cs="Times New Roman"/>
          <w:i/>
          <w:sz w:val="24"/>
          <w:szCs w:val="24"/>
          <w:lang w:val="uk-UA"/>
        </w:rPr>
        <w:t xml:space="preserve"> </w:t>
      </w:r>
      <w:proofErr w:type="spellStart"/>
      <w:r w:rsidR="008D085F" w:rsidRPr="00314AB4">
        <w:rPr>
          <w:rFonts w:ascii="Times New Roman" w:hAnsi="Times New Roman" w:cs="Times New Roman"/>
          <w:i/>
          <w:sz w:val="24"/>
          <w:szCs w:val="24"/>
          <w:lang w:val="uk-UA"/>
        </w:rPr>
        <w:t>al</w:t>
      </w:r>
      <w:proofErr w:type="spellEnd"/>
      <w:r w:rsidR="008D085F" w:rsidRPr="00314AB4">
        <w:rPr>
          <w:rFonts w:ascii="Times New Roman" w:hAnsi="Times New Roman" w:cs="Times New Roman"/>
          <w:i/>
          <w:sz w:val="24"/>
          <w:szCs w:val="24"/>
          <w:lang w:val="uk-UA"/>
        </w:rPr>
        <w:t>.</w:t>
      </w:r>
      <w:r w:rsidR="008D085F" w:rsidRPr="00314AB4">
        <w:rPr>
          <w:rFonts w:ascii="Times New Roman" w:hAnsi="Times New Roman" w:cs="Times New Roman"/>
          <w:sz w:val="24"/>
          <w:szCs w:val="24"/>
          <w:lang w:val="uk-UA"/>
        </w:rPr>
        <w:t>, 20</w:t>
      </w:r>
      <w:r w:rsidR="000D52F8" w:rsidRPr="00314AB4">
        <w:rPr>
          <w:rFonts w:ascii="Times New Roman" w:hAnsi="Times New Roman" w:cs="Times New Roman"/>
          <w:sz w:val="24"/>
          <w:szCs w:val="24"/>
          <w:lang w:val="uk-UA"/>
        </w:rPr>
        <w:t>17</w:t>
      </w:r>
      <w:r w:rsidR="008F6ABC" w:rsidRPr="00314AB4">
        <w:rPr>
          <w:rFonts w:ascii="Times New Roman" w:hAnsi="Times New Roman" w:cs="Times New Roman"/>
          <w:sz w:val="24"/>
          <w:szCs w:val="24"/>
          <w:lang w:val="uk-UA"/>
        </w:rPr>
        <w:t>)</w:t>
      </w:r>
      <w:r w:rsidR="008D085F" w:rsidRPr="00314AB4">
        <w:rPr>
          <w:rFonts w:ascii="Times New Roman" w:hAnsi="Times New Roman" w:cs="Times New Roman"/>
          <w:sz w:val="24"/>
          <w:szCs w:val="24"/>
          <w:lang w:val="uk-UA"/>
        </w:rPr>
        <w:t>.</w:t>
      </w:r>
    </w:p>
    <w:p w14:paraId="0BF2326A" w14:textId="26625C87" w:rsidR="00402BE5" w:rsidRPr="00611911" w:rsidRDefault="00402BE5" w:rsidP="00F944C2">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Всі чинники зовнішнього середовища підприємства знаходяться у безпосередньому взаємозв’язку. </w:t>
      </w:r>
      <w:r w:rsidR="00550713" w:rsidRPr="00611911">
        <w:rPr>
          <w:rFonts w:ascii="Times New Roman" w:hAnsi="Times New Roman" w:cs="Times New Roman"/>
          <w:sz w:val="24"/>
          <w:szCs w:val="24"/>
          <w:lang w:val="uk-UA"/>
        </w:rPr>
        <w:t xml:space="preserve">Політичні фактори визначають </w:t>
      </w:r>
      <w:r w:rsidRPr="00611911">
        <w:rPr>
          <w:rFonts w:ascii="Times New Roman" w:hAnsi="Times New Roman" w:cs="Times New Roman"/>
          <w:sz w:val="24"/>
          <w:szCs w:val="24"/>
          <w:lang w:val="uk-UA"/>
        </w:rPr>
        <w:t>інституційн</w:t>
      </w:r>
      <w:r w:rsidR="00550713" w:rsidRPr="00611911">
        <w:rPr>
          <w:rFonts w:ascii="Times New Roman" w:hAnsi="Times New Roman" w:cs="Times New Roman"/>
          <w:sz w:val="24"/>
          <w:szCs w:val="24"/>
          <w:lang w:val="uk-UA"/>
        </w:rPr>
        <w:t>е</w:t>
      </w:r>
      <w:r w:rsidRPr="00611911">
        <w:rPr>
          <w:rFonts w:ascii="Times New Roman" w:hAnsi="Times New Roman" w:cs="Times New Roman"/>
          <w:sz w:val="24"/>
          <w:szCs w:val="24"/>
          <w:lang w:val="uk-UA"/>
        </w:rPr>
        <w:t xml:space="preserve"> середовищ</w:t>
      </w:r>
      <w:r w:rsidR="00550713" w:rsidRPr="00611911">
        <w:rPr>
          <w:rFonts w:ascii="Times New Roman" w:hAnsi="Times New Roman" w:cs="Times New Roman"/>
          <w:sz w:val="24"/>
          <w:szCs w:val="24"/>
          <w:lang w:val="uk-UA"/>
        </w:rPr>
        <w:t xml:space="preserve">е функціонування економіки, важливість та вплив якого </w:t>
      </w:r>
      <w:r w:rsidRPr="00611911">
        <w:rPr>
          <w:rFonts w:ascii="Times New Roman" w:hAnsi="Times New Roman" w:cs="Times New Roman"/>
          <w:sz w:val="24"/>
          <w:szCs w:val="24"/>
          <w:lang w:val="uk-UA"/>
        </w:rPr>
        <w:t xml:space="preserve">на розвиток аграрного сектору України </w:t>
      </w:r>
      <w:r w:rsidR="00550713" w:rsidRPr="00611911">
        <w:rPr>
          <w:rFonts w:ascii="Times New Roman" w:hAnsi="Times New Roman" w:cs="Times New Roman"/>
          <w:sz w:val="24"/>
          <w:szCs w:val="24"/>
          <w:lang w:val="uk-UA"/>
        </w:rPr>
        <w:t xml:space="preserve">полягає у можливості забезпечення підприємств інвестиційними ресурсами </w:t>
      </w:r>
      <w:r w:rsidR="003415AE" w:rsidRPr="00611911">
        <w:rPr>
          <w:rFonts w:ascii="Times New Roman" w:hAnsi="Times New Roman" w:cs="Times New Roman"/>
          <w:sz w:val="24"/>
          <w:szCs w:val="24"/>
          <w:lang w:val="uk-UA"/>
        </w:rPr>
        <w:t xml:space="preserve">через використання відповідних економічних механізмів </w:t>
      </w:r>
      <w:r w:rsidR="00550713" w:rsidRPr="00611911">
        <w:rPr>
          <w:rFonts w:ascii="Times New Roman" w:hAnsi="Times New Roman" w:cs="Times New Roman"/>
          <w:sz w:val="24"/>
          <w:szCs w:val="24"/>
          <w:lang w:val="uk-UA"/>
        </w:rPr>
        <w:t>(</w:t>
      </w:r>
      <w:proofErr w:type="spellStart"/>
      <w:r w:rsidR="00550713" w:rsidRPr="00611911">
        <w:rPr>
          <w:rFonts w:ascii="Times New Roman" w:hAnsi="Times New Roman" w:cs="Times New Roman"/>
          <w:sz w:val="24"/>
          <w:szCs w:val="24"/>
          <w:lang w:val="uk-UA"/>
        </w:rPr>
        <w:t>Bakhur</w:t>
      </w:r>
      <w:proofErr w:type="spellEnd"/>
      <w:r w:rsidR="00550713" w:rsidRPr="00611911">
        <w:rPr>
          <w:rFonts w:ascii="Times New Roman" w:hAnsi="Times New Roman" w:cs="Times New Roman"/>
          <w:sz w:val="24"/>
          <w:szCs w:val="24"/>
          <w:lang w:val="uk-UA"/>
        </w:rPr>
        <w:t>,</w:t>
      </w:r>
      <w:r w:rsidR="00611911">
        <w:rPr>
          <w:rFonts w:ascii="Times New Roman" w:hAnsi="Times New Roman" w:cs="Times New Roman"/>
          <w:sz w:val="24"/>
          <w:szCs w:val="24"/>
          <w:lang w:val="uk-UA"/>
        </w:rPr>
        <w:t xml:space="preserve"> </w:t>
      </w:r>
      <w:r w:rsidR="00550713" w:rsidRPr="00611911">
        <w:rPr>
          <w:rFonts w:ascii="Times New Roman" w:hAnsi="Times New Roman" w:cs="Times New Roman"/>
          <w:sz w:val="24"/>
          <w:szCs w:val="24"/>
          <w:lang w:val="uk-UA"/>
        </w:rPr>
        <w:t>2020</w:t>
      </w:r>
      <w:r w:rsidR="00611911" w:rsidRPr="00611911">
        <w:rPr>
          <w:rFonts w:ascii="Times New Roman" w:hAnsi="Times New Roman" w:cs="Times New Roman"/>
          <w:sz w:val="24"/>
          <w:szCs w:val="24"/>
          <w:lang w:val="uk-UA"/>
        </w:rPr>
        <w:t>;</w:t>
      </w:r>
      <w:r w:rsidR="003F40E3">
        <w:rPr>
          <w:rFonts w:ascii="Times New Roman" w:hAnsi="Times New Roman" w:cs="Times New Roman"/>
          <w:sz w:val="24"/>
          <w:szCs w:val="24"/>
          <w:lang w:val="uk-UA"/>
        </w:rPr>
        <w:t xml:space="preserve"> </w:t>
      </w:r>
      <w:proofErr w:type="spellStart"/>
      <w:r w:rsidR="00104504" w:rsidRPr="00611911">
        <w:rPr>
          <w:rFonts w:ascii="Times New Roman" w:hAnsi="Times New Roman" w:cs="Times New Roman"/>
          <w:sz w:val="24"/>
          <w:szCs w:val="24"/>
          <w:lang w:val="uk-UA"/>
        </w:rPr>
        <w:t>Zoria</w:t>
      </w:r>
      <w:proofErr w:type="spellEnd"/>
      <w:r w:rsidR="00104504" w:rsidRPr="00611911">
        <w:rPr>
          <w:rFonts w:ascii="Times New Roman" w:hAnsi="Times New Roman" w:cs="Times New Roman"/>
          <w:sz w:val="24"/>
          <w:szCs w:val="24"/>
          <w:lang w:val="uk-UA"/>
        </w:rPr>
        <w:t xml:space="preserve"> </w:t>
      </w:r>
      <w:proofErr w:type="spellStart"/>
      <w:r w:rsidR="00104504" w:rsidRPr="00611911">
        <w:rPr>
          <w:rFonts w:ascii="Times New Roman" w:hAnsi="Times New Roman" w:cs="Times New Roman"/>
          <w:i/>
          <w:sz w:val="24"/>
          <w:szCs w:val="24"/>
          <w:lang w:val="uk-UA"/>
        </w:rPr>
        <w:t>et</w:t>
      </w:r>
      <w:proofErr w:type="spellEnd"/>
      <w:r w:rsidR="00104504" w:rsidRPr="00611911">
        <w:rPr>
          <w:rFonts w:ascii="Times New Roman" w:hAnsi="Times New Roman" w:cs="Times New Roman"/>
          <w:i/>
          <w:sz w:val="24"/>
          <w:szCs w:val="24"/>
          <w:lang w:val="uk-UA"/>
        </w:rPr>
        <w:t xml:space="preserve"> </w:t>
      </w:r>
      <w:proofErr w:type="spellStart"/>
      <w:r w:rsidR="00104504" w:rsidRPr="00611911">
        <w:rPr>
          <w:rFonts w:ascii="Times New Roman" w:hAnsi="Times New Roman" w:cs="Times New Roman"/>
          <w:i/>
          <w:sz w:val="24"/>
          <w:szCs w:val="24"/>
          <w:lang w:val="uk-UA"/>
        </w:rPr>
        <w:t>al</w:t>
      </w:r>
      <w:proofErr w:type="spellEnd"/>
      <w:r w:rsidR="00104504" w:rsidRPr="00611911">
        <w:rPr>
          <w:rFonts w:ascii="Times New Roman" w:hAnsi="Times New Roman" w:cs="Times New Roman"/>
          <w:i/>
          <w:sz w:val="24"/>
          <w:szCs w:val="24"/>
          <w:lang w:val="uk-UA"/>
        </w:rPr>
        <w:t>.</w:t>
      </w:r>
      <w:r w:rsidR="00104504" w:rsidRPr="00611911">
        <w:rPr>
          <w:rFonts w:ascii="Times New Roman" w:hAnsi="Times New Roman" w:cs="Times New Roman"/>
          <w:sz w:val="24"/>
          <w:szCs w:val="24"/>
          <w:lang w:val="uk-UA"/>
        </w:rPr>
        <w:t>, 2020</w:t>
      </w:r>
      <w:r w:rsidR="00611911" w:rsidRPr="00611911">
        <w:rPr>
          <w:rFonts w:ascii="Times New Roman" w:hAnsi="Times New Roman" w:cs="Times New Roman"/>
          <w:sz w:val="24"/>
          <w:szCs w:val="24"/>
          <w:lang w:val="uk-UA"/>
        </w:rPr>
        <w:t>;</w:t>
      </w:r>
      <w:r w:rsidR="00121288" w:rsidRPr="00611911">
        <w:rPr>
          <w:lang w:val="uk-UA"/>
        </w:rPr>
        <w:t xml:space="preserve"> </w:t>
      </w:r>
      <w:proofErr w:type="spellStart"/>
      <w:r w:rsidR="00121288" w:rsidRPr="00611911">
        <w:rPr>
          <w:rFonts w:ascii="Times New Roman" w:hAnsi="Times New Roman" w:cs="Times New Roman"/>
          <w:sz w:val="24"/>
          <w:szCs w:val="24"/>
          <w:lang w:val="uk-UA"/>
        </w:rPr>
        <w:t>Kravchenko</w:t>
      </w:r>
      <w:proofErr w:type="spellEnd"/>
      <w:r w:rsidR="00121288" w:rsidRPr="00611911">
        <w:rPr>
          <w:rFonts w:ascii="Times New Roman" w:hAnsi="Times New Roman" w:cs="Times New Roman"/>
          <w:sz w:val="24"/>
          <w:szCs w:val="24"/>
          <w:lang w:val="uk-UA"/>
        </w:rPr>
        <w:t>, 2020</w:t>
      </w:r>
      <w:r w:rsidR="00550713" w:rsidRPr="00611911">
        <w:rPr>
          <w:rFonts w:ascii="Times New Roman" w:hAnsi="Times New Roman" w:cs="Times New Roman"/>
          <w:sz w:val="24"/>
          <w:szCs w:val="24"/>
          <w:lang w:val="uk-UA"/>
        </w:rPr>
        <w:t>)</w:t>
      </w:r>
      <w:r w:rsidR="009A6752" w:rsidRPr="00611911">
        <w:rPr>
          <w:rFonts w:ascii="Times New Roman" w:hAnsi="Times New Roman" w:cs="Times New Roman"/>
          <w:sz w:val="24"/>
          <w:szCs w:val="24"/>
          <w:lang w:val="uk-UA"/>
        </w:rPr>
        <w:t>. Дане середовище обумовлює й наявність</w:t>
      </w:r>
      <w:r w:rsidR="00550713" w:rsidRPr="00611911">
        <w:rPr>
          <w:rFonts w:ascii="Times New Roman" w:hAnsi="Times New Roman" w:cs="Times New Roman"/>
          <w:sz w:val="24"/>
          <w:szCs w:val="24"/>
          <w:lang w:val="uk-UA"/>
        </w:rPr>
        <w:t xml:space="preserve"> </w:t>
      </w:r>
      <w:r w:rsidR="00F944C2" w:rsidRPr="00611911">
        <w:rPr>
          <w:rFonts w:ascii="Times New Roman" w:hAnsi="Times New Roman" w:cs="Times New Roman"/>
          <w:sz w:val="24"/>
          <w:szCs w:val="24"/>
          <w:lang w:val="uk-UA"/>
        </w:rPr>
        <w:t>інноваційни</w:t>
      </w:r>
      <w:r w:rsidR="009A6752" w:rsidRPr="00611911">
        <w:rPr>
          <w:rFonts w:ascii="Times New Roman" w:hAnsi="Times New Roman" w:cs="Times New Roman"/>
          <w:sz w:val="24"/>
          <w:szCs w:val="24"/>
          <w:lang w:val="uk-UA"/>
        </w:rPr>
        <w:t>х</w:t>
      </w:r>
      <w:r w:rsidR="00F944C2" w:rsidRPr="00611911">
        <w:rPr>
          <w:rFonts w:ascii="Times New Roman" w:hAnsi="Times New Roman" w:cs="Times New Roman"/>
          <w:sz w:val="24"/>
          <w:szCs w:val="24"/>
          <w:lang w:val="uk-UA"/>
        </w:rPr>
        <w:t xml:space="preserve"> технологі</w:t>
      </w:r>
      <w:r w:rsidR="009A6752" w:rsidRPr="00611911">
        <w:rPr>
          <w:rFonts w:ascii="Times New Roman" w:hAnsi="Times New Roman" w:cs="Times New Roman"/>
          <w:sz w:val="24"/>
          <w:szCs w:val="24"/>
          <w:lang w:val="uk-UA"/>
        </w:rPr>
        <w:t>й</w:t>
      </w:r>
      <w:r w:rsidR="00F944C2" w:rsidRPr="00611911">
        <w:rPr>
          <w:rFonts w:ascii="Times New Roman" w:hAnsi="Times New Roman" w:cs="Times New Roman"/>
          <w:sz w:val="24"/>
          <w:szCs w:val="24"/>
          <w:lang w:val="uk-UA"/>
        </w:rPr>
        <w:t xml:space="preserve"> через врегулювання процесів формування та використання інноваційних знань, стану ринку інноваційної продукції, рівн</w:t>
      </w:r>
      <w:r w:rsidR="006E6C1F" w:rsidRPr="00611911">
        <w:rPr>
          <w:rFonts w:ascii="Times New Roman" w:hAnsi="Times New Roman" w:cs="Times New Roman"/>
          <w:sz w:val="24"/>
          <w:szCs w:val="24"/>
          <w:lang w:val="uk-UA"/>
        </w:rPr>
        <w:t>я</w:t>
      </w:r>
      <w:r w:rsidR="00F944C2" w:rsidRPr="00611911">
        <w:rPr>
          <w:rFonts w:ascii="Times New Roman" w:hAnsi="Times New Roman" w:cs="Times New Roman"/>
          <w:sz w:val="24"/>
          <w:szCs w:val="24"/>
          <w:lang w:val="uk-UA"/>
        </w:rPr>
        <w:t xml:space="preserve"> захисту об’єктів інтелектуальної власності (</w:t>
      </w:r>
      <w:proofErr w:type="spellStart"/>
      <w:r w:rsidR="004B776F">
        <w:rPr>
          <w:rFonts w:ascii="Times New Roman" w:hAnsi="Times New Roman" w:cs="Times New Roman"/>
          <w:sz w:val="24"/>
          <w:szCs w:val="24"/>
          <w:lang w:val="en-US"/>
        </w:rPr>
        <w:t>Tesheva</w:t>
      </w:r>
      <w:proofErr w:type="spellEnd"/>
      <w:r w:rsidR="00F944C2" w:rsidRPr="00611911">
        <w:rPr>
          <w:rFonts w:ascii="Times New Roman" w:hAnsi="Times New Roman" w:cs="Times New Roman"/>
          <w:sz w:val="24"/>
          <w:szCs w:val="24"/>
          <w:lang w:val="uk-UA"/>
        </w:rPr>
        <w:t>, 2020)</w:t>
      </w:r>
      <w:r w:rsidR="009A6752" w:rsidRPr="00611911">
        <w:rPr>
          <w:rFonts w:ascii="Times New Roman" w:hAnsi="Times New Roman" w:cs="Times New Roman"/>
          <w:sz w:val="24"/>
          <w:szCs w:val="24"/>
          <w:lang w:val="uk-UA"/>
        </w:rPr>
        <w:t>.</w:t>
      </w:r>
      <w:r w:rsidR="006E6C1F" w:rsidRPr="00611911">
        <w:rPr>
          <w:rFonts w:ascii="Times New Roman" w:hAnsi="Times New Roman" w:cs="Times New Roman"/>
          <w:sz w:val="24"/>
          <w:szCs w:val="24"/>
          <w:lang w:val="uk-UA"/>
        </w:rPr>
        <w:t xml:space="preserve"> </w:t>
      </w:r>
      <w:r w:rsidR="009A6752" w:rsidRPr="00611911">
        <w:rPr>
          <w:rFonts w:ascii="Times New Roman" w:hAnsi="Times New Roman" w:cs="Times New Roman"/>
          <w:sz w:val="24"/>
          <w:szCs w:val="24"/>
          <w:lang w:val="uk-UA"/>
        </w:rPr>
        <w:t>В</w:t>
      </w:r>
      <w:r w:rsidR="006E6C1F" w:rsidRPr="00611911">
        <w:rPr>
          <w:rFonts w:ascii="Times New Roman" w:hAnsi="Times New Roman" w:cs="Times New Roman"/>
          <w:sz w:val="24"/>
          <w:szCs w:val="24"/>
          <w:lang w:val="uk-UA"/>
        </w:rPr>
        <w:t xml:space="preserve"> сукупності </w:t>
      </w:r>
      <w:r w:rsidR="009A6752" w:rsidRPr="00611911">
        <w:rPr>
          <w:rFonts w:ascii="Times New Roman" w:hAnsi="Times New Roman" w:cs="Times New Roman"/>
          <w:sz w:val="24"/>
          <w:szCs w:val="24"/>
          <w:lang w:val="uk-UA"/>
        </w:rPr>
        <w:t xml:space="preserve">це </w:t>
      </w:r>
      <w:r w:rsidR="006E6C1F" w:rsidRPr="00611911">
        <w:rPr>
          <w:rFonts w:ascii="Times New Roman" w:hAnsi="Times New Roman" w:cs="Times New Roman"/>
          <w:sz w:val="24"/>
          <w:szCs w:val="24"/>
          <w:lang w:val="uk-UA"/>
        </w:rPr>
        <w:t xml:space="preserve">визначає і </w:t>
      </w:r>
      <w:r w:rsidR="00016CBA" w:rsidRPr="00611911">
        <w:rPr>
          <w:rFonts w:ascii="Times New Roman" w:hAnsi="Times New Roman" w:cs="Times New Roman"/>
          <w:sz w:val="24"/>
          <w:szCs w:val="24"/>
          <w:lang w:val="uk-UA"/>
        </w:rPr>
        <w:t xml:space="preserve">тенденції </w:t>
      </w:r>
      <w:r w:rsidR="006E6C1F" w:rsidRPr="00611911">
        <w:rPr>
          <w:rFonts w:ascii="Times New Roman" w:hAnsi="Times New Roman" w:cs="Times New Roman"/>
          <w:sz w:val="24"/>
          <w:szCs w:val="24"/>
          <w:lang w:val="uk-UA"/>
        </w:rPr>
        <w:t>розвит</w:t>
      </w:r>
      <w:r w:rsidR="00016CBA" w:rsidRPr="00611911">
        <w:rPr>
          <w:rFonts w:ascii="Times New Roman" w:hAnsi="Times New Roman" w:cs="Times New Roman"/>
          <w:sz w:val="24"/>
          <w:szCs w:val="24"/>
          <w:lang w:val="uk-UA"/>
        </w:rPr>
        <w:t>ку</w:t>
      </w:r>
      <w:r w:rsidR="006E6C1F" w:rsidRPr="00611911">
        <w:rPr>
          <w:rFonts w:ascii="Times New Roman" w:hAnsi="Times New Roman" w:cs="Times New Roman"/>
          <w:sz w:val="24"/>
          <w:szCs w:val="24"/>
          <w:lang w:val="uk-UA"/>
        </w:rPr>
        <w:t xml:space="preserve"> соціального капіталу </w:t>
      </w:r>
      <w:r w:rsidR="009A6752" w:rsidRPr="00611911">
        <w:rPr>
          <w:rFonts w:ascii="Times New Roman" w:hAnsi="Times New Roman" w:cs="Times New Roman"/>
          <w:sz w:val="24"/>
          <w:szCs w:val="24"/>
          <w:lang w:val="uk-UA"/>
        </w:rPr>
        <w:t>аграрної</w:t>
      </w:r>
      <w:r w:rsidR="006E6C1F" w:rsidRPr="00611911">
        <w:rPr>
          <w:rFonts w:ascii="Times New Roman" w:hAnsi="Times New Roman" w:cs="Times New Roman"/>
          <w:sz w:val="24"/>
          <w:szCs w:val="24"/>
          <w:lang w:val="uk-UA"/>
        </w:rPr>
        <w:t xml:space="preserve"> сфери </w:t>
      </w:r>
      <w:r w:rsidR="006E317E" w:rsidRPr="00611911">
        <w:rPr>
          <w:rFonts w:ascii="Times New Roman" w:hAnsi="Times New Roman" w:cs="Times New Roman"/>
          <w:sz w:val="24"/>
          <w:szCs w:val="24"/>
          <w:lang w:val="uk-UA"/>
        </w:rPr>
        <w:t>(</w:t>
      </w:r>
      <w:proofErr w:type="spellStart"/>
      <w:r w:rsidR="006E317E" w:rsidRPr="00611911">
        <w:rPr>
          <w:rFonts w:ascii="Times New Roman" w:hAnsi="Times New Roman" w:cs="Times New Roman"/>
          <w:sz w:val="24"/>
          <w:szCs w:val="24"/>
          <w:lang w:val="uk-UA"/>
        </w:rPr>
        <w:t>Hrytsaienko</w:t>
      </w:r>
      <w:proofErr w:type="spellEnd"/>
      <w:r w:rsidR="006E317E" w:rsidRPr="00611911">
        <w:rPr>
          <w:rFonts w:ascii="Times New Roman" w:hAnsi="Times New Roman" w:cs="Times New Roman"/>
          <w:sz w:val="24"/>
          <w:szCs w:val="24"/>
          <w:lang w:val="uk-UA"/>
        </w:rPr>
        <w:t>, 2020)</w:t>
      </w:r>
      <w:r w:rsidR="00AF4B56" w:rsidRPr="00611911">
        <w:rPr>
          <w:rFonts w:ascii="Times New Roman" w:hAnsi="Times New Roman" w:cs="Times New Roman"/>
          <w:sz w:val="24"/>
          <w:szCs w:val="24"/>
          <w:lang w:val="uk-UA"/>
        </w:rPr>
        <w:t>.</w:t>
      </w:r>
      <w:r w:rsidR="00016CBA" w:rsidRPr="00611911">
        <w:rPr>
          <w:rFonts w:ascii="Times New Roman" w:hAnsi="Times New Roman" w:cs="Times New Roman"/>
          <w:sz w:val="24"/>
          <w:szCs w:val="24"/>
          <w:lang w:val="uk-UA"/>
        </w:rPr>
        <w:t xml:space="preserve"> </w:t>
      </w:r>
      <w:r w:rsidR="00162E0E" w:rsidRPr="00611911">
        <w:rPr>
          <w:rFonts w:ascii="Times New Roman" w:hAnsi="Times New Roman" w:cs="Times New Roman"/>
          <w:sz w:val="24"/>
          <w:szCs w:val="24"/>
          <w:lang w:val="uk-UA"/>
        </w:rPr>
        <w:t>Військові дії на території України кардинально змінили умови зовнішнього середовища бізнесу, що актуалізує</w:t>
      </w:r>
      <w:r w:rsidR="00162E0E">
        <w:rPr>
          <w:rFonts w:ascii="Times New Roman" w:hAnsi="Times New Roman" w:cs="Times New Roman"/>
          <w:sz w:val="24"/>
          <w:szCs w:val="24"/>
          <w:lang w:val="uk-UA"/>
        </w:rPr>
        <w:t xml:space="preserve"> </w:t>
      </w:r>
      <w:r w:rsidR="00162E0E" w:rsidRPr="00611911">
        <w:rPr>
          <w:rFonts w:ascii="Times New Roman" w:hAnsi="Times New Roman" w:cs="Times New Roman"/>
          <w:sz w:val="24"/>
          <w:szCs w:val="24"/>
          <w:lang w:val="uk-UA"/>
        </w:rPr>
        <w:t xml:space="preserve">обрану тему дослідження. </w:t>
      </w:r>
    </w:p>
    <w:p w14:paraId="6584B531" w14:textId="485295CA" w:rsidR="00011010" w:rsidRPr="00237552" w:rsidRDefault="00E652A5" w:rsidP="00EA34AB">
      <w:pPr>
        <w:spacing w:after="0" w:line="240" w:lineRule="auto"/>
        <w:ind w:firstLine="567"/>
        <w:jc w:val="both"/>
        <w:rPr>
          <w:rFonts w:ascii="Times New Roman" w:hAnsi="Times New Roman" w:cs="Times New Roman"/>
          <w:sz w:val="24"/>
          <w:szCs w:val="24"/>
          <w:lang w:val="uk-UA"/>
        </w:rPr>
      </w:pPr>
      <w:r w:rsidRPr="00611911">
        <w:rPr>
          <w:rFonts w:ascii="Times New Roman" w:hAnsi="Times New Roman" w:cs="Times New Roman"/>
          <w:iCs/>
          <w:sz w:val="24"/>
          <w:szCs w:val="24"/>
          <w:lang w:val="uk-UA"/>
        </w:rPr>
        <w:t>Метою статті</w:t>
      </w:r>
      <w:r w:rsidRPr="00611911">
        <w:rPr>
          <w:rFonts w:ascii="Times New Roman" w:hAnsi="Times New Roman" w:cs="Times New Roman"/>
          <w:sz w:val="24"/>
          <w:szCs w:val="24"/>
          <w:lang w:val="uk-UA"/>
        </w:rPr>
        <w:t xml:space="preserve"> </w:t>
      </w:r>
      <w:r w:rsidR="00FE5648" w:rsidRPr="00611911">
        <w:rPr>
          <w:rFonts w:ascii="Times New Roman" w:hAnsi="Times New Roman" w:cs="Times New Roman"/>
          <w:sz w:val="24"/>
          <w:szCs w:val="24"/>
          <w:lang w:val="uk-UA"/>
        </w:rPr>
        <w:t>було</w:t>
      </w:r>
      <w:r w:rsidRPr="00611911">
        <w:rPr>
          <w:rFonts w:ascii="Times New Roman" w:hAnsi="Times New Roman" w:cs="Times New Roman"/>
          <w:sz w:val="24"/>
          <w:szCs w:val="24"/>
          <w:lang w:val="uk-UA"/>
        </w:rPr>
        <w:t xml:space="preserve"> </w:t>
      </w:r>
      <w:r w:rsidR="00237552" w:rsidRPr="00611911">
        <w:rPr>
          <w:rFonts w:ascii="Times New Roman" w:hAnsi="Times New Roman" w:cs="Times New Roman"/>
          <w:sz w:val="24"/>
          <w:szCs w:val="24"/>
          <w:lang w:val="uk-UA"/>
        </w:rPr>
        <w:t xml:space="preserve">визначення найбільш впливових чинників зовнішнього середовища українських агропідприємств під час повномасштабного вторгнення </w:t>
      </w:r>
      <w:proofErr w:type="spellStart"/>
      <w:r w:rsidR="00237552" w:rsidRPr="00611911">
        <w:rPr>
          <w:rFonts w:ascii="Times New Roman" w:hAnsi="Times New Roman" w:cs="Times New Roman"/>
          <w:sz w:val="24"/>
          <w:szCs w:val="24"/>
          <w:lang w:val="uk-UA"/>
        </w:rPr>
        <w:t>рф</w:t>
      </w:r>
      <w:proofErr w:type="spellEnd"/>
      <w:r w:rsidR="00237552" w:rsidRPr="00611911">
        <w:rPr>
          <w:rFonts w:ascii="Times New Roman" w:hAnsi="Times New Roman" w:cs="Times New Roman"/>
          <w:sz w:val="24"/>
          <w:szCs w:val="24"/>
          <w:lang w:val="uk-UA"/>
        </w:rPr>
        <w:t xml:space="preserve"> </w:t>
      </w:r>
      <w:r w:rsidRPr="00611911">
        <w:rPr>
          <w:rFonts w:ascii="Times New Roman" w:hAnsi="Times New Roman" w:cs="Times New Roman"/>
          <w:sz w:val="24"/>
          <w:szCs w:val="24"/>
          <w:lang w:val="uk-UA"/>
        </w:rPr>
        <w:t xml:space="preserve">та оцінка </w:t>
      </w:r>
      <w:r w:rsidR="00237552" w:rsidRPr="00611911">
        <w:rPr>
          <w:rFonts w:ascii="Times New Roman" w:hAnsi="Times New Roman" w:cs="Times New Roman"/>
          <w:sz w:val="24"/>
          <w:szCs w:val="24"/>
          <w:lang w:val="uk-UA"/>
        </w:rPr>
        <w:t xml:space="preserve">характеру їх </w:t>
      </w:r>
      <w:r w:rsidRPr="00611911">
        <w:rPr>
          <w:rFonts w:ascii="Times New Roman" w:hAnsi="Times New Roman" w:cs="Times New Roman"/>
          <w:sz w:val="24"/>
          <w:szCs w:val="24"/>
          <w:lang w:val="uk-UA"/>
        </w:rPr>
        <w:t>впливу.</w:t>
      </w:r>
    </w:p>
    <w:p w14:paraId="2F280AD8" w14:textId="77777777" w:rsidR="00E652A5" w:rsidRDefault="00E652A5" w:rsidP="00EA34AB">
      <w:pPr>
        <w:spacing w:after="0" w:line="240" w:lineRule="auto"/>
        <w:ind w:firstLine="567"/>
        <w:jc w:val="both"/>
        <w:rPr>
          <w:rFonts w:ascii="Times New Roman" w:hAnsi="Times New Roman" w:cs="Times New Roman"/>
          <w:sz w:val="24"/>
          <w:szCs w:val="24"/>
          <w:lang w:val="uk-UA"/>
        </w:rPr>
      </w:pPr>
    </w:p>
    <w:p w14:paraId="2E34C57B" w14:textId="77777777" w:rsidR="00FF1B4E" w:rsidRPr="00DB54EE" w:rsidRDefault="00DB54EE" w:rsidP="00D22AB5">
      <w:pPr>
        <w:spacing w:after="0" w:line="240" w:lineRule="auto"/>
        <w:rPr>
          <w:rFonts w:ascii="Times New Roman" w:hAnsi="Times New Roman" w:cs="Times New Roman"/>
          <w:b/>
          <w:sz w:val="24"/>
          <w:szCs w:val="24"/>
          <w:lang w:val="uk-UA"/>
        </w:rPr>
      </w:pPr>
      <w:r w:rsidRPr="00DB54EE">
        <w:rPr>
          <w:rFonts w:ascii="Times New Roman" w:hAnsi="Times New Roman" w:cs="Times New Roman"/>
          <w:b/>
          <w:sz w:val="24"/>
          <w:szCs w:val="24"/>
          <w:lang w:val="uk-UA"/>
        </w:rPr>
        <w:t>Матеріали та методи</w:t>
      </w:r>
    </w:p>
    <w:p w14:paraId="3988BE53" w14:textId="3C2CC33E" w:rsidR="006B1D95" w:rsidRPr="00D34D79" w:rsidRDefault="00091A5C" w:rsidP="006B1D95">
      <w:pPr>
        <w:spacing w:after="0" w:line="240" w:lineRule="auto"/>
        <w:jc w:val="both"/>
        <w:rPr>
          <w:rFonts w:ascii="Times New Roman" w:hAnsi="Times New Roman" w:cs="Times New Roman"/>
          <w:sz w:val="24"/>
          <w:szCs w:val="24"/>
          <w:lang w:val="uk-UA"/>
        </w:rPr>
      </w:pPr>
      <w:r w:rsidRPr="00D34D79">
        <w:rPr>
          <w:rFonts w:ascii="Times New Roman" w:hAnsi="Times New Roman" w:cs="Times New Roman"/>
          <w:sz w:val="24"/>
          <w:szCs w:val="24"/>
          <w:lang w:val="uk-UA"/>
        </w:rPr>
        <w:t>В</w:t>
      </w:r>
      <w:r w:rsidR="009E37F0" w:rsidRPr="00D34D79">
        <w:rPr>
          <w:rFonts w:ascii="Times New Roman" w:hAnsi="Times New Roman" w:cs="Times New Roman"/>
          <w:sz w:val="24"/>
          <w:szCs w:val="24"/>
          <w:lang w:val="uk-UA"/>
        </w:rPr>
        <w:t xml:space="preserve"> основ</w:t>
      </w:r>
      <w:r w:rsidRPr="00D34D79">
        <w:rPr>
          <w:rFonts w:ascii="Times New Roman" w:hAnsi="Times New Roman" w:cs="Times New Roman"/>
          <w:sz w:val="24"/>
          <w:szCs w:val="24"/>
          <w:lang w:val="uk-UA"/>
        </w:rPr>
        <w:t>у</w:t>
      </w:r>
      <w:r w:rsidR="009E37F0" w:rsidRPr="00D34D79">
        <w:rPr>
          <w:rFonts w:ascii="Times New Roman" w:hAnsi="Times New Roman" w:cs="Times New Roman"/>
          <w:sz w:val="24"/>
          <w:szCs w:val="24"/>
          <w:lang w:val="uk-UA"/>
        </w:rPr>
        <w:t xml:space="preserve"> дослідження </w:t>
      </w:r>
      <w:r w:rsidRPr="00D34D79">
        <w:rPr>
          <w:rFonts w:ascii="Times New Roman" w:hAnsi="Times New Roman" w:cs="Times New Roman"/>
          <w:sz w:val="24"/>
          <w:szCs w:val="24"/>
          <w:lang w:val="uk-UA"/>
        </w:rPr>
        <w:t>покладено</w:t>
      </w:r>
      <w:r w:rsidR="009E37F0" w:rsidRPr="00D34D79">
        <w:rPr>
          <w:rFonts w:ascii="Times New Roman" w:hAnsi="Times New Roman" w:cs="Times New Roman"/>
          <w:sz w:val="24"/>
          <w:szCs w:val="24"/>
          <w:lang w:val="uk-UA"/>
        </w:rPr>
        <w:t xml:space="preserve"> діалектичний метод пізнання економічних процесів</w:t>
      </w:r>
      <w:r w:rsidRPr="00D34D79">
        <w:rPr>
          <w:rFonts w:ascii="Times New Roman" w:hAnsi="Times New Roman" w:cs="Times New Roman"/>
          <w:sz w:val="24"/>
          <w:szCs w:val="24"/>
          <w:lang w:val="uk-UA"/>
        </w:rPr>
        <w:t>, що й обумовило його логіку та етапи</w:t>
      </w:r>
      <w:r w:rsidR="009E37F0" w:rsidRPr="00D34D79">
        <w:rPr>
          <w:rFonts w:ascii="Times New Roman" w:hAnsi="Times New Roman" w:cs="Times New Roman"/>
          <w:sz w:val="24"/>
          <w:szCs w:val="24"/>
          <w:lang w:val="uk-UA"/>
        </w:rPr>
        <w:t>.</w:t>
      </w:r>
      <w:r w:rsidR="003F40E3">
        <w:rPr>
          <w:rFonts w:ascii="Times New Roman" w:hAnsi="Times New Roman" w:cs="Times New Roman"/>
          <w:sz w:val="24"/>
          <w:szCs w:val="24"/>
          <w:lang w:val="uk-UA"/>
        </w:rPr>
        <w:t xml:space="preserve"> </w:t>
      </w:r>
      <w:r w:rsidRPr="00D34D79">
        <w:rPr>
          <w:rFonts w:ascii="Times New Roman" w:hAnsi="Times New Roman" w:cs="Times New Roman"/>
          <w:sz w:val="24"/>
          <w:szCs w:val="24"/>
          <w:lang w:val="uk-UA"/>
        </w:rPr>
        <w:t xml:space="preserve">На першому етапі з використанням монографічного методу було проаналізовано праці українських </w:t>
      </w:r>
      <w:r w:rsidRPr="00ED765B">
        <w:rPr>
          <w:rFonts w:ascii="Times New Roman" w:hAnsi="Times New Roman" w:cs="Times New Roman"/>
          <w:sz w:val="24"/>
          <w:szCs w:val="24"/>
          <w:lang w:val="uk-UA"/>
        </w:rPr>
        <w:t xml:space="preserve">та </w:t>
      </w:r>
      <w:r w:rsidR="00ED765B" w:rsidRPr="00ED765B">
        <w:rPr>
          <w:rFonts w:ascii="Times New Roman" w:hAnsi="Times New Roman" w:cs="Times New Roman"/>
          <w:sz w:val="24"/>
          <w:szCs w:val="24"/>
          <w:lang w:val="uk-UA"/>
        </w:rPr>
        <w:t>інозем</w:t>
      </w:r>
      <w:r w:rsidRPr="00ED765B">
        <w:rPr>
          <w:rFonts w:ascii="Times New Roman" w:hAnsi="Times New Roman" w:cs="Times New Roman"/>
          <w:sz w:val="24"/>
          <w:szCs w:val="24"/>
          <w:lang w:val="uk-UA"/>
        </w:rPr>
        <w:t>них науковців</w:t>
      </w:r>
      <w:r w:rsidRPr="00D34D79">
        <w:rPr>
          <w:rFonts w:ascii="Times New Roman" w:hAnsi="Times New Roman" w:cs="Times New Roman"/>
          <w:sz w:val="24"/>
          <w:szCs w:val="24"/>
          <w:lang w:val="uk-UA"/>
        </w:rPr>
        <w:t xml:space="preserve"> з проблем аналізу зовнішнього середовища підприємств та розвитку аграрної сфери економіки</w:t>
      </w:r>
      <w:r w:rsidR="00B442A3" w:rsidRPr="00D34D79">
        <w:rPr>
          <w:rFonts w:ascii="Times New Roman" w:hAnsi="Times New Roman" w:cs="Times New Roman"/>
          <w:sz w:val="24"/>
          <w:szCs w:val="24"/>
          <w:lang w:val="uk-UA"/>
        </w:rPr>
        <w:t>, а т</w:t>
      </w:r>
      <w:r w:rsidR="007D4EED" w:rsidRPr="00D34D79">
        <w:rPr>
          <w:rFonts w:ascii="Times New Roman" w:hAnsi="Times New Roman" w:cs="Times New Roman"/>
          <w:sz w:val="24"/>
          <w:szCs w:val="24"/>
          <w:lang w:val="uk-UA"/>
        </w:rPr>
        <w:t>акож аналітичну інформацію Міністерства аграрної політики і продовольства України, Державної служби статистики України, Національного інституту стратегічних досліджень</w:t>
      </w:r>
      <w:r w:rsidR="009F09C4" w:rsidRPr="00D34D79">
        <w:rPr>
          <w:rFonts w:ascii="Times New Roman" w:hAnsi="Times New Roman" w:cs="Times New Roman"/>
          <w:sz w:val="24"/>
          <w:szCs w:val="24"/>
          <w:lang w:val="uk-UA"/>
        </w:rPr>
        <w:t xml:space="preserve"> та</w:t>
      </w:r>
      <w:r w:rsidR="007D4EED" w:rsidRPr="00D34D79">
        <w:rPr>
          <w:rFonts w:ascii="Times New Roman" w:hAnsi="Times New Roman" w:cs="Times New Roman"/>
          <w:sz w:val="24"/>
          <w:szCs w:val="24"/>
          <w:lang w:val="uk-UA"/>
        </w:rPr>
        <w:t xml:space="preserve"> матеріали періодичних видань. </w:t>
      </w:r>
    </w:p>
    <w:p w14:paraId="4DFA4A4C" w14:textId="5B7DDC74" w:rsidR="007C5ECC" w:rsidRPr="00D34D79" w:rsidRDefault="007D4EED" w:rsidP="006B1D95">
      <w:pPr>
        <w:spacing w:after="0" w:line="240" w:lineRule="auto"/>
        <w:ind w:firstLine="567"/>
        <w:jc w:val="both"/>
        <w:rPr>
          <w:rFonts w:ascii="Times New Roman" w:hAnsi="Times New Roman" w:cs="Times New Roman"/>
          <w:sz w:val="24"/>
          <w:szCs w:val="24"/>
          <w:lang w:val="uk-UA"/>
        </w:rPr>
      </w:pPr>
      <w:r w:rsidRPr="00D34D79">
        <w:rPr>
          <w:rFonts w:ascii="Times New Roman" w:hAnsi="Times New Roman" w:cs="Times New Roman"/>
          <w:sz w:val="24"/>
          <w:szCs w:val="24"/>
          <w:lang w:val="uk-UA"/>
        </w:rPr>
        <w:t>На другому етапі</w:t>
      </w:r>
      <w:r w:rsidR="00091A5C" w:rsidRPr="00D34D79">
        <w:rPr>
          <w:rFonts w:ascii="Times New Roman" w:hAnsi="Times New Roman" w:cs="Times New Roman"/>
          <w:sz w:val="24"/>
          <w:szCs w:val="24"/>
          <w:lang w:val="uk-UA"/>
        </w:rPr>
        <w:t xml:space="preserve"> </w:t>
      </w:r>
      <w:r w:rsidR="00AA0E87" w:rsidRPr="00D34D79">
        <w:rPr>
          <w:rFonts w:ascii="Times New Roman" w:hAnsi="Times New Roman" w:cs="Times New Roman"/>
          <w:sz w:val="24"/>
          <w:szCs w:val="24"/>
          <w:lang w:val="uk-UA"/>
        </w:rPr>
        <w:t>з використанням PEST-аналізу</w:t>
      </w:r>
      <w:r w:rsidR="0057103B" w:rsidRPr="00D34D79">
        <w:rPr>
          <w:rFonts w:ascii="Times New Roman" w:hAnsi="Times New Roman" w:cs="Times New Roman"/>
          <w:sz w:val="24"/>
          <w:szCs w:val="24"/>
          <w:lang w:val="uk-UA"/>
        </w:rPr>
        <w:t xml:space="preserve"> </w:t>
      </w:r>
      <w:r w:rsidR="00AA0E87" w:rsidRPr="00D34D79">
        <w:rPr>
          <w:rFonts w:ascii="Times New Roman" w:hAnsi="Times New Roman" w:cs="Times New Roman"/>
          <w:sz w:val="24"/>
          <w:szCs w:val="24"/>
          <w:lang w:val="uk-UA"/>
        </w:rPr>
        <w:t xml:space="preserve">було виокремлено основні </w:t>
      </w:r>
      <w:r w:rsidR="00A44FA1" w:rsidRPr="00D34D79">
        <w:rPr>
          <w:rFonts w:ascii="Times New Roman" w:hAnsi="Times New Roman" w:cs="Times New Roman"/>
          <w:sz w:val="24"/>
          <w:szCs w:val="24"/>
          <w:lang w:val="uk-UA"/>
        </w:rPr>
        <w:t xml:space="preserve">політичні, економічні, соціальні та технологічні </w:t>
      </w:r>
      <w:r w:rsidR="00AA0E87" w:rsidRPr="00D34D79">
        <w:rPr>
          <w:rFonts w:ascii="Times New Roman" w:hAnsi="Times New Roman" w:cs="Times New Roman"/>
          <w:sz w:val="24"/>
          <w:szCs w:val="24"/>
          <w:lang w:val="uk-UA"/>
        </w:rPr>
        <w:t>чинники впливу зовнішнього середовища на функціонування аграрних товаровиробників та визначено характер цього впливу.</w:t>
      </w:r>
      <w:r w:rsidR="0057103B" w:rsidRPr="00D34D79">
        <w:rPr>
          <w:rFonts w:ascii="Times New Roman" w:hAnsi="Times New Roman" w:cs="Times New Roman"/>
          <w:sz w:val="24"/>
          <w:szCs w:val="24"/>
          <w:lang w:val="uk-UA"/>
        </w:rPr>
        <w:t xml:space="preserve"> </w:t>
      </w:r>
      <w:r w:rsidR="00A44FA1" w:rsidRPr="00D34D79">
        <w:rPr>
          <w:rFonts w:ascii="Times New Roman" w:hAnsi="Times New Roman" w:cs="Times New Roman"/>
          <w:sz w:val="24"/>
          <w:szCs w:val="24"/>
          <w:lang w:val="uk-UA"/>
        </w:rPr>
        <w:t xml:space="preserve">Вибір цього методу обумовлений тим, що </w:t>
      </w:r>
      <w:r w:rsidR="00D516C4" w:rsidRPr="00D34D79">
        <w:rPr>
          <w:rFonts w:ascii="Times New Roman" w:hAnsi="Times New Roman" w:cs="Times New Roman"/>
          <w:sz w:val="24"/>
          <w:szCs w:val="24"/>
          <w:lang w:val="uk-UA"/>
        </w:rPr>
        <w:t>PEST</w:t>
      </w:r>
      <w:r w:rsidR="006B1D95" w:rsidRPr="00D34D79">
        <w:rPr>
          <w:rFonts w:ascii="Times New Roman" w:hAnsi="Times New Roman" w:cs="Times New Roman"/>
          <w:sz w:val="24"/>
          <w:szCs w:val="24"/>
          <w:lang w:val="uk-UA"/>
        </w:rPr>
        <w:t xml:space="preserve"> </w:t>
      </w:r>
      <w:r w:rsidR="00D516C4" w:rsidRPr="00611911">
        <w:rPr>
          <w:rFonts w:ascii="Times New Roman" w:hAnsi="Times New Roman" w:cs="Times New Roman"/>
          <w:sz w:val="24"/>
          <w:szCs w:val="24"/>
          <w:lang w:val="uk-UA"/>
        </w:rPr>
        <w:t>-</w:t>
      </w:r>
      <w:r w:rsidR="006B1D95" w:rsidRPr="00611911">
        <w:rPr>
          <w:rFonts w:ascii="Times New Roman" w:hAnsi="Times New Roman" w:cs="Times New Roman"/>
          <w:sz w:val="24"/>
          <w:szCs w:val="24"/>
          <w:lang w:val="uk-UA"/>
        </w:rPr>
        <w:t xml:space="preserve"> </w:t>
      </w:r>
      <w:r w:rsidR="00D516C4" w:rsidRPr="00611911">
        <w:rPr>
          <w:rFonts w:ascii="Times New Roman" w:hAnsi="Times New Roman" w:cs="Times New Roman"/>
          <w:sz w:val="24"/>
          <w:szCs w:val="24"/>
          <w:lang w:val="uk-UA"/>
        </w:rPr>
        <w:t xml:space="preserve">аналіз є потужним і широко використовуваним інструментом для розуміння стратегічних ризиків. Він </w:t>
      </w:r>
      <w:r w:rsidR="00AA0E87" w:rsidRPr="00611911">
        <w:rPr>
          <w:rFonts w:ascii="Times New Roman" w:hAnsi="Times New Roman" w:cs="Times New Roman"/>
          <w:sz w:val="24"/>
          <w:szCs w:val="24"/>
          <w:lang w:val="uk-UA"/>
        </w:rPr>
        <w:t>дозволяє ідентифікувати</w:t>
      </w:r>
      <w:r w:rsidR="00D516C4" w:rsidRPr="00611911">
        <w:rPr>
          <w:rFonts w:ascii="Times New Roman" w:hAnsi="Times New Roman" w:cs="Times New Roman"/>
          <w:sz w:val="24"/>
          <w:szCs w:val="24"/>
          <w:lang w:val="uk-UA"/>
        </w:rPr>
        <w:t xml:space="preserve"> зміни та вплив зовнішнього макросередовища на конкурентну позицію </w:t>
      </w:r>
      <w:r w:rsidR="00AA0E87" w:rsidRPr="00611911">
        <w:rPr>
          <w:rFonts w:ascii="Times New Roman" w:hAnsi="Times New Roman" w:cs="Times New Roman"/>
          <w:sz w:val="24"/>
          <w:szCs w:val="24"/>
          <w:lang w:val="uk-UA"/>
        </w:rPr>
        <w:t>підприємств</w:t>
      </w:r>
      <w:r w:rsidR="00D516C4" w:rsidRPr="00611911">
        <w:rPr>
          <w:rFonts w:ascii="Times New Roman" w:hAnsi="Times New Roman" w:cs="Times New Roman"/>
          <w:sz w:val="24"/>
          <w:szCs w:val="24"/>
          <w:lang w:val="uk-UA"/>
        </w:rPr>
        <w:t>.</w:t>
      </w:r>
      <w:r w:rsidR="00AA0E87" w:rsidRPr="00611911">
        <w:rPr>
          <w:rFonts w:ascii="Times New Roman" w:hAnsi="Times New Roman" w:cs="Times New Roman"/>
          <w:sz w:val="24"/>
          <w:szCs w:val="24"/>
          <w:lang w:val="uk-UA"/>
        </w:rPr>
        <w:t xml:space="preserve"> </w:t>
      </w:r>
      <w:r w:rsidR="00667D0C" w:rsidRPr="00611911">
        <w:rPr>
          <w:rFonts w:ascii="Times New Roman" w:hAnsi="Times New Roman" w:cs="Times New Roman"/>
          <w:sz w:val="24"/>
          <w:szCs w:val="24"/>
          <w:lang w:val="uk-UA"/>
        </w:rPr>
        <w:t xml:space="preserve">Кількісні оцінки впливу чинників </w:t>
      </w:r>
      <w:r w:rsidR="005A2D14" w:rsidRPr="00611911">
        <w:rPr>
          <w:rFonts w:ascii="Times New Roman" w:hAnsi="Times New Roman" w:cs="Times New Roman"/>
          <w:sz w:val="24"/>
          <w:szCs w:val="24"/>
          <w:lang w:val="uk-UA"/>
        </w:rPr>
        <w:t>середовища</w:t>
      </w:r>
      <w:r w:rsidR="00667D0C" w:rsidRPr="00611911">
        <w:rPr>
          <w:rFonts w:ascii="Times New Roman" w:hAnsi="Times New Roman" w:cs="Times New Roman"/>
          <w:sz w:val="24"/>
          <w:szCs w:val="24"/>
          <w:lang w:val="uk-UA"/>
        </w:rPr>
        <w:t xml:space="preserve"> не застосовувалися через значне розмаїття продуктової</w:t>
      </w:r>
      <w:r w:rsidR="00667D0C" w:rsidRPr="00D34D79">
        <w:rPr>
          <w:rFonts w:ascii="Times New Roman" w:hAnsi="Times New Roman" w:cs="Times New Roman"/>
          <w:sz w:val="24"/>
          <w:szCs w:val="24"/>
          <w:lang w:val="uk-UA"/>
        </w:rPr>
        <w:t xml:space="preserve"> спеціалізації, розміру, місця розташування агропідприємств.</w:t>
      </w:r>
    </w:p>
    <w:p w14:paraId="16011EC7" w14:textId="067F3DF0" w:rsidR="00A44FA1" w:rsidRPr="00D34D79" w:rsidRDefault="004643A2" w:rsidP="00620140">
      <w:pPr>
        <w:spacing w:after="0" w:line="240" w:lineRule="auto"/>
        <w:ind w:firstLine="567"/>
        <w:jc w:val="both"/>
        <w:rPr>
          <w:rFonts w:ascii="Times New Roman" w:hAnsi="Times New Roman" w:cs="Times New Roman"/>
          <w:sz w:val="24"/>
          <w:szCs w:val="24"/>
          <w:lang w:val="uk-UA"/>
        </w:rPr>
      </w:pPr>
      <w:r w:rsidRPr="00D34D79">
        <w:rPr>
          <w:rFonts w:ascii="Times New Roman" w:hAnsi="Times New Roman" w:cs="Times New Roman"/>
          <w:sz w:val="24"/>
          <w:szCs w:val="24"/>
          <w:lang w:val="uk-UA"/>
        </w:rPr>
        <w:t>На третьому етапі</w:t>
      </w:r>
      <w:r w:rsidR="00F55D42" w:rsidRPr="00D34D79">
        <w:rPr>
          <w:rFonts w:ascii="Times New Roman" w:hAnsi="Times New Roman" w:cs="Times New Roman"/>
          <w:sz w:val="24"/>
          <w:szCs w:val="24"/>
          <w:lang w:val="uk-UA"/>
        </w:rPr>
        <w:t xml:space="preserve">, спираючись на результати узагальнення напрацювань українських </w:t>
      </w:r>
      <w:r w:rsidR="00F55D42" w:rsidRPr="00611911">
        <w:rPr>
          <w:rFonts w:ascii="Times New Roman" w:hAnsi="Times New Roman" w:cs="Times New Roman"/>
          <w:sz w:val="24"/>
          <w:szCs w:val="24"/>
          <w:lang w:val="uk-UA"/>
        </w:rPr>
        <w:t xml:space="preserve">науковців щодо чинників, </w:t>
      </w:r>
      <w:r w:rsidR="00B71350" w:rsidRPr="00611911">
        <w:rPr>
          <w:rFonts w:ascii="Times New Roman" w:hAnsi="Times New Roman" w:cs="Times New Roman"/>
          <w:sz w:val="24"/>
          <w:szCs w:val="24"/>
          <w:lang w:val="uk-UA"/>
        </w:rPr>
        <w:t>що</w:t>
      </w:r>
      <w:r w:rsidR="00F55D42" w:rsidRPr="00611911">
        <w:rPr>
          <w:rFonts w:ascii="Times New Roman" w:hAnsi="Times New Roman" w:cs="Times New Roman"/>
          <w:sz w:val="24"/>
          <w:szCs w:val="24"/>
          <w:lang w:val="uk-UA"/>
        </w:rPr>
        <w:t xml:space="preserve"> сприяють або ускладнюють ведення аграрного бізнесу та результати PEST – аналізу, </w:t>
      </w:r>
      <w:r w:rsidRPr="00611911">
        <w:rPr>
          <w:rFonts w:ascii="Times New Roman" w:hAnsi="Times New Roman" w:cs="Times New Roman"/>
          <w:sz w:val="24"/>
          <w:szCs w:val="24"/>
          <w:lang w:val="uk-UA"/>
        </w:rPr>
        <w:t xml:space="preserve">методом SWOT-аналізу було визначено основні </w:t>
      </w:r>
      <w:r w:rsidR="00F55D42" w:rsidRPr="00611911">
        <w:rPr>
          <w:rFonts w:ascii="Times New Roman" w:hAnsi="Times New Roman" w:cs="Times New Roman"/>
          <w:sz w:val="24"/>
          <w:szCs w:val="24"/>
          <w:lang w:val="uk-UA"/>
        </w:rPr>
        <w:t xml:space="preserve">сильні й слабкі сторони, </w:t>
      </w:r>
      <w:r w:rsidRPr="00611911">
        <w:rPr>
          <w:rFonts w:ascii="Times New Roman" w:hAnsi="Times New Roman" w:cs="Times New Roman"/>
          <w:sz w:val="24"/>
          <w:szCs w:val="24"/>
          <w:lang w:val="uk-UA"/>
        </w:rPr>
        <w:t>можливості та загрози зовнішнього і внутрішнього середовища агр</w:t>
      </w:r>
      <w:r w:rsidR="00562585" w:rsidRPr="00611911">
        <w:rPr>
          <w:rFonts w:ascii="Times New Roman" w:hAnsi="Times New Roman" w:cs="Times New Roman"/>
          <w:sz w:val="24"/>
          <w:szCs w:val="24"/>
          <w:lang w:val="uk-UA"/>
        </w:rPr>
        <w:t>опідприємств</w:t>
      </w:r>
      <w:r w:rsidRPr="00611911">
        <w:rPr>
          <w:rFonts w:ascii="Times New Roman" w:hAnsi="Times New Roman" w:cs="Times New Roman"/>
          <w:sz w:val="24"/>
          <w:szCs w:val="24"/>
          <w:lang w:val="uk-UA"/>
        </w:rPr>
        <w:t xml:space="preserve">. </w:t>
      </w:r>
      <w:r w:rsidR="00DF60C3" w:rsidRPr="00611911">
        <w:rPr>
          <w:rFonts w:ascii="Times New Roman" w:hAnsi="Times New Roman" w:cs="Times New Roman"/>
          <w:sz w:val="24"/>
          <w:szCs w:val="24"/>
          <w:lang w:val="uk-UA"/>
        </w:rPr>
        <w:t>На його основі</w:t>
      </w:r>
      <w:r w:rsidR="00D34D79" w:rsidRPr="00611911">
        <w:rPr>
          <w:rFonts w:ascii="Times New Roman" w:hAnsi="Times New Roman" w:cs="Times New Roman"/>
          <w:sz w:val="24"/>
          <w:szCs w:val="24"/>
          <w:lang w:val="uk-UA"/>
        </w:rPr>
        <w:t xml:space="preserve"> визнач</w:t>
      </w:r>
      <w:r w:rsidR="00DF60C3" w:rsidRPr="00611911">
        <w:rPr>
          <w:rFonts w:ascii="Times New Roman" w:hAnsi="Times New Roman" w:cs="Times New Roman"/>
          <w:sz w:val="24"/>
          <w:szCs w:val="24"/>
          <w:lang w:val="uk-UA"/>
        </w:rPr>
        <w:t>ено</w:t>
      </w:r>
      <w:r w:rsidR="00D34D79" w:rsidRPr="00611911">
        <w:rPr>
          <w:rFonts w:ascii="Times New Roman" w:hAnsi="Times New Roman" w:cs="Times New Roman"/>
          <w:sz w:val="24"/>
          <w:szCs w:val="24"/>
          <w:lang w:val="uk-UA"/>
        </w:rPr>
        <w:t xml:space="preserve"> потенційні можливості зростання (можливості) та зовнішні фактори, які можуть становити ризики (загрози). Ця інформація має вирішальне значення для розробки стратегічних планів, постановки цілей і прийняття обґрунтованих рішень для максимізації продуктивності </w:t>
      </w:r>
      <w:r w:rsidR="00DF60C3" w:rsidRPr="00611911">
        <w:rPr>
          <w:rFonts w:ascii="Times New Roman" w:hAnsi="Times New Roman" w:cs="Times New Roman"/>
          <w:sz w:val="24"/>
          <w:szCs w:val="24"/>
          <w:lang w:val="uk-UA"/>
        </w:rPr>
        <w:t>агропідприємств</w:t>
      </w:r>
      <w:r w:rsidR="00D34D79" w:rsidRPr="00611911">
        <w:rPr>
          <w:rFonts w:ascii="Times New Roman" w:hAnsi="Times New Roman" w:cs="Times New Roman"/>
          <w:sz w:val="24"/>
          <w:szCs w:val="24"/>
          <w:lang w:val="uk-UA"/>
        </w:rPr>
        <w:t xml:space="preserve">. </w:t>
      </w:r>
      <w:r w:rsidR="00562585" w:rsidRPr="00611911">
        <w:rPr>
          <w:rFonts w:ascii="Times New Roman" w:hAnsi="Times New Roman" w:cs="Times New Roman"/>
          <w:sz w:val="24"/>
          <w:szCs w:val="24"/>
          <w:lang w:val="uk-UA"/>
        </w:rPr>
        <w:t>В дослідженні</w:t>
      </w:r>
      <w:r w:rsidR="00562585" w:rsidRPr="00D34D79">
        <w:rPr>
          <w:rFonts w:ascii="Times New Roman" w:hAnsi="Times New Roman" w:cs="Times New Roman"/>
          <w:sz w:val="24"/>
          <w:szCs w:val="24"/>
          <w:lang w:val="uk-UA"/>
        </w:rPr>
        <w:t xml:space="preserve"> під агропідприємствами розуміється сукупність економічних суб’єктів, що здійснюють сільськогосподарське виробництво </w:t>
      </w:r>
      <w:r w:rsidR="00914EA9" w:rsidRPr="00D34D79">
        <w:rPr>
          <w:rFonts w:ascii="Times New Roman" w:hAnsi="Times New Roman" w:cs="Times New Roman"/>
          <w:sz w:val="24"/>
          <w:szCs w:val="24"/>
          <w:lang w:val="uk-UA"/>
        </w:rPr>
        <w:t>й</w:t>
      </w:r>
      <w:r w:rsidR="00562585" w:rsidRPr="00D34D79">
        <w:rPr>
          <w:rFonts w:ascii="Times New Roman" w:hAnsi="Times New Roman" w:cs="Times New Roman"/>
          <w:sz w:val="24"/>
          <w:szCs w:val="24"/>
          <w:lang w:val="uk-UA"/>
        </w:rPr>
        <w:t xml:space="preserve"> пов’язані з ним підприємства </w:t>
      </w:r>
      <w:r w:rsidR="00914EA9" w:rsidRPr="00D34D79">
        <w:rPr>
          <w:rFonts w:ascii="Times New Roman" w:hAnsi="Times New Roman" w:cs="Times New Roman"/>
          <w:sz w:val="24"/>
          <w:szCs w:val="24"/>
          <w:lang w:val="uk-UA"/>
        </w:rPr>
        <w:t>з</w:t>
      </w:r>
      <w:r w:rsidR="00562585" w:rsidRPr="00D34D79">
        <w:rPr>
          <w:rFonts w:ascii="Times New Roman" w:hAnsi="Times New Roman" w:cs="Times New Roman"/>
          <w:sz w:val="24"/>
          <w:szCs w:val="24"/>
          <w:lang w:val="uk-UA"/>
        </w:rPr>
        <w:t xml:space="preserve"> перероб</w:t>
      </w:r>
      <w:r w:rsidR="00914EA9" w:rsidRPr="00D34D79">
        <w:rPr>
          <w:rFonts w:ascii="Times New Roman" w:hAnsi="Times New Roman" w:cs="Times New Roman"/>
          <w:sz w:val="24"/>
          <w:szCs w:val="24"/>
          <w:lang w:val="uk-UA"/>
        </w:rPr>
        <w:t>ки</w:t>
      </w:r>
      <w:r w:rsidR="00562585" w:rsidRPr="00D34D79">
        <w:rPr>
          <w:rFonts w:ascii="Times New Roman" w:hAnsi="Times New Roman" w:cs="Times New Roman"/>
          <w:sz w:val="24"/>
          <w:szCs w:val="24"/>
          <w:lang w:val="uk-UA"/>
        </w:rPr>
        <w:t xml:space="preserve"> сільськогосподарської сировини в продукти харчування та в сировину для подальшого промислового використання, які охоплюють стадії відтворення – виробництво і розподіл виробленого продукту між галузями переробки.</w:t>
      </w:r>
      <w:r w:rsidR="00620140" w:rsidRPr="00D34D79">
        <w:rPr>
          <w:rFonts w:ascii="Times New Roman" w:hAnsi="Times New Roman" w:cs="Times New Roman"/>
          <w:sz w:val="24"/>
          <w:szCs w:val="24"/>
          <w:lang w:val="uk-UA"/>
        </w:rPr>
        <w:t xml:space="preserve"> </w:t>
      </w:r>
      <w:r w:rsidR="0084417F" w:rsidRPr="00D34D79">
        <w:rPr>
          <w:rFonts w:ascii="Times New Roman" w:hAnsi="Times New Roman" w:cs="Times New Roman"/>
          <w:sz w:val="24"/>
          <w:szCs w:val="24"/>
          <w:lang w:val="uk-UA"/>
        </w:rPr>
        <w:t xml:space="preserve">Підсумком проведеного дослідження є формулювання за допомогою </w:t>
      </w:r>
      <w:proofErr w:type="spellStart"/>
      <w:r w:rsidR="0084417F" w:rsidRPr="00D34D79">
        <w:rPr>
          <w:rFonts w:ascii="Times New Roman" w:hAnsi="Times New Roman" w:cs="Times New Roman"/>
          <w:sz w:val="24"/>
          <w:szCs w:val="24"/>
          <w:lang w:val="uk-UA"/>
        </w:rPr>
        <w:t>абстрактно</w:t>
      </w:r>
      <w:proofErr w:type="spellEnd"/>
      <w:r w:rsidR="0084417F" w:rsidRPr="00D34D79">
        <w:rPr>
          <w:rFonts w:ascii="Times New Roman" w:hAnsi="Times New Roman" w:cs="Times New Roman"/>
          <w:sz w:val="24"/>
          <w:szCs w:val="24"/>
          <w:lang w:val="uk-UA"/>
        </w:rPr>
        <w:t>-логічного методу висновків та рекомендацій.</w:t>
      </w:r>
    </w:p>
    <w:p w14:paraId="4406719D" w14:textId="77777777" w:rsidR="0057103B" w:rsidRDefault="0057103B" w:rsidP="00EA34AB">
      <w:pPr>
        <w:spacing w:after="0" w:line="240" w:lineRule="auto"/>
        <w:ind w:firstLine="567"/>
        <w:jc w:val="both"/>
        <w:rPr>
          <w:rFonts w:ascii="Times New Roman" w:hAnsi="Times New Roman" w:cs="Times New Roman"/>
          <w:sz w:val="24"/>
          <w:szCs w:val="24"/>
          <w:highlight w:val="yellow"/>
          <w:lang w:val="uk-UA"/>
        </w:rPr>
      </w:pPr>
    </w:p>
    <w:p w14:paraId="46416C27" w14:textId="14EAD341" w:rsidR="00933D03" w:rsidRPr="00AA13E0" w:rsidRDefault="00AA13E0" w:rsidP="00D22AB5">
      <w:pPr>
        <w:spacing w:after="0" w:line="240" w:lineRule="auto"/>
        <w:rPr>
          <w:rFonts w:ascii="Times New Roman" w:hAnsi="Times New Roman" w:cs="Times New Roman"/>
          <w:b/>
          <w:sz w:val="24"/>
          <w:szCs w:val="24"/>
          <w:lang w:val="uk-UA"/>
        </w:rPr>
      </w:pPr>
      <w:r w:rsidRPr="00AA13E0">
        <w:rPr>
          <w:rFonts w:ascii="Times New Roman" w:hAnsi="Times New Roman" w:cs="Times New Roman"/>
          <w:b/>
          <w:sz w:val="24"/>
          <w:szCs w:val="24"/>
          <w:lang w:val="uk-UA"/>
        </w:rPr>
        <w:t>Результати</w:t>
      </w:r>
    </w:p>
    <w:p w14:paraId="56DEDF05" w14:textId="5F9B733C" w:rsidR="007C5ECC" w:rsidRPr="006828AE" w:rsidRDefault="00AA13E0" w:rsidP="006828AE">
      <w:pPr>
        <w:spacing w:after="0" w:line="240" w:lineRule="auto"/>
        <w:jc w:val="both"/>
        <w:rPr>
          <w:rFonts w:ascii="Times New Roman" w:hAnsi="Times New Roman" w:cs="Times New Roman"/>
          <w:sz w:val="24"/>
          <w:szCs w:val="24"/>
          <w:lang w:val="uk-UA"/>
        </w:rPr>
      </w:pPr>
      <w:r w:rsidRPr="001D1A3E">
        <w:rPr>
          <w:rFonts w:ascii="Times New Roman" w:hAnsi="Times New Roman" w:cs="Times New Roman"/>
          <w:sz w:val="24"/>
          <w:szCs w:val="24"/>
          <w:lang w:val="uk-UA"/>
        </w:rPr>
        <w:t xml:space="preserve">Для розуміння загроз і можливостей зовнішнього середовища для аграрних підприємств </w:t>
      </w:r>
      <w:r w:rsidR="0012405B" w:rsidRPr="001D1A3E">
        <w:rPr>
          <w:rFonts w:ascii="Times New Roman" w:hAnsi="Times New Roman" w:cs="Times New Roman"/>
          <w:sz w:val="24"/>
          <w:szCs w:val="24"/>
          <w:lang w:val="uk-UA"/>
        </w:rPr>
        <w:t>пр</w:t>
      </w:r>
      <w:r w:rsidR="00805B1A">
        <w:rPr>
          <w:rFonts w:ascii="Times New Roman" w:hAnsi="Times New Roman" w:cs="Times New Roman"/>
          <w:sz w:val="24"/>
          <w:szCs w:val="24"/>
          <w:lang w:val="uk-UA"/>
        </w:rPr>
        <w:t>и</w:t>
      </w:r>
      <w:r w:rsidR="0012405B" w:rsidRPr="001D1A3E">
        <w:rPr>
          <w:rFonts w:ascii="Times New Roman" w:hAnsi="Times New Roman" w:cs="Times New Roman"/>
          <w:sz w:val="24"/>
          <w:szCs w:val="24"/>
          <w:lang w:val="uk-UA"/>
        </w:rPr>
        <w:t xml:space="preserve"> проведенні PEST – аналізу </w:t>
      </w:r>
      <w:r w:rsidRPr="001D1A3E">
        <w:rPr>
          <w:rFonts w:ascii="Times New Roman" w:hAnsi="Times New Roman" w:cs="Times New Roman"/>
          <w:sz w:val="24"/>
          <w:szCs w:val="24"/>
          <w:lang w:val="uk-UA"/>
        </w:rPr>
        <w:t xml:space="preserve">українські науковці </w:t>
      </w:r>
      <w:r w:rsidR="0012405B" w:rsidRPr="001D1A3E">
        <w:rPr>
          <w:rFonts w:ascii="Times New Roman" w:hAnsi="Times New Roman" w:cs="Times New Roman"/>
          <w:sz w:val="24"/>
          <w:szCs w:val="24"/>
          <w:lang w:val="uk-UA"/>
        </w:rPr>
        <w:t xml:space="preserve">у довоєнний період виділяли різний склад факторів у межах </w:t>
      </w:r>
      <w:r w:rsidR="00EA34AB" w:rsidRPr="001D1A3E">
        <w:rPr>
          <w:rFonts w:ascii="Times New Roman" w:hAnsi="Times New Roman" w:cs="Times New Roman"/>
          <w:sz w:val="24"/>
          <w:szCs w:val="24"/>
          <w:lang w:val="uk-UA"/>
        </w:rPr>
        <w:t>основн</w:t>
      </w:r>
      <w:r w:rsidR="0012405B" w:rsidRPr="001D1A3E">
        <w:rPr>
          <w:rFonts w:ascii="Times New Roman" w:hAnsi="Times New Roman" w:cs="Times New Roman"/>
          <w:sz w:val="24"/>
          <w:szCs w:val="24"/>
          <w:lang w:val="uk-UA"/>
        </w:rPr>
        <w:t>их</w:t>
      </w:r>
      <w:r w:rsidR="00EA34AB" w:rsidRPr="001D1A3E">
        <w:rPr>
          <w:rFonts w:ascii="Times New Roman" w:hAnsi="Times New Roman" w:cs="Times New Roman"/>
          <w:sz w:val="24"/>
          <w:szCs w:val="24"/>
          <w:lang w:val="uk-UA"/>
        </w:rPr>
        <w:t xml:space="preserve"> </w:t>
      </w:r>
      <w:r w:rsidR="00EA34AB" w:rsidRPr="00611911">
        <w:rPr>
          <w:rFonts w:ascii="Times New Roman" w:hAnsi="Times New Roman" w:cs="Times New Roman"/>
          <w:sz w:val="24"/>
          <w:szCs w:val="24"/>
          <w:lang w:val="uk-UA"/>
        </w:rPr>
        <w:t>чотир</w:t>
      </w:r>
      <w:r w:rsidR="0012405B" w:rsidRPr="00611911">
        <w:rPr>
          <w:rFonts w:ascii="Times New Roman" w:hAnsi="Times New Roman" w:cs="Times New Roman"/>
          <w:sz w:val="24"/>
          <w:szCs w:val="24"/>
          <w:lang w:val="uk-UA"/>
        </w:rPr>
        <w:t>ьох</w:t>
      </w:r>
      <w:r w:rsidR="00EA34AB" w:rsidRPr="00611911">
        <w:rPr>
          <w:rFonts w:ascii="Times New Roman" w:hAnsi="Times New Roman" w:cs="Times New Roman"/>
          <w:sz w:val="24"/>
          <w:szCs w:val="24"/>
          <w:lang w:val="uk-UA"/>
        </w:rPr>
        <w:t xml:space="preserve"> груп чинників макросередовища: політичн</w:t>
      </w:r>
      <w:r w:rsidR="0012405B" w:rsidRPr="00611911">
        <w:rPr>
          <w:rFonts w:ascii="Times New Roman" w:hAnsi="Times New Roman" w:cs="Times New Roman"/>
          <w:sz w:val="24"/>
          <w:szCs w:val="24"/>
          <w:lang w:val="uk-UA"/>
        </w:rPr>
        <w:t>их</w:t>
      </w:r>
      <w:r w:rsidR="00EA34AB" w:rsidRPr="00611911">
        <w:rPr>
          <w:rFonts w:ascii="Times New Roman" w:hAnsi="Times New Roman" w:cs="Times New Roman"/>
          <w:sz w:val="24"/>
          <w:szCs w:val="24"/>
          <w:lang w:val="uk-UA"/>
        </w:rPr>
        <w:t>, економічн</w:t>
      </w:r>
      <w:r w:rsidR="0012405B" w:rsidRPr="00611911">
        <w:rPr>
          <w:rFonts w:ascii="Times New Roman" w:hAnsi="Times New Roman" w:cs="Times New Roman"/>
          <w:sz w:val="24"/>
          <w:szCs w:val="24"/>
          <w:lang w:val="uk-UA"/>
        </w:rPr>
        <w:t>их</w:t>
      </w:r>
      <w:r w:rsidR="00EA34AB" w:rsidRPr="00611911">
        <w:rPr>
          <w:rFonts w:ascii="Times New Roman" w:hAnsi="Times New Roman" w:cs="Times New Roman"/>
          <w:sz w:val="24"/>
          <w:szCs w:val="24"/>
          <w:lang w:val="uk-UA"/>
        </w:rPr>
        <w:t>, соціальн</w:t>
      </w:r>
      <w:r w:rsidR="0012405B" w:rsidRPr="00611911">
        <w:rPr>
          <w:rFonts w:ascii="Times New Roman" w:hAnsi="Times New Roman" w:cs="Times New Roman"/>
          <w:sz w:val="24"/>
          <w:szCs w:val="24"/>
          <w:lang w:val="uk-UA"/>
        </w:rPr>
        <w:t>их</w:t>
      </w:r>
      <w:r w:rsidR="00EA34AB" w:rsidRPr="00611911">
        <w:rPr>
          <w:rFonts w:ascii="Times New Roman" w:hAnsi="Times New Roman" w:cs="Times New Roman"/>
          <w:sz w:val="24"/>
          <w:szCs w:val="24"/>
          <w:lang w:val="uk-UA"/>
        </w:rPr>
        <w:t xml:space="preserve"> та</w:t>
      </w:r>
      <w:r w:rsidR="003F40E3">
        <w:rPr>
          <w:rFonts w:ascii="Times New Roman" w:hAnsi="Times New Roman" w:cs="Times New Roman"/>
          <w:sz w:val="24"/>
          <w:szCs w:val="24"/>
          <w:lang w:val="uk-UA"/>
        </w:rPr>
        <w:t xml:space="preserve"> </w:t>
      </w:r>
      <w:r w:rsidR="00EA34AB" w:rsidRPr="00611911">
        <w:rPr>
          <w:rFonts w:ascii="Times New Roman" w:hAnsi="Times New Roman" w:cs="Times New Roman"/>
          <w:sz w:val="24"/>
          <w:szCs w:val="24"/>
          <w:lang w:val="uk-UA"/>
        </w:rPr>
        <w:t>технологічн</w:t>
      </w:r>
      <w:r w:rsidR="0012405B" w:rsidRPr="00611911">
        <w:rPr>
          <w:rFonts w:ascii="Times New Roman" w:hAnsi="Times New Roman" w:cs="Times New Roman"/>
          <w:sz w:val="24"/>
          <w:szCs w:val="24"/>
          <w:lang w:val="uk-UA"/>
        </w:rPr>
        <w:t>их</w:t>
      </w:r>
      <w:r w:rsidR="00EA34AB" w:rsidRPr="00611911">
        <w:rPr>
          <w:rFonts w:ascii="Times New Roman" w:hAnsi="Times New Roman" w:cs="Times New Roman"/>
          <w:sz w:val="24"/>
          <w:szCs w:val="24"/>
          <w:lang w:val="uk-UA"/>
        </w:rPr>
        <w:t xml:space="preserve">. </w:t>
      </w:r>
      <w:r w:rsidR="00DF60C3" w:rsidRPr="00611911">
        <w:rPr>
          <w:rFonts w:ascii="Times New Roman" w:hAnsi="Times New Roman" w:cs="Times New Roman"/>
          <w:sz w:val="24"/>
          <w:szCs w:val="24"/>
          <w:lang w:val="uk-UA"/>
        </w:rPr>
        <w:t xml:space="preserve">V. </w:t>
      </w:r>
      <w:proofErr w:type="spellStart"/>
      <w:r w:rsidR="007972F7" w:rsidRPr="00611911">
        <w:rPr>
          <w:rFonts w:ascii="Times New Roman" w:hAnsi="Times New Roman" w:cs="Times New Roman"/>
          <w:sz w:val="24"/>
          <w:szCs w:val="24"/>
          <w:lang w:val="uk-UA"/>
        </w:rPr>
        <w:t>Khodakyvskyy</w:t>
      </w:r>
      <w:proofErr w:type="spellEnd"/>
      <w:r w:rsidR="007972F7" w:rsidRPr="00611911">
        <w:rPr>
          <w:rFonts w:ascii="Times New Roman" w:hAnsi="Times New Roman" w:cs="Times New Roman"/>
          <w:sz w:val="24"/>
          <w:szCs w:val="24"/>
          <w:lang w:val="uk-UA"/>
        </w:rPr>
        <w:t xml:space="preserve"> </w:t>
      </w:r>
      <w:r w:rsidR="00385E0A" w:rsidRPr="00611911">
        <w:rPr>
          <w:rFonts w:ascii="Times New Roman" w:hAnsi="Times New Roman" w:cs="Times New Roman"/>
          <w:sz w:val="24"/>
          <w:szCs w:val="24"/>
          <w:lang w:val="uk-UA"/>
        </w:rPr>
        <w:t xml:space="preserve">&amp; </w:t>
      </w:r>
      <w:r w:rsidR="00DF60C3" w:rsidRPr="00611911">
        <w:rPr>
          <w:rFonts w:ascii="Times New Roman" w:hAnsi="Times New Roman" w:cs="Times New Roman"/>
          <w:sz w:val="24"/>
          <w:szCs w:val="24"/>
          <w:lang w:val="en-US"/>
        </w:rPr>
        <w:t>M</w:t>
      </w:r>
      <w:r w:rsidR="00DF60C3" w:rsidRPr="00611911">
        <w:rPr>
          <w:rFonts w:ascii="Times New Roman" w:hAnsi="Times New Roman" w:cs="Times New Roman"/>
          <w:sz w:val="24"/>
          <w:szCs w:val="24"/>
          <w:lang w:val="uk-UA"/>
        </w:rPr>
        <w:t xml:space="preserve">. </w:t>
      </w:r>
      <w:proofErr w:type="spellStart"/>
      <w:r w:rsidR="00385E0A" w:rsidRPr="00611911">
        <w:rPr>
          <w:rFonts w:ascii="Times New Roman" w:hAnsi="Times New Roman" w:cs="Times New Roman"/>
          <w:sz w:val="24"/>
          <w:szCs w:val="24"/>
          <w:lang w:val="en-US"/>
        </w:rPr>
        <w:t>Mysevych</w:t>
      </w:r>
      <w:proofErr w:type="spellEnd"/>
      <w:r w:rsidR="007972F7" w:rsidRPr="00611911">
        <w:rPr>
          <w:rFonts w:ascii="Times New Roman" w:hAnsi="Times New Roman" w:cs="Times New Roman"/>
          <w:sz w:val="24"/>
          <w:szCs w:val="24"/>
          <w:lang w:val="uk-UA"/>
        </w:rPr>
        <w:t xml:space="preserve"> (2017)</w:t>
      </w:r>
      <w:r w:rsidR="007972F7">
        <w:rPr>
          <w:rFonts w:ascii="Times New Roman" w:hAnsi="Times New Roman" w:cs="Times New Roman"/>
          <w:sz w:val="24"/>
          <w:szCs w:val="24"/>
          <w:lang w:val="uk-UA"/>
        </w:rPr>
        <w:t xml:space="preserve"> </w:t>
      </w:r>
      <w:r w:rsidR="00385E0A">
        <w:rPr>
          <w:rFonts w:ascii="Times New Roman" w:hAnsi="Times New Roman" w:cs="Times New Roman"/>
          <w:sz w:val="24"/>
          <w:szCs w:val="24"/>
          <w:lang w:val="uk-UA"/>
        </w:rPr>
        <w:t xml:space="preserve">структурують кожну групу на шість складових, а </w:t>
      </w:r>
      <w:r w:rsidR="007972F7">
        <w:rPr>
          <w:rFonts w:ascii="Times New Roman" w:hAnsi="Times New Roman" w:cs="Times New Roman"/>
          <w:sz w:val="24"/>
          <w:szCs w:val="24"/>
          <w:lang w:val="uk-UA"/>
        </w:rPr>
        <w:t xml:space="preserve">найбільш </w:t>
      </w:r>
      <w:r w:rsidR="00385E0A">
        <w:rPr>
          <w:rFonts w:ascii="Times New Roman" w:hAnsi="Times New Roman" w:cs="Times New Roman"/>
          <w:sz w:val="24"/>
          <w:szCs w:val="24"/>
          <w:lang w:val="uk-UA"/>
        </w:rPr>
        <w:t>сприятливими для</w:t>
      </w:r>
      <w:r w:rsidR="007972F7">
        <w:rPr>
          <w:rFonts w:ascii="Times New Roman" w:hAnsi="Times New Roman" w:cs="Times New Roman"/>
          <w:sz w:val="24"/>
          <w:szCs w:val="24"/>
          <w:lang w:val="uk-UA"/>
        </w:rPr>
        <w:t xml:space="preserve"> розвит</w:t>
      </w:r>
      <w:r w:rsidR="00385E0A">
        <w:rPr>
          <w:rFonts w:ascii="Times New Roman" w:hAnsi="Times New Roman" w:cs="Times New Roman"/>
          <w:sz w:val="24"/>
          <w:szCs w:val="24"/>
          <w:lang w:val="uk-UA"/>
        </w:rPr>
        <w:t>ку</w:t>
      </w:r>
      <w:r w:rsidR="007972F7">
        <w:rPr>
          <w:rFonts w:ascii="Times New Roman" w:hAnsi="Times New Roman" w:cs="Times New Roman"/>
          <w:sz w:val="24"/>
          <w:szCs w:val="24"/>
          <w:lang w:val="uk-UA"/>
        </w:rPr>
        <w:t xml:space="preserve"> агропідприємств визначили економічні </w:t>
      </w:r>
      <w:r w:rsidR="00CA0675">
        <w:rPr>
          <w:rFonts w:ascii="Times New Roman" w:hAnsi="Times New Roman" w:cs="Times New Roman"/>
          <w:sz w:val="24"/>
          <w:szCs w:val="24"/>
          <w:lang w:val="uk-UA"/>
        </w:rPr>
        <w:t>фактори</w:t>
      </w:r>
      <w:r w:rsidR="007972F7">
        <w:rPr>
          <w:rFonts w:ascii="Times New Roman" w:hAnsi="Times New Roman" w:cs="Times New Roman"/>
          <w:sz w:val="24"/>
          <w:szCs w:val="24"/>
          <w:lang w:val="uk-UA"/>
        </w:rPr>
        <w:t xml:space="preserve">, </w:t>
      </w:r>
      <w:r w:rsidR="00CA0675">
        <w:rPr>
          <w:rFonts w:ascii="Times New Roman" w:hAnsi="Times New Roman" w:cs="Times New Roman"/>
          <w:sz w:val="24"/>
          <w:szCs w:val="24"/>
          <w:lang w:val="uk-UA"/>
        </w:rPr>
        <w:t xml:space="preserve">тоді як </w:t>
      </w:r>
      <w:r w:rsidR="007972F7">
        <w:rPr>
          <w:rFonts w:ascii="Times New Roman" w:hAnsi="Times New Roman" w:cs="Times New Roman"/>
          <w:sz w:val="24"/>
          <w:szCs w:val="24"/>
          <w:lang w:val="uk-UA"/>
        </w:rPr>
        <w:t>най</w:t>
      </w:r>
      <w:r w:rsidR="00385E0A">
        <w:rPr>
          <w:rFonts w:ascii="Times New Roman" w:hAnsi="Times New Roman" w:cs="Times New Roman"/>
          <w:sz w:val="24"/>
          <w:szCs w:val="24"/>
          <w:lang w:val="uk-UA"/>
        </w:rPr>
        <w:t>біль</w:t>
      </w:r>
      <w:r w:rsidR="007972F7">
        <w:rPr>
          <w:rFonts w:ascii="Times New Roman" w:hAnsi="Times New Roman" w:cs="Times New Roman"/>
          <w:sz w:val="24"/>
          <w:szCs w:val="24"/>
          <w:lang w:val="uk-UA"/>
        </w:rPr>
        <w:t xml:space="preserve">ш </w:t>
      </w:r>
      <w:r w:rsidR="00385E0A">
        <w:rPr>
          <w:rFonts w:ascii="Times New Roman" w:hAnsi="Times New Roman" w:cs="Times New Roman"/>
          <w:sz w:val="24"/>
          <w:szCs w:val="24"/>
          <w:lang w:val="uk-UA"/>
        </w:rPr>
        <w:t>загрозливими</w:t>
      </w:r>
      <w:r w:rsidR="007972F7">
        <w:rPr>
          <w:rFonts w:ascii="Times New Roman" w:hAnsi="Times New Roman" w:cs="Times New Roman"/>
          <w:sz w:val="24"/>
          <w:szCs w:val="24"/>
          <w:lang w:val="uk-UA"/>
        </w:rPr>
        <w:t xml:space="preserve"> – соціальні</w:t>
      </w:r>
      <w:r w:rsidR="007972F7" w:rsidRPr="007972F7">
        <w:rPr>
          <w:rFonts w:ascii="Times New Roman" w:hAnsi="Times New Roman" w:cs="Times New Roman"/>
          <w:sz w:val="24"/>
          <w:szCs w:val="24"/>
          <w:lang w:val="uk-UA"/>
        </w:rPr>
        <w:t>.</w:t>
      </w:r>
      <w:r w:rsidR="007972F7">
        <w:rPr>
          <w:rFonts w:ascii="Times New Roman" w:hAnsi="Times New Roman" w:cs="Times New Roman"/>
          <w:sz w:val="24"/>
          <w:szCs w:val="24"/>
          <w:lang w:val="uk-UA"/>
        </w:rPr>
        <w:t xml:space="preserve"> </w:t>
      </w:r>
      <w:r w:rsidR="00DF60C3" w:rsidRPr="00611911">
        <w:rPr>
          <w:rFonts w:ascii="Times New Roman" w:hAnsi="Times New Roman" w:cs="Times New Roman"/>
          <w:sz w:val="24"/>
          <w:szCs w:val="24"/>
          <w:lang w:val="uk-UA"/>
        </w:rPr>
        <w:t xml:space="preserve">І. </w:t>
      </w:r>
      <w:proofErr w:type="spellStart"/>
      <w:r w:rsidR="00385E0A" w:rsidRPr="00611911">
        <w:rPr>
          <w:rFonts w:ascii="Times New Roman" w:hAnsi="Times New Roman" w:cs="Times New Roman"/>
          <w:sz w:val="24"/>
          <w:szCs w:val="24"/>
          <w:lang w:val="uk-UA"/>
        </w:rPr>
        <w:t>Gorbacheva</w:t>
      </w:r>
      <w:proofErr w:type="spellEnd"/>
      <w:r w:rsidR="00385E0A" w:rsidRPr="00611911">
        <w:rPr>
          <w:rFonts w:ascii="Times New Roman" w:hAnsi="Times New Roman" w:cs="Times New Roman"/>
          <w:sz w:val="24"/>
          <w:szCs w:val="24"/>
          <w:lang w:val="uk-UA"/>
        </w:rPr>
        <w:t xml:space="preserve"> (2016)</w:t>
      </w:r>
      <w:r w:rsidR="00CA1D23" w:rsidRPr="00611911">
        <w:rPr>
          <w:rStyle w:val="a6"/>
          <w:rFonts w:ascii="Times New Roman" w:hAnsi="Times New Roman" w:cs="Times New Roman"/>
          <w:sz w:val="24"/>
          <w:szCs w:val="24"/>
          <w:lang w:val="uk-UA"/>
        </w:rPr>
        <w:t xml:space="preserve"> </w:t>
      </w:r>
      <w:r w:rsidR="00487318" w:rsidRPr="00611911">
        <w:rPr>
          <w:rFonts w:ascii="Times New Roman" w:hAnsi="Times New Roman" w:cs="Times New Roman"/>
          <w:sz w:val="24"/>
          <w:szCs w:val="24"/>
          <w:lang w:val="uk-UA"/>
        </w:rPr>
        <w:t>оцінює</w:t>
      </w:r>
      <w:r w:rsidR="00487318">
        <w:rPr>
          <w:rFonts w:ascii="Times New Roman" w:hAnsi="Times New Roman" w:cs="Times New Roman"/>
          <w:sz w:val="24"/>
          <w:szCs w:val="24"/>
          <w:lang w:val="uk-UA"/>
        </w:rPr>
        <w:t xml:space="preserve"> вплив зовнішнього середовища переважно як негативний і в межах економічних </w:t>
      </w:r>
      <w:r w:rsidR="00CA0675">
        <w:rPr>
          <w:rFonts w:ascii="Times New Roman" w:hAnsi="Times New Roman" w:cs="Times New Roman"/>
          <w:sz w:val="24"/>
          <w:szCs w:val="24"/>
          <w:lang w:val="uk-UA"/>
        </w:rPr>
        <w:t>факторів</w:t>
      </w:r>
      <w:r w:rsidR="00487318">
        <w:rPr>
          <w:rFonts w:ascii="Times New Roman" w:hAnsi="Times New Roman" w:cs="Times New Roman"/>
          <w:sz w:val="24"/>
          <w:szCs w:val="24"/>
          <w:lang w:val="uk-UA"/>
        </w:rPr>
        <w:t xml:space="preserve"> виділяє шість складових, політичних – п’ять, технологічних – дві, соціальних – три. </w:t>
      </w:r>
      <w:r w:rsidR="00CA0675">
        <w:rPr>
          <w:rFonts w:ascii="Times New Roman" w:hAnsi="Times New Roman" w:cs="Times New Roman"/>
          <w:sz w:val="24"/>
          <w:szCs w:val="24"/>
          <w:lang w:val="uk-UA"/>
        </w:rPr>
        <w:t xml:space="preserve">Інший підхід </w:t>
      </w:r>
      <w:r w:rsidR="00CA0675" w:rsidRPr="00611911">
        <w:rPr>
          <w:rFonts w:ascii="Times New Roman" w:hAnsi="Times New Roman" w:cs="Times New Roman"/>
          <w:sz w:val="24"/>
          <w:szCs w:val="24"/>
          <w:lang w:val="uk-UA"/>
        </w:rPr>
        <w:t xml:space="preserve">застосували </w:t>
      </w:r>
      <w:r w:rsidR="00DF60C3" w:rsidRPr="00611911">
        <w:rPr>
          <w:rFonts w:ascii="Times New Roman" w:hAnsi="Times New Roman" w:cs="Times New Roman"/>
          <w:sz w:val="24"/>
          <w:szCs w:val="24"/>
          <w:lang w:val="uk-UA"/>
        </w:rPr>
        <w:t xml:space="preserve">N. </w:t>
      </w:r>
      <w:proofErr w:type="spellStart"/>
      <w:r w:rsidR="00CA0675" w:rsidRPr="00611911">
        <w:rPr>
          <w:rFonts w:ascii="Times New Roman" w:hAnsi="Times New Roman" w:cs="Times New Roman"/>
          <w:sz w:val="24"/>
          <w:szCs w:val="24"/>
          <w:lang w:val="uk-UA"/>
        </w:rPr>
        <w:t>Sirenko</w:t>
      </w:r>
      <w:proofErr w:type="spellEnd"/>
      <w:r w:rsidR="00CA0675" w:rsidRPr="00611911">
        <w:rPr>
          <w:rFonts w:ascii="Times New Roman" w:hAnsi="Times New Roman" w:cs="Times New Roman"/>
          <w:sz w:val="24"/>
          <w:szCs w:val="24"/>
          <w:lang w:val="uk-UA"/>
        </w:rPr>
        <w:t xml:space="preserve"> &amp; </w:t>
      </w:r>
      <w:r w:rsidR="00DF60C3" w:rsidRPr="00611911">
        <w:rPr>
          <w:rFonts w:ascii="Times New Roman" w:hAnsi="Times New Roman" w:cs="Times New Roman"/>
          <w:sz w:val="24"/>
          <w:szCs w:val="24"/>
          <w:lang w:val="uk-UA"/>
        </w:rPr>
        <w:t xml:space="preserve">K. </w:t>
      </w:r>
      <w:proofErr w:type="spellStart"/>
      <w:r w:rsidR="00CA0675" w:rsidRPr="00611911">
        <w:rPr>
          <w:rFonts w:ascii="Times New Roman" w:hAnsi="Times New Roman" w:cs="Times New Roman"/>
          <w:sz w:val="24"/>
          <w:szCs w:val="24"/>
          <w:lang w:val="uk-UA"/>
        </w:rPr>
        <w:t>Mikulyak</w:t>
      </w:r>
      <w:proofErr w:type="spellEnd"/>
      <w:r w:rsidR="00CA0675" w:rsidRPr="00611911">
        <w:rPr>
          <w:rFonts w:ascii="Times New Roman" w:hAnsi="Times New Roman" w:cs="Times New Roman"/>
          <w:sz w:val="24"/>
          <w:szCs w:val="24"/>
          <w:lang w:val="uk-UA"/>
        </w:rPr>
        <w:t xml:space="preserve"> (2020), які</w:t>
      </w:r>
      <w:r w:rsidR="00CA0675">
        <w:rPr>
          <w:rFonts w:ascii="Times New Roman" w:hAnsi="Times New Roman" w:cs="Times New Roman"/>
          <w:sz w:val="24"/>
          <w:szCs w:val="24"/>
          <w:lang w:val="uk-UA"/>
        </w:rPr>
        <w:t xml:space="preserve"> в межах кожної з груп виділили по три сприятливих та три загрозливих фактори. За результатами їх оцінок </w:t>
      </w:r>
      <w:r w:rsidR="00CA0675" w:rsidRPr="00CA0675">
        <w:rPr>
          <w:rFonts w:ascii="Times New Roman" w:hAnsi="Times New Roman" w:cs="Times New Roman"/>
          <w:sz w:val="24"/>
          <w:szCs w:val="24"/>
          <w:lang w:val="uk-UA"/>
        </w:rPr>
        <w:t>загрози економічного блоку чинять найбільший вплив на розвиток аграрного сектору</w:t>
      </w:r>
      <w:r w:rsidR="00587DEE">
        <w:rPr>
          <w:rFonts w:ascii="Times New Roman" w:hAnsi="Times New Roman" w:cs="Times New Roman"/>
          <w:sz w:val="24"/>
          <w:szCs w:val="24"/>
          <w:lang w:val="uk-UA"/>
        </w:rPr>
        <w:t>.</w:t>
      </w:r>
      <w:r w:rsidR="00646761">
        <w:rPr>
          <w:rFonts w:ascii="Times New Roman" w:hAnsi="Times New Roman" w:cs="Times New Roman"/>
          <w:sz w:val="24"/>
          <w:szCs w:val="24"/>
          <w:lang w:val="uk-UA"/>
        </w:rPr>
        <w:t xml:space="preserve"> </w:t>
      </w:r>
      <w:r w:rsidR="001D1A3E">
        <w:rPr>
          <w:rFonts w:ascii="Times New Roman" w:hAnsi="Times New Roman" w:cs="Times New Roman"/>
          <w:sz w:val="24"/>
          <w:szCs w:val="24"/>
          <w:lang w:val="uk-UA"/>
        </w:rPr>
        <w:t xml:space="preserve">Принципових суперечностей </w:t>
      </w:r>
      <w:r w:rsidR="00C77D21">
        <w:rPr>
          <w:rFonts w:ascii="Times New Roman" w:hAnsi="Times New Roman" w:cs="Times New Roman"/>
          <w:sz w:val="24"/>
          <w:szCs w:val="24"/>
          <w:lang w:val="uk-UA"/>
        </w:rPr>
        <w:t>в</w:t>
      </w:r>
      <w:r w:rsidR="001D1A3E">
        <w:rPr>
          <w:rFonts w:ascii="Times New Roman" w:hAnsi="Times New Roman" w:cs="Times New Roman"/>
          <w:sz w:val="24"/>
          <w:szCs w:val="24"/>
          <w:lang w:val="uk-UA"/>
        </w:rPr>
        <w:t xml:space="preserve"> переліку факторів у наведених дослідженнях немає, відрізняється лише ступінь </w:t>
      </w:r>
      <w:r w:rsidR="00C77D21">
        <w:rPr>
          <w:rFonts w:ascii="Times New Roman" w:hAnsi="Times New Roman" w:cs="Times New Roman"/>
          <w:sz w:val="24"/>
          <w:szCs w:val="24"/>
          <w:lang w:val="uk-UA"/>
        </w:rPr>
        <w:t xml:space="preserve">їх </w:t>
      </w:r>
      <w:r w:rsidR="001D1A3E">
        <w:rPr>
          <w:rFonts w:ascii="Times New Roman" w:hAnsi="Times New Roman" w:cs="Times New Roman"/>
          <w:sz w:val="24"/>
          <w:szCs w:val="24"/>
          <w:lang w:val="uk-UA"/>
        </w:rPr>
        <w:t xml:space="preserve">деталізації. </w:t>
      </w:r>
      <w:r w:rsidR="00C77D21">
        <w:rPr>
          <w:rFonts w:ascii="Times New Roman" w:hAnsi="Times New Roman" w:cs="Times New Roman"/>
          <w:sz w:val="24"/>
          <w:szCs w:val="24"/>
          <w:lang w:val="uk-UA"/>
        </w:rPr>
        <w:t>Р</w:t>
      </w:r>
      <w:r w:rsidR="001D1A3E">
        <w:rPr>
          <w:rFonts w:ascii="Times New Roman" w:hAnsi="Times New Roman" w:cs="Times New Roman"/>
          <w:sz w:val="24"/>
          <w:szCs w:val="24"/>
          <w:lang w:val="uk-UA"/>
        </w:rPr>
        <w:t>озбіжності</w:t>
      </w:r>
      <w:r w:rsidR="00C77D21">
        <w:rPr>
          <w:rFonts w:ascii="Times New Roman" w:hAnsi="Times New Roman" w:cs="Times New Roman"/>
          <w:sz w:val="24"/>
          <w:szCs w:val="24"/>
          <w:lang w:val="uk-UA"/>
        </w:rPr>
        <w:t xml:space="preserve"> ж</w:t>
      </w:r>
      <w:r w:rsidR="001D1A3E">
        <w:rPr>
          <w:rFonts w:ascii="Times New Roman" w:hAnsi="Times New Roman" w:cs="Times New Roman"/>
          <w:sz w:val="24"/>
          <w:szCs w:val="24"/>
          <w:lang w:val="uk-UA"/>
        </w:rPr>
        <w:t xml:space="preserve"> оцінок обумовлені тим, що науковці послуговува</w:t>
      </w:r>
      <w:r w:rsidR="00C77D21">
        <w:rPr>
          <w:rFonts w:ascii="Times New Roman" w:hAnsi="Times New Roman" w:cs="Times New Roman"/>
          <w:sz w:val="24"/>
          <w:szCs w:val="24"/>
          <w:lang w:val="uk-UA"/>
        </w:rPr>
        <w:t>лися методом експертних оцінок і результат визначався оптимістичним або песимістичним баченням потенційного результату впливу факторів.</w:t>
      </w:r>
      <w:r w:rsidR="006828AE" w:rsidRPr="00611911">
        <w:rPr>
          <w:lang w:val="uk-UA"/>
        </w:rPr>
        <w:t xml:space="preserve"> </w:t>
      </w:r>
    </w:p>
    <w:p w14:paraId="7BC48332" w14:textId="26426087" w:rsidR="00714AC4" w:rsidRPr="003D454D" w:rsidRDefault="001B65AE" w:rsidP="00714AC4">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Бачення самих аграріїв щодо н</w:t>
      </w:r>
      <w:r w:rsidRPr="001B65AE">
        <w:rPr>
          <w:rFonts w:ascii="Times New Roman" w:hAnsi="Times New Roman" w:cs="Times New Roman"/>
          <w:sz w:val="24"/>
          <w:szCs w:val="24"/>
          <w:lang w:val="uk-UA"/>
        </w:rPr>
        <w:t>айбільш стримуючи</w:t>
      </w:r>
      <w:r>
        <w:rPr>
          <w:rFonts w:ascii="Times New Roman" w:hAnsi="Times New Roman" w:cs="Times New Roman"/>
          <w:sz w:val="24"/>
          <w:szCs w:val="24"/>
          <w:lang w:val="uk-UA"/>
        </w:rPr>
        <w:t>х</w:t>
      </w:r>
      <w:r w:rsidRPr="001B65AE">
        <w:rPr>
          <w:rFonts w:ascii="Times New Roman" w:hAnsi="Times New Roman" w:cs="Times New Roman"/>
          <w:sz w:val="24"/>
          <w:szCs w:val="24"/>
          <w:lang w:val="uk-UA"/>
        </w:rPr>
        <w:t xml:space="preserve"> сільськогосподарську діяльність чинник</w:t>
      </w:r>
      <w:r>
        <w:rPr>
          <w:rFonts w:ascii="Times New Roman" w:hAnsi="Times New Roman" w:cs="Times New Roman"/>
          <w:sz w:val="24"/>
          <w:szCs w:val="24"/>
          <w:lang w:val="uk-UA"/>
        </w:rPr>
        <w:t>ів частково відображають</w:t>
      </w:r>
      <w:r w:rsidRPr="001B65AE">
        <w:rPr>
          <w:rFonts w:ascii="Times New Roman" w:hAnsi="Times New Roman" w:cs="Times New Roman"/>
          <w:sz w:val="24"/>
          <w:szCs w:val="24"/>
          <w:lang w:val="uk-UA"/>
        </w:rPr>
        <w:t xml:space="preserve"> результат</w:t>
      </w:r>
      <w:r>
        <w:rPr>
          <w:rFonts w:ascii="Times New Roman" w:hAnsi="Times New Roman" w:cs="Times New Roman"/>
          <w:sz w:val="24"/>
          <w:szCs w:val="24"/>
          <w:lang w:val="uk-UA"/>
        </w:rPr>
        <w:t>и</w:t>
      </w:r>
      <w:r w:rsidRPr="001B65AE">
        <w:rPr>
          <w:rFonts w:ascii="Times New Roman" w:hAnsi="Times New Roman" w:cs="Times New Roman"/>
          <w:sz w:val="24"/>
          <w:szCs w:val="24"/>
          <w:lang w:val="uk-UA"/>
        </w:rPr>
        <w:t xml:space="preserve"> опитування сільськогосподарських товаровиробників, що проводиться періодично Державною службою статистики України </w:t>
      </w:r>
      <w:r w:rsidR="00314AB4">
        <w:rPr>
          <w:rFonts w:ascii="Times New Roman" w:hAnsi="Times New Roman" w:cs="Times New Roman"/>
          <w:sz w:val="24"/>
          <w:szCs w:val="24"/>
          <w:lang w:val="uk-UA"/>
        </w:rPr>
        <w:t xml:space="preserve">(2023) </w:t>
      </w:r>
      <w:r w:rsidRPr="001B65AE">
        <w:rPr>
          <w:rFonts w:ascii="Times New Roman" w:hAnsi="Times New Roman" w:cs="Times New Roman"/>
          <w:sz w:val="24"/>
          <w:szCs w:val="24"/>
          <w:lang w:val="uk-UA"/>
        </w:rPr>
        <w:t>(</w:t>
      </w:r>
      <w:r w:rsidR="009239B7">
        <w:rPr>
          <w:rFonts w:ascii="Times New Roman" w:hAnsi="Times New Roman" w:cs="Times New Roman"/>
          <w:sz w:val="24"/>
          <w:szCs w:val="24"/>
          <w:lang w:val="uk-UA"/>
        </w:rPr>
        <w:t>Р</w:t>
      </w:r>
      <w:r w:rsidRPr="001B65AE">
        <w:rPr>
          <w:rFonts w:ascii="Times New Roman" w:hAnsi="Times New Roman" w:cs="Times New Roman"/>
          <w:sz w:val="24"/>
          <w:szCs w:val="24"/>
          <w:lang w:val="uk-UA"/>
        </w:rPr>
        <w:t>ис. 1)</w:t>
      </w:r>
      <w:r>
        <w:rPr>
          <w:rFonts w:ascii="Times New Roman" w:hAnsi="Times New Roman" w:cs="Times New Roman"/>
          <w:sz w:val="24"/>
          <w:szCs w:val="24"/>
          <w:lang w:val="uk-UA"/>
        </w:rPr>
        <w:t xml:space="preserve">. </w:t>
      </w:r>
      <w:r w:rsidR="00261C2B">
        <w:rPr>
          <w:rFonts w:ascii="Times New Roman" w:hAnsi="Times New Roman" w:cs="Times New Roman"/>
          <w:sz w:val="24"/>
          <w:szCs w:val="24"/>
          <w:lang w:val="uk-UA"/>
        </w:rPr>
        <w:t xml:space="preserve">Відповідно до них </w:t>
      </w:r>
      <w:r w:rsidR="003D454D">
        <w:rPr>
          <w:rFonts w:ascii="Times New Roman" w:hAnsi="Times New Roman" w:cs="Times New Roman"/>
          <w:sz w:val="24"/>
          <w:szCs w:val="24"/>
          <w:lang w:val="uk-UA"/>
        </w:rPr>
        <w:t xml:space="preserve">на 1 квартал 2023 року </w:t>
      </w:r>
      <w:r w:rsidR="00576767">
        <w:rPr>
          <w:rFonts w:ascii="Times New Roman" w:hAnsi="Times New Roman" w:cs="Times New Roman"/>
          <w:sz w:val="24"/>
          <w:szCs w:val="24"/>
          <w:lang w:val="uk-UA"/>
        </w:rPr>
        <w:t xml:space="preserve">погодні умови </w:t>
      </w:r>
      <w:r w:rsidR="003D454D">
        <w:rPr>
          <w:rFonts w:ascii="Times New Roman" w:hAnsi="Times New Roman" w:cs="Times New Roman"/>
          <w:sz w:val="24"/>
          <w:szCs w:val="24"/>
          <w:lang w:val="uk-UA"/>
        </w:rPr>
        <w:t>відзначило більший відсоток респондентів, ніж брак фінансових ресурсів.</w:t>
      </w:r>
      <w:r w:rsidR="003572D5">
        <w:rPr>
          <w:rFonts w:ascii="Times New Roman" w:hAnsi="Times New Roman" w:cs="Times New Roman"/>
          <w:sz w:val="24"/>
          <w:szCs w:val="24"/>
          <w:lang w:val="uk-UA"/>
        </w:rPr>
        <w:t xml:space="preserve"> </w:t>
      </w:r>
      <w:r w:rsidR="00576767">
        <w:rPr>
          <w:rFonts w:ascii="Times New Roman" w:hAnsi="Times New Roman" w:cs="Times New Roman"/>
          <w:sz w:val="24"/>
          <w:szCs w:val="24"/>
          <w:lang w:val="uk-UA"/>
        </w:rPr>
        <w:t xml:space="preserve">Водночас значно посилився </w:t>
      </w:r>
      <w:r w:rsidR="00681D04">
        <w:rPr>
          <w:rFonts w:ascii="Times New Roman" w:hAnsi="Times New Roman" w:cs="Times New Roman"/>
          <w:sz w:val="24"/>
          <w:szCs w:val="24"/>
          <w:lang w:val="uk-UA"/>
        </w:rPr>
        <w:t>негативний вплив «</w:t>
      </w:r>
      <w:r w:rsidR="003572D5" w:rsidRPr="008554DF">
        <w:rPr>
          <w:rFonts w:ascii="Times New Roman" w:hAnsi="Times New Roman" w:cs="Times New Roman"/>
          <w:sz w:val="24"/>
          <w:szCs w:val="24"/>
          <w:lang w:val="uk-UA"/>
        </w:rPr>
        <w:t>інш</w:t>
      </w:r>
      <w:r w:rsidR="00681D04" w:rsidRPr="008554DF">
        <w:rPr>
          <w:rFonts w:ascii="Times New Roman" w:hAnsi="Times New Roman" w:cs="Times New Roman"/>
          <w:sz w:val="24"/>
          <w:szCs w:val="24"/>
          <w:lang w:val="uk-UA"/>
        </w:rPr>
        <w:t>их</w:t>
      </w:r>
      <w:r w:rsidR="003572D5" w:rsidRPr="008554DF">
        <w:rPr>
          <w:rFonts w:ascii="Times New Roman" w:hAnsi="Times New Roman" w:cs="Times New Roman"/>
          <w:sz w:val="24"/>
          <w:szCs w:val="24"/>
          <w:lang w:val="uk-UA"/>
        </w:rPr>
        <w:t xml:space="preserve"> чинник</w:t>
      </w:r>
      <w:r w:rsidR="00681D04" w:rsidRPr="008554DF">
        <w:rPr>
          <w:rFonts w:ascii="Times New Roman" w:hAnsi="Times New Roman" w:cs="Times New Roman"/>
          <w:sz w:val="24"/>
          <w:szCs w:val="24"/>
          <w:lang w:val="uk-UA"/>
        </w:rPr>
        <w:t>ів» п</w:t>
      </w:r>
      <w:r w:rsidR="003572D5" w:rsidRPr="008554DF">
        <w:rPr>
          <w:rFonts w:ascii="Times New Roman" w:hAnsi="Times New Roman" w:cs="Times New Roman"/>
          <w:sz w:val="24"/>
          <w:szCs w:val="24"/>
          <w:lang w:val="uk-UA"/>
        </w:rPr>
        <w:t xml:space="preserve">ід </w:t>
      </w:r>
      <w:r w:rsidR="00681D04" w:rsidRPr="008554DF">
        <w:rPr>
          <w:rFonts w:ascii="Times New Roman" w:hAnsi="Times New Roman" w:cs="Times New Roman"/>
          <w:sz w:val="24"/>
          <w:szCs w:val="24"/>
          <w:lang w:val="uk-UA"/>
        </w:rPr>
        <w:t>яким</w:t>
      </w:r>
      <w:r w:rsidR="003572D5" w:rsidRPr="008554DF">
        <w:rPr>
          <w:rFonts w:ascii="Times New Roman" w:hAnsi="Times New Roman" w:cs="Times New Roman"/>
          <w:sz w:val="24"/>
          <w:szCs w:val="24"/>
          <w:lang w:val="uk-UA"/>
        </w:rPr>
        <w:t>и більшість респондентів зазначають війну з РФ,</w:t>
      </w:r>
      <w:r w:rsidR="003572D5" w:rsidRPr="003572D5">
        <w:rPr>
          <w:rFonts w:ascii="Times New Roman" w:hAnsi="Times New Roman" w:cs="Times New Roman"/>
          <w:sz w:val="24"/>
          <w:szCs w:val="24"/>
          <w:lang w:val="uk-UA"/>
        </w:rPr>
        <w:t xml:space="preserve"> що ускладнила логістичну складову експорту </w:t>
      </w:r>
      <w:r w:rsidR="00681D04">
        <w:rPr>
          <w:rFonts w:ascii="Times New Roman" w:hAnsi="Times New Roman" w:cs="Times New Roman"/>
          <w:sz w:val="24"/>
          <w:szCs w:val="24"/>
          <w:lang w:val="uk-UA"/>
        </w:rPr>
        <w:t>продукції</w:t>
      </w:r>
      <w:r w:rsidR="003572D5" w:rsidRPr="003572D5">
        <w:rPr>
          <w:rFonts w:ascii="Times New Roman" w:hAnsi="Times New Roman" w:cs="Times New Roman"/>
          <w:sz w:val="24"/>
          <w:szCs w:val="24"/>
          <w:lang w:val="uk-UA"/>
        </w:rPr>
        <w:t xml:space="preserve">, а отже негативно вплинула на цінові пропозиції покупців окремих </w:t>
      </w:r>
      <w:r w:rsidR="00681D04">
        <w:rPr>
          <w:rFonts w:ascii="Times New Roman" w:hAnsi="Times New Roman" w:cs="Times New Roman"/>
          <w:sz w:val="24"/>
          <w:szCs w:val="24"/>
          <w:lang w:val="uk-UA"/>
        </w:rPr>
        <w:t xml:space="preserve">її </w:t>
      </w:r>
      <w:r w:rsidR="003572D5" w:rsidRPr="003572D5">
        <w:rPr>
          <w:rFonts w:ascii="Times New Roman" w:hAnsi="Times New Roman" w:cs="Times New Roman"/>
          <w:sz w:val="24"/>
          <w:szCs w:val="24"/>
          <w:lang w:val="uk-UA"/>
        </w:rPr>
        <w:t>видів, загострила кадрову проблему (мобілізація працівників).</w:t>
      </w:r>
    </w:p>
    <w:p w14:paraId="7605E14D" w14:textId="77777777" w:rsidR="00611911" w:rsidRDefault="00611911" w:rsidP="00714AC4">
      <w:pPr>
        <w:spacing w:after="0" w:line="240" w:lineRule="auto"/>
        <w:jc w:val="both"/>
        <w:rPr>
          <w:rFonts w:ascii="Times New Roman" w:hAnsi="Times New Roman" w:cs="Times New Roman"/>
          <w:sz w:val="24"/>
          <w:szCs w:val="24"/>
          <w:lang w:val="uk-UA"/>
        </w:rPr>
      </w:pPr>
    </w:p>
    <w:p w14:paraId="17102C50" w14:textId="6F095353" w:rsidR="001B65AE" w:rsidRDefault="00AB4B1C" w:rsidP="00D22AB5">
      <w:pPr>
        <w:spacing w:after="0" w:line="240" w:lineRule="auto"/>
        <w:jc w:val="center"/>
        <w:rPr>
          <w:rFonts w:ascii="Times New Roman" w:hAnsi="Times New Roman" w:cs="Times New Roman"/>
          <w:sz w:val="24"/>
          <w:szCs w:val="24"/>
          <w:lang w:val="uk-UA"/>
        </w:rPr>
      </w:pPr>
      <w:r>
        <w:rPr>
          <w:noProof/>
          <w:lang w:eastAsia="ru-RU"/>
        </w:rPr>
        <w:drawing>
          <wp:inline distT="0" distB="0" distL="0" distR="0" wp14:anchorId="53CE8FF0" wp14:editId="35D4991E">
            <wp:extent cx="6120130" cy="320611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280C916" w14:textId="77777777" w:rsidR="003D454D" w:rsidRDefault="003D454D" w:rsidP="00D22AB5">
      <w:pPr>
        <w:spacing w:after="0" w:line="240" w:lineRule="auto"/>
        <w:jc w:val="center"/>
        <w:rPr>
          <w:rFonts w:ascii="Times New Roman" w:hAnsi="Times New Roman" w:cs="Times New Roman"/>
          <w:sz w:val="24"/>
          <w:szCs w:val="24"/>
          <w:lang w:val="uk-UA"/>
        </w:rPr>
      </w:pPr>
      <w:r w:rsidRPr="00D22AB5">
        <w:rPr>
          <w:rFonts w:ascii="Times New Roman" w:hAnsi="Times New Roman" w:cs="Times New Roman"/>
          <w:b/>
          <w:bCs/>
          <w:sz w:val="24"/>
          <w:szCs w:val="24"/>
          <w:lang w:val="uk-UA"/>
        </w:rPr>
        <w:t>Рис</w:t>
      </w:r>
      <w:r w:rsidR="00D22AB5" w:rsidRPr="00D22AB5">
        <w:rPr>
          <w:rFonts w:ascii="Times New Roman" w:hAnsi="Times New Roman" w:cs="Times New Roman"/>
          <w:b/>
          <w:bCs/>
          <w:sz w:val="24"/>
          <w:szCs w:val="24"/>
          <w:lang w:val="uk-UA"/>
        </w:rPr>
        <w:t>унок</w:t>
      </w:r>
      <w:r w:rsidRPr="00D22AB5">
        <w:rPr>
          <w:rFonts w:ascii="Times New Roman" w:hAnsi="Times New Roman" w:cs="Times New Roman"/>
          <w:b/>
          <w:bCs/>
          <w:sz w:val="24"/>
          <w:szCs w:val="24"/>
          <w:lang w:val="uk-UA"/>
        </w:rPr>
        <w:t xml:space="preserve"> 1.</w:t>
      </w:r>
      <w:r w:rsidRPr="003D454D">
        <w:rPr>
          <w:rFonts w:ascii="Times New Roman" w:hAnsi="Times New Roman" w:cs="Times New Roman"/>
          <w:sz w:val="24"/>
          <w:szCs w:val="24"/>
          <w:lang w:val="uk-UA"/>
        </w:rPr>
        <w:t xml:space="preserve"> Результати опитування сільськогосподарських товаровиробників щодо чинників, які ускладнюють ведення аграрного бізнесу</w:t>
      </w:r>
    </w:p>
    <w:p w14:paraId="01AF2A89" w14:textId="77777777" w:rsidR="003A0F69" w:rsidRPr="00D22AB5" w:rsidRDefault="003A0F69" w:rsidP="00D22AB5">
      <w:pPr>
        <w:spacing w:after="0" w:line="240" w:lineRule="auto"/>
        <w:jc w:val="both"/>
        <w:rPr>
          <w:rFonts w:ascii="Times New Roman" w:hAnsi="Times New Roman" w:cs="Times New Roman"/>
          <w:sz w:val="20"/>
          <w:szCs w:val="20"/>
        </w:rPr>
      </w:pPr>
      <w:r w:rsidRPr="00D22AB5">
        <w:rPr>
          <w:rFonts w:ascii="Times New Roman" w:hAnsi="Times New Roman" w:cs="Times New Roman"/>
          <w:b/>
          <w:bCs/>
          <w:sz w:val="20"/>
          <w:szCs w:val="20"/>
          <w:lang w:val="uk-UA"/>
        </w:rPr>
        <w:t>Примітка:</w:t>
      </w:r>
      <w:r w:rsidRPr="00D22AB5">
        <w:rPr>
          <w:rFonts w:ascii="Times New Roman" w:hAnsi="Times New Roman" w:cs="Times New Roman"/>
          <w:sz w:val="20"/>
          <w:szCs w:val="20"/>
          <w:lang w:val="uk-UA"/>
        </w:rPr>
        <w:t xml:space="preserve"> дані за 2023 рік подано за І квартал</w:t>
      </w:r>
    </w:p>
    <w:p w14:paraId="37FF7F92" w14:textId="09B67BF5" w:rsidR="003D454D" w:rsidRPr="00700AE0" w:rsidRDefault="003D454D" w:rsidP="00700AE0">
      <w:pPr>
        <w:spacing w:after="0" w:line="240" w:lineRule="auto"/>
        <w:jc w:val="both"/>
        <w:rPr>
          <w:rFonts w:ascii="Times New Roman" w:hAnsi="Times New Roman" w:cs="Times New Roman"/>
          <w:sz w:val="20"/>
          <w:szCs w:val="20"/>
          <w:lang w:val="uk-UA"/>
        </w:rPr>
      </w:pPr>
      <w:r w:rsidRPr="00D22AB5">
        <w:rPr>
          <w:rFonts w:ascii="Times New Roman" w:hAnsi="Times New Roman" w:cs="Times New Roman"/>
          <w:b/>
          <w:bCs/>
          <w:sz w:val="20"/>
          <w:szCs w:val="20"/>
          <w:lang w:val="uk-UA"/>
        </w:rPr>
        <w:t>Джерело:</w:t>
      </w:r>
      <w:r w:rsidRPr="00D22AB5">
        <w:rPr>
          <w:rFonts w:ascii="Times New Roman" w:hAnsi="Times New Roman" w:cs="Times New Roman"/>
          <w:sz w:val="20"/>
          <w:szCs w:val="20"/>
          <w:lang w:val="uk-UA"/>
        </w:rPr>
        <w:t xml:space="preserve"> </w:t>
      </w:r>
      <w:r w:rsidR="00C9729D">
        <w:rPr>
          <w:rFonts w:ascii="Times New Roman" w:hAnsi="Times New Roman" w:cs="Times New Roman"/>
          <w:sz w:val="20"/>
          <w:szCs w:val="20"/>
          <w:lang w:val="uk-UA"/>
        </w:rPr>
        <w:t xml:space="preserve">розроблено авторами на основі </w:t>
      </w:r>
      <w:proofErr w:type="spellStart"/>
      <w:r w:rsidR="00C9729D" w:rsidRPr="00C9729D">
        <w:rPr>
          <w:rFonts w:ascii="Times New Roman" w:hAnsi="Times New Roman" w:cs="Times New Roman"/>
          <w:sz w:val="20"/>
          <w:szCs w:val="20"/>
          <w:lang w:val="uk-UA"/>
        </w:rPr>
        <w:t>State</w:t>
      </w:r>
      <w:proofErr w:type="spellEnd"/>
      <w:r w:rsidR="00C9729D" w:rsidRPr="00C9729D">
        <w:rPr>
          <w:rFonts w:ascii="Times New Roman" w:hAnsi="Times New Roman" w:cs="Times New Roman"/>
          <w:sz w:val="20"/>
          <w:szCs w:val="20"/>
          <w:lang w:val="uk-UA"/>
        </w:rPr>
        <w:t xml:space="preserve"> </w:t>
      </w:r>
      <w:proofErr w:type="spellStart"/>
      <w:r w:rsidR="00C9729D" w:rsidRPr="00C9729D">
        <w:rPr>
          <w:rFonts w:ascii="Times New Roman" w:hAnsi="Times New Roman" w:cs="Times New Roman"/>
          <w:sz w:val="20"/>
          <w:szCs w:val="20"/>
          <w:lang w:val="uk-UA"/>
        </w:rPr>
        <w:t>Statistics</w:t>
      </w:r>
      <w:proofErr w:type="spellEnd"/>
      <w:r w:rsidR="00C9729D" w:rsidRPr="00C9729D">
        <w:rPr>
          <w:rFonts w:ascii="Times New Roman" w:hAnsi="Times New Roman" w:cs="Times New Roman"/>
          <w:sz w:val="20"/>
          <w:szCs w:val="20"/>
          <w:lang w:val="uk-UA"/>
        </w:rPr>
        <w:t xml:space="preserve"> </w:t>
      </w:r>
      <w:proofErr w:type="spellStart"/>
      <w:r w:rsidR="00C9729D" w:rsidRPr="00C9729D">
        <w:rPr>
          <w:rFonts w:ascii="Times New Roman" w:hAnsi="Times New Roman" w:cs="Times New Roman"/>
          <w:sz w:val="20"/>
          <w:szCs w:val="20"/>
          <w:lang w:val="uk-UA"/>
        </w:rPr>
        <w:t>Service</w:t>
      </w:r>
      <w:proofErr w:type="spellEnd"/>
      <w:r w:rsidR="00C9729D" w:rsidRPr="00C9729D">
        <w:rPr>
          <w:rFonts w:ascii="Times New Roman" w:hAnsi="Times New Roman" w:cs="Times New Roman"/>
          <w:sz w:val="20"/>
          <w:szCs w:val="20"/>
          <w:lang w:val="uk-UA"/>
        </w:rPr>
        <w:t xml:space="preserve"> </w:t>
      </w:r>
      <w:proofErr w:type="spellStart"/>
      <w:r w:rsidR="00C9729D" w:rsidRPr="00C9729D">
        <w:rPr>
          <w:rFonts w:ascii="Times New Roman" w:hAnsi="Times New Roman" w:cs="Times New Roman"/>
          <w:sz w:val="20"/>
          <w:szCs w:val="20"/>
          <w:lang w:val="uk-UA"/>
        </w:rPr>
        <w:t>of</w:t>
      </w:r>
      <w:proofErr w:type="spellEnd"/>
      <w:r w:rsidR="00C9729D" w:rsidRPr="00C9729D">
        <w:rPr>
          <w:rFonts w:ascii="Times New Roman" w:hAnsi="Times New Roman" w:cs="Times New Roman"/>
          <w:sz w:val="20"/>
          <w:szCs w:val="20"/>
          <w:lang w:val="uk-UA"/>
        </w:rPr>
        <w:t xml:space="preserve"> </w:t>
      </w:r>
      <w:proofErr w:type="spellStart"/>
      <w:r w:rsidR="00C9729D" w:rsidRPr="00C9729D">
        <w:rPr>
          <w:rFonts w:ascii="Times New Roman" w:hAnsi="Times New Roman" w:cs="Times New Roman"/>
          <w:sz w:val="20"/>
          <w:szCs w:val="20"/>
          <w:lang w:val="uk-UA"/>
        </w:rPr>
        <w:t>Ukraine</w:t>
      </w:r>
      <w:proofErr w:type="spellEnd"/>
      <w:r w:rsidR="00C9729D" w:rsidRPr="00C9729D">
        <w:rPr>
          <w:rFonts w:ascii="Times New Roman" w:hAnsi="Times New Roman" w:cs="Times New Roman"/>
          <w:sz w:val="20"/>
          <w:szCs w:val="20"/>
          <w:lang w:val="uk-UA"/>
        </w:rPr>
        <w:t xml:space="preserve"> (2023</w:t>
      </w:r>
      <w:r w:rsidR="00C9729D">
        <w:rPr>
          <w:rFonts w:ascii="Times New Roman" w:hAnsi="Times New Roman" w:cs="Times New Roman"/>
          <w:sz w:val="20"/>
          <w:szCs w:val="20"/>
          <w:lang w:val="uk-UA"/>
        </w:rPr>
        <w:t>)</w:t>
      </w:r>
    </w:p>
    <w:p w14:paraId="5FCDC78D" w14:textId="77777777" w:rsidR="00D22AB5" w:rsidRDefault="00D22AB5" w:rsidP="003A7FBA">
      <w:pPr>
        <w:spacing w:after="0" w:line="240" w:lineRule="auto"/>
        <w:ind w:firstLine="567"/>
        <w:jc w:val="both"/>
        <w:rPr>
          <w:rFonts w:ascii="Times New Roman" w:hAnsi="Times New Roman" w:cs="Times New Roman"/>
          <w:sz w:val="24"/>
          <w:szCs w:val="24"/>
          <w:lang w:val="uk-UA"/>
        </w:rPr>
      </w:pPr>
    </w:p>
    <w:p w14:paraId="5E98F927" w14:textId="4F5A32F5" w:rsidR="009557C4" w:rsidRPr="00314AB4" w:rsidRDefault="007C5ECC" w:rsidP="00314AB4">
      <w:pPr>
        <w:spacing w:after="0" w:line="240" w:lineRule="auto"/>
        <w:jc w:val="both"/>
        <w:rPr>
          <w:rFonts w:ascii="Times New Roman" w:hAnsi="Times New Roman" w:cs="Times New Roman"/>
          <w:b/>
          <w:sz w:val="24"/>
          <w:szCs w:val="24"/>
          <w:lang w:val="uk-UA"/>
        </w:rPr>
      </w:pPr>
      <w:r w:rsidRPr="00314AB4">
        <w:rPr>
          <w:rFonts w:ascii="Times New Roman" w:hAnsi="Times New Roman" w:cs="Times New Roman"/>
          <w:b/>
          <w:sz w:val="24"/>
          <w:szCs w:val="24"/>
          <w:lang w:val="uk-UA"/>
        </w:rPr>
        <w:t>Політичні фактори впливу</w:t>
      </w:r>
      <w:r w:rsidR="00D22AB5" w:rsidRPr="00314AB4">
        <w:rPr>
          <w:rFonts w:ascii="Times New Roman" w:hAnsi="Times New Roman" w:cs="Times New Roman"/>
          <w:b/>
          <w:sz w:val="24"/>
          <w:szCs w:val="24"/>
          <w:lang w:val="uk-UA"/>
        </w:rPr>
        <w:t xml:space="preserve">. </w:t>
      </w:r>
      <w:r w:rsidR="001C6A2C" w:rsidRPr="00314AB4">
        <w:rPr>
          <w:rFonts w:ascii="Times New Roman" w:hAnsi="Times New Roman" w:cs="Times New Roman"/>
          <w:sz w:val="24"/>
          <w:szCs w:val="24"/>
          <w:lang w:val="uk-UA"/>
        </w:rPr>
        <w:t>Для</w:t>
      </w:r>
      <w:r w:rsidR="009557C4" w:rsidRPr="00314AB4">
        <w:rPr>
          <w:rFonts w:ascii="Times New Roman" w:hAnsi="Times New Roman" w:cs="Times New Roman"/>
          <w:sz w:val="24"/>
          <w:szCs w:val="24"/>
          <w:lang w:val="uk-UA"/>
        </w:rPr>
        <w:t xml:space="preserve"> пом’якшення негативного впливу війни на агробізнес українські урядовці та іноземні країни-партнери розробили низку заходів. Так в 2022 році було ухвалено чотири закони та 11 постанов Кабінету Міністрів України</w:t>
      </w:r>
      <w:r w:rsidR="00745E1E" w:rsidRPr="00314AB4">
        <w:rPr>
          <w:rFonts w:ascii="Times New Roman" w:hAnsi="Times New Roman" w:cs="Times New Roman"/>
          <w:sz w:val="24"/>
          <w:szCs w:val="24"/>
          <w:lang w:val="uk-UA"/>
        </w:rPr>
        <w:t xml:space="preserve"> (КМУ</w:t>
      </w:r>
      <w:r w:rsidR="00AE6B02" w:rsidRPr="00314AB4">
        <w:rPr>
          <w:rFonts w:ascii="Times New Roman" w:hAnsi="Times New Roman" w:cs="Times New Roman"/>
          <w:sz w:val="24"/>
          <w:szCs w:val="24"/>
          <w:lang w:val="uk-UA"/>
        </w:rPr>
        <w:t>)</w:t>
      </w:r>
      <w:r w:rsidR="009557C4" w:rsidRPr="00314AB4">
        <w:rPr>
          <w:rFonts w:ascii="Times New Roman" w:hAnsi="Times New Roman" w:cs="Times New Roman"/>
          <w:sz w:val="24"/>
          <w:szCs w:val="24"/>
          <w:lang w:val="uk-UA"/>
        </w:rPr>
        <w:t xml:space="preserve">, спрямовані </w:t>
      </w:r>
      <w:r w:rsidR="001C7552" w:rsidRPr="00314AB4">
        <w:rPr>
          <w:rFonts w:ascii="Times New Roman" w:hAnsi="Times New Roman" w:cs="Times New Roman"/>
          <w:sz w:val="24"/>
          <w:szCs w:val="24"/>
          <w:lang w:val="uk-UA"/>
        </w:rPr>
        <w:t xml:space="preserve">на </w:t>
      </w:r>
      <w:r w:rsidR="00AE6B02" w:rsidRPr="00314AB4">
        <w:rPr>
          <w:rFonts w:ascii="Times New Roman" w:hAnsi="Times New Roman" w:cs="Times New Roman"/>
          <w:sz w:val="24"/>
          <w:szCs w:val="24"/>
          <w:lang w:val="uk-UA"/>
        </w:rPr>
        <w:lastRenderedPageBreak/>
        <w:t>звільнення від оподаткування ввізним митом товарів, що використовуються для забезпечення зберігання зернових та/або олійних культур</w:t>
      </w:r>
      <w:r w:rsidR="00D82909" w:rsidRPr="00314AB4">
        <w:rPr>
          <w:rFonts w:ascii="Times New Roman" w:hAnsi="Times New Roman" w:cs="Times New Roman"/>
          <w:sz w:val="24"/>
          <w:szCs w:val="24"/>
          <w:lang w:val="uk-UA"/>
        </w:rPr>
        <w:t>,</w:t>
      </w:r>
      <w:r w:rsidR="00AE6B02" w:rsidRPr="00314AB4">
        <w:rPr>
          <w:rFonts w:ascii="Times New Roman" w:hAnsi="Times New Roman" w:cs="Times New Roman"/>
          <w:sz w:val="24"/>
          <w:szCs w:val="24"/>
          <w:lang w:val="uk-UA"/>
        </w:rPr>
        <w:t xml:space="preserve"> </w:t>
      </w:r>
      <w:r w:rsidR="001C7552" w:rsidRPr="00314AB4">
        <w:rPr>
          <w:rFonts w:ascii="Times New Roman" w:hAnsi="Times New Roman" w:cs="Times New Roman"/>
          <w:sz w:val="24"/>
          <w:szCs w:val="24"/>
          <w:lang w:val="uk-UA"/>
        </w:rPr>
        <w:t xml:space="preserve">спрощення </w:t>
      </w:r>
      <w:r w:rsidR="009557C4" w:rsidRPr="00314AB4">
        <w:rPr>
          <w:rFonts w:ascii="Times New Roman" w:hAnsi="Times New Roman" w:cs="Times New Roman"/>
          <w:sz w:val="24"/>
          <w:szCs w:val="24"/>
          <w:lang w:val="uk-UA"/>
        </w:rPr>
        <w:t>земельн</w:t>
      </w:r>
      <w:r w:rsidR="001C7552" w:rsidRPr="00314AB4">
        <w:rPr>
          <w:rFonts w:ascii="Times New Roman" w:hAnsi="Times New Roman" w:cs="Times New Roman"/>
          <w:sz w:val="24"/>
          <w:szCs w:val="24"/>
          <w:lang w:val="uk-UA"/>
        </w:rPr>
        <w:t>их</w:t>
      </w:r>
      <w:r w:rsidR="009557C4" w:rsidRPr="00314AB4">
        <w:rPr>
          <w:rFonts w:ascii="Times New Roman" w:hAnsi="Times New Roman" w:cs="Times New Roman"/>
          <w:sz w:val="24"/>
          <w:szCs w:val="24"/>
          <w:lang w:val="uk-UA"/>
        </w:rPr>
        <w:t xml:space="preserve"> відносин</w:t>
      </w:r>
      <w:r w:rsidR="001C7552" w:rsidRPr="00314AB4">
        <w:rPr>
          <w:rFonts w:ascii="Times New Roman" w:hAnsi="Times New Roman" w:cs="Times New Roman"/>
          <w:sz w:val="24"/>
          <w:szCs w:val="24"/>
          <w:lang w:val="uk-UA"/>
        </w:rPr>
        <w:t xml:space="preserve">, </w:t>
      </w:r>
      <w:r w:rsidR="007A5D28" w:rsidRPr="00314AB4">
        <w:rPr>
          <w:rFonts w:ascii="Times New Roman" w:hAnsi="Times New Roman" w:cs="Times New Roman"/>
          <w:sz w:val="24"/>
          <w:szCs w:val="24"/>
          <w:lang w:val="uk-UA"/>
        </w:rPr>
        <w:t xml:space="preserve">процедури реєстрації сільськогосподарської техніки, </w:t>
      </w:r>
      <w:r w:rsidR="009557C4" w:rsidRPr="00314AB4">
        <w:rPr>
          <w:rFonts w:ascii="Times New Roman" w:hAnsi="Times New Roman" w:cs="Times New Roman"/>
          <w:sz w:val="24"/>
          <w:szCs w:val="24"/>
          <w:lang w:val="uk-UA"/>
        </w:rPr>
        <w:t>сертифікаці</w:t>
      </w:r>
      <w:r w:rsidR="001C7552" w:rsidRPr="00314AB4">
        <w:rPr>
          <w:rFonts w:ascii="Times New Roman" w:hAnsi="Times New Roman" w:cs="Times New Roman"/>
          <w:sz w:val="24"/>
          <w:szCs w:val="24"/>
          <w:lang w:val="uk-UA"/>
        </w:rPr>
        <w:t>ї</w:t>
      </w:r>
      <w:r w:rsidR="009557C4" w:rsidRPr="00314AB4">
        <w:rPr>
          <w:rFonts w:ascii="Times New Roman" w:hAnsi="Times New Roman" w:cs="Times New Roman"/>
          <w:sz w:val="24"/>
          <w:szCs w:val="24"/>
          <w:lang w:val="uk-UA"/>
        </w:rPr>
        <w:t xml:space="preserve"> насіння</w:t>
      </w:r>
      <w:r w:rsidR="001C7552" w:rsidRPr="00314AB4">
        <w:rPr>
          <w:rFonts w:ascii="Times New Roman" w:hAnsi="Times New Roman" w:cs="Times New Roman"/>
          <w:sz w:val="24"/>
          <w:szCs w:val="24"/>
          <w:lang w:val="uk-UA"/>
        </w:rPr>
        <w:t xml:space="preserve">, </w:t>
      </w:r>
      <w:r w:rsidR="009557C4" w:rsidRPr="00314AB4">
        <w:rPr>
          <w:rFonts w:ascii="Times New Roman" w:hAnsi="Times New Roman" w:cs="Times New Roman"/>
          <w:sz w:val="24"/>
          <w:szCs w:val="24"/>
          <w:lang w:val="uk-UA"/>
        </w:rPr>
        <w:t>доступ</w:t>
      </w:r>
      <w:r w:rsidR="001C7552" w:rsidRPr="00314AB4">
        <w:rPr>
          <w:rFonts w:ascii="Times New Roman" w:hAnsi="Times New Roman" w:cs="Times New Roman"/>
          <w:sz w:val="24"/>
          <w:szCs w:val="24"/>
          <w:lang w:val="uk-UA"/>
        </w:rPr>
        <w:t>у</w:t>
      </w:r>
      <w:r w:rsidR="009557C4" w:rsidRPr="00314AB4">
        <w:rPr>
          <w:rFonts w:ascii="Times New Roman" w:hAnsi="Times New Roman" w:cs="Times New Roman"/>
          <w:sz w:val="24"/>
          <w:szCs w:val="24"/>
          <w:lang w:val="uk-UA"/>
        </w:rPr>
        <w:t xml:space="preserve"> аграріїв до пального, пестицидів та агрохімікатів</w:t>
      </w:r>
      <w:r w:rsidR="001C7552" w:rsidRPr="00314AB4">
        <w:rPr>
          <w:rFonts w:ascii="Times New Roman" w:hAnsi="Times New Roman" w:cs="Times New Roman"/>
          <w:sz w:val="24"/>
          <w:szCs w:val="24"/>
          <w:lang w:val="uk-UA"/>
        </w:rPr>
        <w:t xml:space="preserve">, </w:t>
      </w:r>
      <w:r w:rsidR="009557C4" w:rsidRPr="00314AB4">
        <w:rPr>
          <w:rFonts w:ascii="Times New Roman" w:hAnsi="Times New Roman" w:cs="Times New Roman"/>
          <w:sz w:val="24"/>
          <w:szCs w:val="24"/>
          <w:lang w:val="uk-UA"/>
        </w:rPr>
        <w:t>імпорт</w:t>
      </w:r>
      <w:r w:rsidR="001C7552" w:rsidRPr="00314AB4">
        <w:rPr>
          <w:rFonts w:ascii="Times New Roman" w:hAnsi="Times New Roman" w:cs="Times New Roman"/>
          <w:sz w:val="24"/>
          <w:szCs w:val="24"/>
          <w:lang w:val="uk-UA"/>
        </w:rPr>
        <w:t>у</w:t>
      </w:r>
      <w:r w:rsidR="009557C4" w:rsidRPr="00314AB4">
        <w:rPr>
          <w:rFonts w:ascii="Times New Roman" w:hAnsi="Times New Roman" w:cs="Times New Roman"/>
          <w:sz w:val="24"/>
          <w:szCs w:val="24"/>
          <w:lang w:val="uk-UA"/>
        </w:rPr>
        <w:t xml:space="preserve"> харчових продуктів і кормів, продуктів тваринного та рослинного походження, генетичного матеріалу, пестицидів і агрохімікатів</w:t>
      </w:r>
      <w:r w:rsidR="00AE6B02" w:rsidRPr="00314AB4">
        <w:rPr>
          <w:rFonts w:ascii="Times New Roman" w:hAnsi="Times New Roman" w:cs="Times New Roman"/>
          <w:sz w:val="24"/>
          <w:szCs w:val="24"/>
          <w:lang w:val="uk-UA"/>
        </w:rPr>
        <w:t xml:space="preserve">. Також реалізовувалися </w:t>
      </w:r>
      <w:r w:rsidR="006240F9" w:rsidRPr="00314AB4">
        <w:rPr>
          <w:rFonts w:ascii="Times New Roman" w:hAnsi="Times New Roman" w:cs="Times New Roman"/>
          <w:sz w:val="24"/>
          <w:szCs w:val="24"/>
          <w:lang w:val="uk-UA"/>
        </w:rPr>
        <w:t xml:space="preserve">державні </w:t>
      </w:r>
      <w:r w:rsidR="00AE6B02" w:rsidRPr="00314AB4">
        <w:rPr>
          <w:rFonts w:ascii="Times New Roman" w:hAnsi="Times New Roman" w:cs="Times New Roman"/>
          <w:sz w:val="24"/>
          <w:szCs w:val="24"/>
          <w:lang w:val="uk-UA"/>
        </w:rPr>
        <w:t>програм</w:t>
      </w:r>
      <w:r w:rsidR="006240F9" w:rsidRPr="00314AB4">
        <w:rPr>
          <w:rFonts w:ascii="Times New Roman" w:hAnsi="Times New Roman" w:cs="Times New Roman"/>
          <w:sz w:val="24"/>
          <w:szCs w:val="24"/>
          <w:lang w:val="uk-UA"/>
        </w:rPr>
        <w:t>и фінансової підтримки</w:t>
      </w:r>
      <w:r w:rsidR="003F40E3" w:rsidRPr="00314AB4">
        <w:rPr>
          <w:rFonts w:ascii="Times New Roman" w:hAnsi="Times New Roman" w:cs="Times New Roman"/>
          <w:sz w:val="24"/>
          <w:szCs w:val="24"/>
          <w:lang w:val="uk-UA"/>
        </w:rPr>
        <w:t xml:space="preserve"> </w:t>
      </w:r>
      <w:r w:rsidR="006240F9" w:rsidRPr="00314AB4">
        <w:rPr>
          <w:rFonts w:ascii="Times New Roman" w:hAnsi="Times New Roman" w:cs="Times New Roman"/>
          <w:sz w:val="24"/>
          <w:szCs w:val="24"/>
          <w:lang w:val="uk-UA"/>
        </w:rPr>
        <w:t xml:space="preserve">агробізнесу, зокрема в межах грантової програми </w:t>
      </w:r>
      <w:r w:rsidR="00AE6B02" w:rsidRPr="00314AB4">
        <w:rPr>
          <w:rFonts w:ascii="Times New Roman" w:hAnsi="Times New Roman" w:cs="Times New Roman"/>
          <w:sz w:val="24"/>
          <w:szCs w:val="24"/>
          <w:lang w:val="uk-UA"/>
        </w:rPr>
        <w:t xml:space="preserve">зі створення теплиць </w:t>
      </w:r>
      <w:r w:rsidR="00311AEA" w:rsidRPr="00314AB4">
        <w:rPr>
          <w:rFonts w:ascii="Times New Roman" w:hAnsi="Times New Roman" w:cs="Times New Roman"/>
          <w:sz w:val="24"/>
          <w:szCs w:val="24"/>
          <w:lang w:val="uk-UA"/>
        </w:rPr>
        <w:t>і</w:t>
      </w:r>
      <w:r w:rsidR="00AE6B02" w:rsidRPr="00314AB4">
        <w:rPr>
          <w:rFonts w:ascii="Times New Roman" w:hAnsi="Times New Roman" w:cs="Times New Roman"/>
          <w:sz w:val="24"/>
          <w:szCs w:val="24"/>
          <w:lang w:val="uk-UA"/>
        </w:rPr>
        <w:t xml:space="preserve"> садів</w:t>
      </w:r>
      <w:r w:rsidR="006240F9" w:rsidRPr="00314AB4">
        <w:rPr>
          <w:rFonts w:ascii="Times New Roman" w:hAnsi="Times New Roman" w:cs="Times New Roman"/>
          <w:sz w:val="24"/>
          <w:szCs w:val="24"/>
          <w:lang w:val="uk-UA"/>
        </w:rPr>
        <w:t xml:space="preserve"> за даними Міністерство аграрної політики та продовольства України в 2022 році було надано грантів на суму 421,3 млн грн.</w:t>
      </w:r>
      <w:r w:rsidR="00B22108" w:rsidRPr="00314AB4">
        <w:rPr>
          <w:rFonts w:ascii="Times New Roman" w:hAnsi="Times New Roman" w:cs="Times New Roman"/>
          <w:sz w:val="24"/>
          <w:szCs w:val="24"/>
          <w:lang w:val="uk-UA"/>
        </w:rPr>
        <w:t xml:space="preserve"> </w:t>
      </w:r>
      <w:r w:rsidR="006240F9" w:rsidRPr="00314AB4">
        <w:rPr>
          <w:rFonts w:ascii="Times New Roman" w:hAnsi="Times New Roman" w:cs="Times New Roman"/>
          <w:sz w:val="24"/>
          <w:szCs w:val="24"/>
          <w:lang w:val="uk-UA"/>
        </w:rPr>
        <w:t>У березні 2022 року КМУ розширив програму «Доступні кредити 5-7-9%». Аграрії отримували до 60 млн грн під 0% річних, а на 80% суми надавалися державні гарантії.</w:t>
      </w:r>
      <w:r w:rsidR="00FC190B" w:rsidRPr="00314AB4">
        <w:rPr>
          <w:rFonts w:ascii="Times New Roman" w:hAnsi="Times New Roman" w:cs="Times New Roman"/>
          <w:sz w:val="24"/>
          <w:szCs w:val="24"/>
          <w:lang w:val="uk-UA"/>
        </w:rPr>
        <w:t xml:space="preserve"> </w:t>
      </w:r>
      <w:r w:rsidR="001C6A2C" w:rsidRPr="00314AB4">
        <w:rPr>
          <w:rFonts w:ascii="Times New Roman" w:hAnsi="Times New Roman" w:cs="Times New Roman"/>
          <w:sz w:val="24"/>
          <w:szCs w:val="24"/>
          <w:lang w:val="uk-UA"/>
        </w:rPr>
        <w:t>За цією програмою в 2022 році понад 34,5 тис. аграріїв залучили кредитів на 73 млрд 351 млн грн.</w:t>
      </w:r>
      <w:r w:rsidR="00611911" w:rsidRPr="00314AB4">
        <w:rPr>
          <w:rFonts w:ascii="Times New Roman" w:hAnsi="Times New Roman" w:cs="Times New Roman"/>
          <w:sz w:val="24"/>
          <w:szCs w:val="24"/>
          <w:lang w:val="uk-UA"/>
        </w:rPr>
        <w:t xml:space="preserve"> </w:t>
      </w:r>
      <w:r w:rsidR="003F40E3" w:rsidRPr="00314AB4">
        <w:rPr>
          <w:rFonts w:ascii="Times New Roman" w:hAnsi="Times New Roman" w:cs="Times New Roman"/>
          <w:sz w:val="24"/>
          <w:szCs w:val="24"/>
          <w:lang w:val="uk-UA"/>
        </w:rPr>
        <w:t>(</w:t>
      </w:r>
      <w:proofErr w:type="spellStart"/>
      <w:r w:rsidR="003F40E3" w:rsidRPr="00314AB4">
        <w:rPr>
          <w:rFonts w:ascii="Times New Roman" w:hAnsi="Times New Roman" w:cs="Times New Roman"/>
          <w:sz w:val="24"/>
          <w:szCs w:val="24"/>
          <w:lang w:val="uk-UA"/>
        </w:rPr>
        <w:t>Ministry</w:t>
      </w:r>
      <w:proofErr w:type="spellEnd"/>
      <w:r w:rsidR="003F40E3" w:rsidRPr="00314AB4">
        <w:rPr>
          <w:rFonts w:ascii="Times New Roman" w:hAnsi="Times New Roman" w:cs="Times New Roman"/>
          <w:sz w:val="24"/>
          <w:szCs w:val="24"/>
          <w:lang w:val="uk-UA"/>
        </w:rPr>
        <w:t xml:space="preserve"> </w:t>
      </w:r>
      <w:proofErr w:type="spellStart"/>
      <w:r w:rsidR="003F40E3" w:rsidRPr="00314AB4">
        <w:rPr>
          <w:rFonts w:ascii="Times New Roman" w:hAnsi="Times New Roman" w:cs="Times New Roman"/>
          <w:sz w:val="24"/>
          <w:szCs w:val="24"/>
          <w:lang w:val="uk-UA"/>
        </w:rPr>
        <w:t>of</w:t>
      </w:r>
      <w:proofErr w:type="spellEnd"/>
      <w:r w:rsidR="003F40E3" w:rsidRPr="00314AB4">
        <w:rPr>
          <w:rFonts w:ascii="Times New Roman" w:hAnsi="Times New Roman" w:cs="Times New Roman"/>
          <w:sz w:val="24"/>
          <w:szCs w:val="24"/>
          <w:lang w:val="uk-UA"/>
        </w:rPr>
        <w:t xml:space="preserve"> </w:t>
      </w:r>
      <w:proofErr w:type="spellStart"/>
      <w:r w:rsidR="003F40E3" w:rsidRPr="00314AB4">
        <w:rPr>
          <w:rFonts w:ascii="Times New Roman" w:hAnsi="Times New Roman" w:cs="Times New Roman"/>
          <w:sz w:val="24"/>
          <w:szCs w:val="24"/>
          <w:lang w:val="uk-UA"/>
        </w:rPr>
        <w:t>Agrarian</w:t>
      </w:r>
      <w:proofErr w:type="spellEnd"/>
      <w:r w:rsidR="003F40E3" w:rsidRPr="00314AB4">
        <w:rPr>
          <w:rFonts w:ascii="Times New Roman" w:hAnsi="Times New Roman" w:cs="Times New Roman"/>
          <w:sz w:val="24"/>
          <w:szCs w:val="24"/>
          <w:lang w:val="uk-UA"/>
        </w:rPr>
        <w:t xml:space="preserve"> </w:t>
      </w:r>
      <w:proofErr w:type="spellStart"/>
      <w:r w:rsidR="003F40E3" w:rsidRPr="00314AB4">
        <w:rPr>
          <w:rFonts w:ascii="Times New Roman" w:hAnsi="Times New Roman" w:cs="Times New Roman"/>
          <w:sz w:val="24"/>
          <w:szCs w:val="24"/>
          <w:lang w:val="uk-UA"/>
        </w:rPr>
        <w:t>Policy</w:t>
      </w:r>
      <w:proofErr w:type="spellEnd"/>
      <w:r w:rsidR="003F40E3" w:rsidRPr="00314AB4">
        <w:rPr>
          <w:rFonts w:ascii="Times New Roman" w:hAnsi="Times New Roman" w:cs="Times New Roman"/>
          <w:sz w:val="24"/>
          <w:szCs w:val="24"/>
          <w:lang w:val="uk-UA"/>
        </w:rPr>
        <w:t xml:space="preserve"> </w:t>
      </w:r>
      <w:proofErr w:type="spellStart"/>
      <w:r w:rsidR="003F40E3" w:rsidRPr="00314AB4">
        <w:rPr>
          <w:rFonts w:ascii="Times New Roman" w:hAnsi="Times New Roman" w:cs="Times New Roman"/>
          <w:sz w:val="24"/>
          <w:szCs w:val="24"/>
          <w:lang w:val="uk-UA"/>
        </w:rPr>
        <w:t>and</w:t>
      </w:r>
      <w:proofErr w:type="spellEnd"/>
      <w:r w:rsidR="003F40E3" w:rsidRPr="00314AB4">
        <w:rPr>
          <w:rFonts w:ascii="Times New Roman" w:hAnsi="Times New Roman" w:cs="Times New Roman"/>
          <w:sz w:val="24"/>
          <w:szCs w:val="24"/>
          <w:lang w:val="uk-UA"/>
        </w:rPr>
        <w:t xml:space="preserve"> </w:t>
      </w:r>
      <w:proofErr w:type="spellStart"/>
      <w:r w:rsidR="003F40E3" w:rsidRPr="00314AB4">
        <w:rPr>
          <w:rFonts w:ascii="Times New Roman" w:hAnsi="Times New Roman" w:cs="Times New Roman"/>
          <w:sz w:val="24"/>
          <w:szCs w:val="24"/>
          <w:lang w:val="uk-UA"/>
        </w:rPr>
        <w:t>Food</w:t>
      </w:r>
      <w:proofErr w:type="spellEnd"/>
      <w:r w:rsidR="003F40E3" w:rsidRPr="00314AB4">
        <w:rPr>
          <w:rFonts w:ascii="Times New Roman" w:hAnsi="Times New Roman" w:cs="Times New Roman"/>
          <w:sz w:val="24"/>
          <w:szCs w:val="24"/>
          <w:lang w:val="uk-UA"/>
        </w:rPr>
        <w:t xml:space="preserve"> </w:t>
      </w:r>
      <w:proofErr w:type="spellStart"/>
      <w:r w:rsidR="003F40E3" w:rsidRPr="00314AB4">
        <w:rPr>
          <w:rFonts w:ascii="Times New Roman" w:hAnsi="Times New Roman" w:cs="Times New Roman"/>
          <w:sz w:val="24"/>
          <w:szCs w:val="24"/>
          <w:lang w:val="uk-UA"/>
        </w:rPr>
        <w:t>of</w:t>
      </w:r>
      <w:proofErr w:type="spellEnd"/>
      <w:r w:rsidR="003F40E3" w:rsidRPr="00314AB4">
        <w:rPr>
          <w:rFonts w:ascii="Times New Roman" w:hAnsi="Times New Roman" w:cs="Times New Roman"/>
          <w:sz w:val="24"/>
          <w:szCs w:val="24"/>
          <w:lang w:val="uk-UA"/>
        </w:rPr>
        <w:t xml:space="preserve"> </w:t>
      </w:r>
      <w:proofErr w:type="spellStart"/>
      <w:r w:rsidR="003F40E3" w:rsidRPr="00314AB4">
        <w:rPr>
          <w:rFonts w:ascii="Times New Roman" w:hAnsi="Times New Roman" w:cs="Times New Roman"/>
          <w:sz w:val="24"/>
          <w:szCs w:val="24"/>
          <w:lang w:val="uk-UA"/>
        </w:rPr>
        <w:t>Ukraine</w:t>
      </w:r>
      <w:proofErr w:type="spellEnd"/>
      <w:r w:rsidR="003F40E3" w:rsidRPr="00314AB4">
        <w:rPr>
          <w:rFonts w:ascii="Times New Roman" w:hAnsi="Times New Roman" w:cs="Times New Roman"/>
          <w:sz w:val="24"/>
          <w:szCs w:val="24"/>
          <w:lang w:val="uk-UA"/>
        </w:rPr>
        <w:t xml:space="preserve">, 2023). </w:t>
      </w:r>
      <w:r w:rsidR="009557C4" w:rsidRPr="00314AB4">
        <w:rPr>
          <w:rFonts w:ascii="Times New Roman" w:hAnsi="Times New Roman" w:cs="Times New Roman"/>
          <w:sz w:val="24"/>
          <w:szCs w:val="24"/>
          <w:lang w:val="uk-UA"/>
        </w:rPr>
        <w:t>У 2023 році українська влада продовжи</w:t>
      </w:r>
      <w:r w:rsidR="004B117E" w:rsidRPr="00314AB4">
        <w:rPr>
          <w:rFonts w:ascii="Times New Roman" w:hAnsi="Times New Roman" w:cs="Times New Roman"/>
          <w:sz w:val="24"/>
          <w:szCs w:val="24"/>
          <w:lang w:val="uk-UA"/>
        </w:rPr>
        <w:t>ла</w:t>
      </w:r>
      <w:r w:rsidR="009557C4" w:rsidRPr="00314AB4">
        <w:rPr>
          <w:rFonts w:ascii="Times New Roman" w:hAnsi="Times New Roman" w:cs="Times New Roman"/>
          <w:sz w:val="24"/>
          <w:szCs w:val="24"/>
          <w:lang w:val="uk-UA"/>
        </w:rPr>
        <w:t xml:space="preserve"> дію спеціальних програм, спрямованих на підтримку </w:t>
      </w:r>
      <w:r w:rsidR="00700AE0" w:rsidRPr="00314AB4">
        <w:rPr>
          <w:rFonts w:ascii="Times New Roman" w:hAnsi="Times New Roman" w:cs="Times New Roman"/>
          <w:sz w:val="24"/>
          <w:szCs w:val="24"/>
          <w:lang w:val="uk-UA"/>
        </w:rPr>
        <w:t>українськ</w:t>
      </w:r>
      <w:r w:rsidR="009557C4" w:rsidRPr="00314AB4">
        <w:rPr>
          <w:rFonts w:ascii="Times New Roman" w:hAnsi="Times New Roman" w:cs="Times New Roman"/>
          <w:sz w:val="24"/>
          <w:szCs w:val="24"/>
          <w:lang w:val="uk-UA"/>
        </w:rPr>
        <w:t xml:space="preserve">их виробників сільгосппродукції. </w:t>
      </w:r>
      <w:proofErr w:type="spellStart"/>
      <w:r w:rsidR="002E4918" w:rsidRPr="00314AB4">
        <w:rPr>
          <w:rFonts w:ascii="Times New Roman" w:hAnsi="Times New Roman" w:cs="Times New Roman"/>
          <w:sz w:val="24"/>
          <w:szCs w:val="24"/>
          <w:lang w:val="uk-UA"/>
        </w:rPr>
        <w:t>Агровиробники</w:t>
      </w:r>
      <w:proofErr w:type="spellEnd"/>
      <w:r w:rsidR="002E4918" w:rsidRPr="00314AB4">
        <w:rPr>
          <w:rFonts w:ascii="Times New Roman" w:hAnsi="Times New Roman" w:cs="Times New Roman"/>
          <w:sz w:val="24"/>
          <w:szCs w:val="24"/>
          <w:lang w:val="uk-UA"/>
        </w:rPr>
        <w:t xml:space="preserve"> зможуть подати заявку на отримання державних субсидій, цільових, субсидованих кредитних програм, позик і технічної допомоги від ЄС та інших міжнародних донорів на онлайн-платформі </w:t>
      </w:r>
      <w:proofErr w:type="spellStart"/>
      <w:r w:rsidR="00D12FE1" w:rsidRPr="00314AB4">
        <w:rPr>
          <w:rFonts w:ascii="Times New Roman" w:hAnsi="Times New Roman" w:cs="Times New Roman"/>
          <w:sz w:val="24"/>
          <w:szCs w:val="24"/>
          <w:lang w:val="uk-UA"/>
        </w:rPr>
        <w:t>State</w:t>
      </w:r>
      <w:proofErr w:type="spellEnd"/>
      <w:r w:rsidR="00D12FE1" w:rsidRPr="00314AB4">
        <w:rPr>
          <w:rFonts w:ascii="Times New Roman" w:hAnsi="Times New Roman" w:cs="Times New Roman"/>
          <w:sz w:val="24"/>
          <w:szCs w:val="24"/>
          <w:lang w:val="uk-UA"/>
        </w:rPr>
        <w:t xml:space="preserve"> </w:t>
      </w:r>
      <w:proofErr w:type="spellStart"/>
      <w:r w:rsidR="00D12FE1" w:rsidRPr="00314AB4">
        <w:rPr>
          <w:rFonts w:ascii="Times New Roman" w:hAnsi="Times New Roman" w:cs="Times New Roman"/>
          <w:sz w:val="24"/>
          <w:szCs w:val="24"/>
          <w:lang w:val="uk-UA"/>
        </w:rPr>
        <w:t>Agrarian</w:t>
      </w:r>
      <w:proofErr w:type="spellEnd"/>
      <w:r w:rsidR="00D12FE1" w:rsidRPr="00314AB4">
        <w:rPr>
          <w:rFonts w:ascii="Times New Roman" w:hAnsi="Times New Roman" w:cs="Times New Roman"/>
          <w:sz w:val="24"/>
          <w:szCs w:val="24"/>
          <w:lang w:val="uk-UA"/>
        </w:rPr>
        <w:t xml:space="preserve"> </w:t>
      </w:r>
      <w:proofErr w:type="spellStart"/>
      <w:r w:rsidR="00D12FE1" w:rsidRPr="00314AB4">
        <w:rPr>
          <w:rFonts w:ascii="Times New Roman" w:hAnsi="Times New Roman" w:cs="Times New Roman"/>
          <w:sz w:val="24"/>
          <w:szCs w:val="24"/>
          <w:lang w:val="uk-UA"/>
        </w:rPr>
        <w:t>Registry</w:t>
      </w:r>
      <w:proofErr w:type="spellEnd"/>
      <w:r w:rsidR="006866E6" w:rsidRPr="00314AB4">
        <w:rPr>
          <w:rFonts w:ascii="Times New Roman" w:hAnsi="Times New Roman" w:cs="Times New Roman"/>
          <w:sz w:val="24"/>
          <w:szCs w:val="24"/>
          <w:lang w:val="uk-UA"/>
        </w:rPr>
        <w:t xml:space="preserve"> </w:t>
      </w:r>
      <w:r w:rsidR="00314AB4">
        <w:rPr>
          <w:rFonts w:ascii="Times New Roman" w:hAnsi="Times New Roman" w:cs="Times New Roman"/>
          <w:sz w:val="24"/>
          <w:szCs w:val="24"/>
          <w:lang w:val="uk-UA"/>
        </w:rPr>
        <w:t>(</w:t>
      </w:r>
      <w:r w:rsidR="006866E6" w:rsidRPr="00314AB4">
        <w:rPr>
          <w:rFonts w:ascii="Times New Roman" w:hAnsi="Times New Roman" w:cs="Times New Roman"/>
          <w:sz w:val="24"/>
          <w:szCs w:val="24"/>
          <w:lang w:val="en-US"/>
        </w:rPr>
        <w:t>n</w:t>
      </w:r>
      <w:r w:rsidR="006866E6" w:rsidRPr="00314AB4">
        <w:rPr>
          <w:rFonts w:ascii="Times New Roman" w:hAnsi="Times New Roman" w:cs="Times New Roman"/>
          <w:sz w:val="24"/>
          <w:szCs w:val="24"/>
          <w:lang w:val="uk-UA"/>
        </w:rPr>
        <w:t>.</w:t>
      </w:r>
      <w:r w:rsidR="006866E6" w:rsidRPr="00314AB4">
        <w:rPr>
          <w:rFonts w:ascii="Times New Roman" w:hAnsi="Times New Roman" w:cs="Times New Roman"/>
          <w:sz w:val="24"/>
          <w:szCs w:val="24"/>
          <w:lang w:val="en-US"/>
        </w:rPr>
        <w:t>d</w:t>
      </w:r>
      <w:r w:rsidR="006866E6" w:rsidRPr="00314AB4">
        <w:rPr>
          <w:rFonts w:ascii="Times New Roman" w:hAnsi="Times New Roman" w:cs="Times New Roman"/>
          <w:sz w:val="24"/>
          <w:szCs w:val="24"/>
          <w:lang w:val="uk-UA"/>
        </w:rPr>
        <w:t>.).</w:t>
      </w:r>
    </w:p>
    <w:p w14:paraId="2D9B346C" w14:textId="19C1FB16" w:rsidR="00AC0F06" w:rsidRPr="005B50EA" w:rsidRDefault="00EC5FF9" w:rsidP="00AF52BF">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Допомога урядів країн-партнерів українським аграріям під час воєнного стану полягала в спрощенні експортних правил, зокрема </w:t>
      </w:r>
      <w:r w:rsidRPr="00EC5FF9">
        <w:rPr>
          <w:rFonts w:ascii="Times New Roman" w:hAnsi="Times New Roman" w:cs="Times New Roman"/>
          <w:sz w:val="24"/>
          <w:szCs w:val="24"/>
          <w:lang w:val="uk-UA"/>
        </w:rPr>
        <w:t>скасування ЄС на рік всіх мит і квот на експорт із України</w:t>
      </w:r>
      <w:r>
        <w:rPr>
          <w:rFonts w:ascii="Times New Roman" w:hAnsi="Times New Roman" w:cs="Times New Roman"/>
          <w:sz w:val="24"/>
          <w:szCs w:val="24"/>
          <w:lang w:val="uk-UA"/>
        </w:rPr>
        <w:t xml:space="preserve">, </w:t>
      </w:r>
      <w:r w:rsidRPr="00EC5FF9">
        <w:rPr>
          <w:rFonts w:ascii="Times New Roman" w:hAnsi="Times New Roman" w:cs="Times New Roman"/>
          <w:sz w:val="24"/>
          <w:szCs w:val="24"/>
          <w:lang w:val="uk-UA"/>
        </w:rPr>
        <w:t xml:space="preserve">започаткування </w:t>
      </w:r>
      <w:r>
        <w:rPr>
          <w:rFonts w:ascii="Times New Roman" w:hAnsi="Times New Roman" w:cs="Times New Roman"/>
          <w:sz w:val="24"/>
          <w:szCs w:val="24"/>
          <w:lang w:val="uk-UA"/>
        </w:rPr>
        <w:t>«</w:t>
      </w:r>
      <w:r w:rsidRPr="00EC5FF9">
        <w:rPr>
          <w:rFonts w:ascii="Times New Roman" w:hAnsi="Times New Roman" w:cs="Times New Roman"/>
          <w:sz w:val="24"/>
          <w:szCs w:val="24"/>
          <w:lang w:val="uk-UA"/>
        </w:rPr>
        <w:t>Шляхів солідарності</w:t>
      </w:r>
      <w:r>
        <w:rPr>
          <w:rFonts w:ascii="Times New Roman" w:hAnsi="Times New Roman" w:cs="Times New Roman"/>
          <w:sz w:val="24"/>
          <w:szCs w:val="24"/>
          <w:lang w:val="uk-UA"/>
        </w:rPr>
        <w:t xml:space="preserve">» </w:t>
      </w:r>
      <w:r w:rsidRPr="00EC5FF9">
        <w:rPr>
          <w:rFonts w:ascii="Times New Roman" w:hAnsi="Times New Roman" w:cs="Times New Roman"/>
          <w:sz w:val="24"/>
          <w:szCs w:val="24"/>
          <w:lang w:val="uk-UA"/>
        </w:rPr>
        <w:t>і виділення на їхній розвиток 1 млрд євро</w:t>
      </w:r>
      <w:r>
        <w:rPr>
          <w:rFonts w:ascii="Times New Roman" w:hAnsi="Times New Roman" w:cs="Times New Roman"/>
          <w:sz w:val="24"/>
          <w:szCs w:val="24"/>
          <w:lang w:val="uk-UA"/>
        </w:rPr>
        <w:t xml:space="preserve">, </w:t>
      </w:r>
      <w:r w:rsidR="000567A8">
        <w:rPr>
          <w:rFonts w:ascii="Times New Roman" w:hAnsi="Times New Roman" w:cs="Times New Roman"/>
          <w:sz w:val="24"/>
          <w:szCs w:val="24"/>
          <w:lang w:val="uk-UA"/>
        </w:rPr>
        <w:t xml:space="preserve">запровадження різних програм фінансової допомоги. </w:t>
      </w:r>
      <w:r w:rsidR="000567A8" w:rsidRPr="000567A8">
        <w:rPr>
          <w:rFonts w:ascii="Times New Roman" w:hAnsi="Times New Roman" w:cs="Times New Roman"/>
          <w:sz w:val="24"/>
          <w:szCs w:val="24"/>
          <w:lang w:val="uk-UA"/>
        </w:rPr>
        <w:t xml:space="preserve">Наприклад, з 1 вересня у Державному аграрному реєстрі розпочато приймання заявок в межах нової програми допомоги малим </w:t>
      </w:r>
      <w:proofErr w:type="spellStart"/>
      <w:r w:rsidR="000567A8" w:rsidRPr="000567A8">
        <w:rPr>
          <w:rFonts w:ascii="Times New Roman" w:hAnsi="Times New Roman" w:cs="Times New Roman"/>
          <w:sz w:val="24"/>
          <w:szCs w:val="24"/>
          <w:lang w:val="uk-UA"/>
        </w:rPr>
        <w:t>агровиробникам</w:t>
      </w:r>
      <w:proofErr w:type="spellEnd"/>
      <w:r w:rsidR="000567A8" w:rsidRPr="000567A8">
        <w:rPr>
          <w:rFonts w:ascii="Times New Roman" w:hAnsi="Times New Roman" w:cs="Times New Roman"/>
          <w:sz w:val="24"/>
          <w:szCs w:val="24"/>
          <w:lang w:val="uk-UA"/>
        </w:rPr>
        <w:t xml:space="preserve"> на загальну суму понад 1,5 мільярда гривень, </w:t>
      </w:r>
      <w:r w:rsidR="00311AEA">
        <w:rPr>
          <w:rFonts w:ascii="Times New Roman" w:hAnsi="Times New Roman" w:cs="Times New Roman"/>
          <w:sz w:val="24"/>
          <w:szCs w:val="24"/>
          <w:lang w:val="uk-UA"/>
        </w:rPr>
        <w:t>що</w:t>
      </w:r>
      <w:r w:rsidR="000567A8" w:rsidRPr="000567A8">
        <w:rPr>
          <w:rFonts w:ascii="Times New Roman" w:hAnsi="Times New Roman" w:cs="Times New Roman"/>
          <w:sz w:val="24"/>
          <w:szCs w:val="24"/>
          <w:lang w:val="uk-UA"/>
        </w:rPr>
        <w:t xml:space="preserve"> фінансується з бюджетної </w:t>
      </w:r>
      <w:r w:rsidR="000567A8" w:rsidRPr="00611911">
        <w:rPr>
          <w:rFonts w:ascii="Times New Roman" w:hAnsi="Times New Roman" w:cs="Times New Roman"/>
          <w:sz w:val="24"/>
          <w:szCs w:val="24"/>
          <w:lang w:val="uk-UA"/>
        </w:rPr>
        <w:t>підтримки ЄС</w:t>
      </w:r>
      <w:r w:rsidR="00A34F81" w:rsidRPr="00611911">
        <w:rPr>
          <w:rFonts w:ascii="Times New Roman" w:hAnsi="Times New Roman" w:cs="Times New Roman"/>
          <w:sz w:val="24"/>
          <w:szCs w:val="24"/>
          <w:lang w:val="uk-UA"/>
        </w:rPr>
        <w:t xml:space="preserve"> </w:t>
      </w:r>
      <w:r w:rsidR="00A6783E" w:rsidRPr="00611911">
        <w:rPr>
          <w:rFonts w:ascii="Times New Roman" w:hAnsi="Times New Roman" w:cs="Times New Roman"/>
          <w:sz w:val="24"/>
          <w:szCs w:val="24"/>
          <w:lang w:val="uk-UA"/>
        </w:rPr>
        <w:t>(</w:t>
      </w:r>
      <w:proofErr w:type="spellStart"/>
      <w:r w:rsidR="00A6783E" w:rsidRPr="00611911">
        <w:rPr>
          <w:rFonts w:ascii="Times New Roman" w:hAnsi="Times New Roman" w:cs="Times New Roman"/>
          <w:sz w:val="24"/>
          <w:szCs w:val="24"/>
          <w:lang w:val="uk-UA"/>
        </w:rPr>
        <w:t>Gromov</w:t>
      </w:r>
      <w:proofErr w:type="spellEnd"/>
      <w:r w:rsidR="00A6783E" w:rsidRPr="00611911">
        <w:rPr>
          <w:rFonts w:ascii="Times New Roman" w:hAnsi="Times New Roman" w:cs="Times New Roman"/>
          <w:sz w:val="24"/>
          <w:szCs w:val="24"/>
          <w:lang w:val="uk-UA"/>
        </w:rPr>
        <w:t>, 2022)</w:t>
      </w:r>
      <w:r w:rsidR="000567A8" w:rsidRPr="00611911">
        <w:rPr>
          <w:rFonts w:ascii="Times New Roman" w:hAnsi="Times New Roman" w:cs="Times New Roman"/>
          <w:sz w:val="24"/>
          <w:szCs w:val="24"/>
          <w:lang w:val="uk-UA"/>
        </w:rPr>
        <w:t xml:space="preserve">. </w:t>
      </w:r>
      <w:r w:rsidR="00AF52BF" w:rsidRPr="00611911">
        <w:rPr>
          <w:rFonts w:ascii="Times New Roman" w:hAnsi="Times New Roman" w:cs="Times New Roman"/>
          <w:sz w:val="24"/>
          <w:szCs w:val="24"/>
          <w:lang w:val="uk-UA"/>
        </w:rPr>
        <w:t>Продовольча</w:t>
      </w:r>
      <w:r w:rsidR="00AF52BF" w:rsidRPr="00AF52BF">
        <w:rPr>
          <w:rFonts w:ascii="Times New Roman" w:hAnsi="Times New Roman" w:cs="Times New Roman"/>
          <w:sz w:val="24"/>
          <w:szCs w:val="24"/>
          <w:lang w:val="uk-UA"/>
        </w:rPr>
        <w:t xml:space="preserve"> та сільськогосподарська організація ООН (ФАО)</w:t>
      </w:r>
      <w:r w:rsidR="00AF52BF">
        <w:rPr>
          <w:rFonts w:ascii="Times New Roman" w:hAnsi="Times New Roman" w:cs="Times New Roman"/>
          <w:sz w:val="24"/>
          <w:szCs w:val="24"/>
          <w:lang w:val="uk-UA"/>
        </w:rPr>
        <w:t xml:space="preserve"> також реалізовує програми</w:t>
      </w:r>
      <w:r w:rsidR="00AF52BF" w:rsidRPr="00AF52BF">
        <w:rPr>
          <w:rFonts w:ascii="Times New Roman" w:hAnsi="Times New Roman" w:cs="Times New Roman"/>
          <w:sz w:val="24"/>
          <w:szCs w:val="24"/>
          <w:lang w:val="uk-UA"/>
        </w:rPr>
        <w:t xml:space="preserve"> підтрим</w:t>
      </w:r>
      <w:r w:rsidR="00AF52BF">
        <w:rPr>
          <w:rFonts w:ascii="Times New Roman" w:hAnsi="Times New Roman" w:cs="Times New Roman"/>
          <w:sz w:val="24"/>
          <w:szCs w:val="24"/>
          <w:lang w:val="uk-UA"/>
        </w:rPr>
        <w:t>ки</w:t>
      </w:r>
      <w:r w:rsidR="00AF52BF" w:rsidRPr="00AF52BF">
        <w:rPr>
          <w:rFonts w:ascii="Times New Roman" w:hAnsi="Times New Roman" w:cs="Times New Roman"/>
          <w:sz w:val="24"/>
          <w:szCs w:val="24"/>
          <w:lang w:val="uk-UA"/>
        </w:rPr>
        <w:t xml:space="preserve"> дрібних </w:t>
      </w:r>
      <w:r w:rsidR="00AF52BF">
        <w:rPr>
          <w:rFonts w:ascii="Times New Roman" w:hAnsi="Times New Roman" w:cs="Times New Roman"/>
          <w:sz w:val="24"/>
          <w:szCs w:val="24"/>
          <w:lang w:val="uk-UA"/>
        </w:rPr>
        <w:t xml:space="preserve">українських </w:t>
      </w:r>
      <w:r w:rsidR="00AF52BF" w:rsidRPr="00AF52BF">
        <w:rPr>
          <w:rFonts w:ascii="Times New Roman" w:hAnsi="Times New Roman" w:cs="Times New Roman"/>
          <w:sz w:val="24"/>
          <w:szCs w:val="24"/>
          <w:lang w:val="uk-UA"/>
        </w:rPr>
        <w:t xml:space="preserve">фермерів. </w:t>
      </w:r>
      <w:r w:rsidR="00AF52BF">
        <w:rPr>
          <w:rFonts w:ascii="Times New Roman" w:hAnsi="Times New Roman" w:cs="Times New Roman"/>
          <w:sz w:val="24"/>
          <w:szCs w:val="24"/>
          <w:lang w:val="uk-UA"/>
        </w:rPr>
        <w:t>В</w:t>
      </w:r>
      <w:r w:rsidR="00AF52BF" w:rsidRPr="00AF52BF">
        <w:rPr>
          <w:rFonts w:ascii="Times New Roman" w:hAnsi="Times New Roman" w:cs="Times New Roman"/>
          <w:sz w:val="24"/>
          <w:szCs w:val="24"/>
          <w:lang w:val="uk-UA"/>
        </w:rPr>
        <w:t>они отрим</w:t>
      </w:r>
      <w:r w:rsidR="00AF52BF">
        <w:rPr>
          <w:rFonts w:ascii="Times New Roman" w:hAnsi="Times New Roman" w:cs="Times New Roman"/>
          <w:sz w:val="24"/>
          <w:szCs w:val="24"/>
          <w:lang w:val="uk-UA"/>
        </w:rPr>
        <w:t>али</w:t>
      </w:r>
      <w:r w:rsidR="00AF52BF" w:rsidRPr="00AF52BF">
        <w:rPr>
          <w:rFonts w:ascii="Times New Roman" w:hAnsi="Times New Roman" w:cs="Times New Roman"/>
          <w:sz w:val="24"/>
          <w:szCs w:val="24"/>
          <w:lang w:val="uk-UA"/>
        </w:rPr>
        <w:t xml:space="preserve"> насіння озимої пшениці для забезпечення виробничих потреб під урожай 2023, а також зернові рукави (понад 30 тис. плюс 105 комплектів спеціальної техніки для їх завантаження/ розвантаження) для забезпечення зберігання та захисту врожаю в цьому сезоні. ФАО надає сільським домогосподарствам корми для тварин, багатоцільову грошову допомогу та ваучери на придбання інших засобів виробництва.</w:t>
      </w:r>
      <w:r w:rsidR="00AF52BF">
        <w:rPr>
          <w:rFonts w:ascii="Times New Roman" w:hAnsi="Times New Roman" w:cs="Times New Roman"/>
          <w:sz w:val="24"/>
          <w:szCs w:val="24"/>
          <w:lang w:val="uk-UA"/>
        </w:rPr>
        <w:t xml:space="preserve"> В</w:t>
      </w:r>
      <w:r w:rsidR="00AF52BF" w:rsidRPr="00AF52BF">
        <w:rPr>
          <w:rFonts w:ascii="Times New Roman" w:hAnsi="Times New Roman" w:cs="Times New Roman"/>
          <w:sz w:val="24"/>
          <w:szCs w:val="24"/>
          <w:lang w:val="uk-UA"/>
        </w:rPr>
        <w:t xml:space="preserve"> 2022 році ФАО спрямувало $ 2,4 млн на закупівлю насіння овочів, насіння зернових та ка</w:t>
      </w:r>
      <w:r w:rsidR="00AF52BF">
        <w:rPr>
          <w:rFonts w:ascii="Times New Roman" w:hAnsi="Times New Roman" w:cs="Times New Roman"/>
          <w:sz w:val="24"/>
          <w:szCs w:val="24"/>
          <w:lang w:val="uk-UA"/>
        </w:rPr>
        <w:t xml:space="preserve">ртоплі для українських </w:t>
      </w:r>
      <w:r w:rsidR="00AF52BF" w:rsidRPr="005B50EA">
        <w:rPr>
          <w:rFonts w:ascii="Times New Roman" w:hAnsi="Times New Roman" w:cs="Times New Roman"/>
          <w:sz w:val="24"/>
          <w:szCs w:val="24"/>
          <w:lang w:val="uk-UA"/>
        </w:rPr>
        <w:t>аграріїв</w:t>
      </w:r>
      <w:r w:rsidR="008B246E" w:rsidRPr="005B50EA">
        <w:rPr>
          <w:rFonts w:ascii="Times New Roman" w:hAnsi="Times New Roman" w:cs="Times New Roman"/>
          <w:sz w:val="24"/>
          <w:szCs w:val="24"/>
          <w:lang w:val="uk-UA"/>
        </w:rPr>
        <w:t xml:space="preserve"> </w:t>
      </w:r>
      <w:r w:rsidR="005B50EA" w:rsidRPr="005B50EA">
        <w:rPr>
          <w:rFonts w:ascii="Times New Roman" w:hAnsi="Times New Roman" w:cs="Times New Roman"/>
          <w:sz w:val="24"/>
          <w:szCs w:val="24"/>
          <w:lang w:val="uk-UA"/>
        </w:rPr>
        <w:t>(</w:t>
      </w:r>
      <w:proofErr w:type="spellStart"/>
      <w:r w:rsidR="005B50EA" w:rsidRPr="005B50EA">
        <w:rPr>
          <w:rFonts w:ascii="Times New Roman" w:hAnsi="Times New Roman" w:cs="Times New Roman"/>
          <w:sz w:val="24"/>
          <w:szCs w:val="24"/>
          <w:lang w:val="uk-UA"/>
        </w:rPr>
        <w:t>Ministry</w:t>
      </w:r>
      <w:proofErr w:type="spellEnd"/>
      <w:r w:rsidR="005B50EA" w:rsidRPr="005B50EA">
        <w:rPr>
          <w:rFonts w:ascii="Times New Roman" w:hAnsi="Times New Roman" w:cs="Times New Roman"/>
          <w:sz w:val="24"/>
          <w:szCs w:val="24"/>
          <w:lang w:val="uk-UA"/>
        </w:rPr>
        <w:t xml:space="preserve"> </w:t>
      </w:r>
      <w:proofErr w:type="spellStart"/>
      <w:r w:rsidR="005B50EA" w:rsidRPr="005B50EA">
        <w:rPr>
          <w:rFonts w:ascii="Times New Roman" w:hAnsi="Times New Roman" w:cs="Times New Roman"/>
          <w:sz w:val="24"/>
          <w:szCs w:val="24"/>
          <w:lang w:val="uk-UA"/>
        </w:rPr>
        <w:t>of</w:t>
      </w:r>
      <w:proofErr w:type="spellEnd"/>
      <w:r w:rsidR="005B50EA" w:rsidRPr="005B50EA">
        <w:rPr>
          <w:rFonts w:ascii="Times New Roman" w:hAnsi="Times New Roman" w:cs="Times New Roman"/>
          <w:sz w:val="24"/>
          <w:szCs w:val="24"/>
          <w:lang w:val="uk-UA"/>
        </w:rPr>
        <w:t xml:space="preserve"> </w:t>
      </w:r>
      <w:proofErr w:type="spellStart"/>
      <w:r w:rsidR="005B50EA" w:rsidRPr="005B50EA">
        <w:rPr>
          <w:rFonts w:ascii="Times New Roman" w:hAnsi="Times New Roman" w:cs="Times New Roman"/>
          <w:sz w:val="24"/>
          <w:szCs w:val="24"/>
          <w:lang w:val="uk-UA"/>
        </w:rPr>
        <w:t>Agrarian</w:t>
      </w:r>
      <w:proofErr w:type="spellEnd"/>
      <w:r w:rsidR="005B50EA" w:rsidRPr="005B50EA">
        <w:rPr>
          <w:rFonts w:ascii="Times New Roman" w:hAnsi="Times New Roman" w:cs="Times New Roman"/>
          <w:sz w:val="24"/>
          <w:szCs w:val="24"/>
          <w:lang w:val="uk-UA"/>
        </w:rPr>
        <w:t xml:space="preserve"> </w:t>
      </w:r>
      <w:proofErr w:type="spellStart"/>
      <w:r w:rsidR="005B50EA" w:rsidRPr="005B50EA">
        <w:rPr>
          <w:rFonts w:ascii="Times New Roman" w:hAnsi="Times New Roman" w:cs="Times New Roman"/>
          <w:sz w:val="24"/>
          <w:szCs w:val="24"/>
          <w:lang w:val="uk-UA"/>
        </w:rPr>
        <w:t>Policy</w:t>
      </w:r>
      <w:proofErr w:type="spellEnd"/>
      <w:r w:rsidR="005B50EA" w:rsidRPr="005B50EA">
        <w:rPr>
          <w:rFonts w:ascii="Times New Roman" w:hAnsi="Times New Roman" w:cs="Times New Roman"/>
          <w:sz w:val="24"/>
          <w:szCs w:val="24"/>
          <w:lang w:val="uk-UA"/>
        </w:rPr>
        <w:t xml:space="preserve"> </w:t>
      </w:r>
      <w:proofErr w:type="spellStart"/>
      <w:r w:rsidR="005B50EA" w:rsidRPr="005B50EA">
        <w:rPr>
          <w:rFonts w:ascii="Times New Roman" w:hAnsi="Times New Roman" w:cs="Times New Roman"/>
          <w:sz w:val="24"/>
          <w:szCs w:val="24"/>
          <w:lang w:val="uk-UA"/>
        </w:rPr>
        <w:t>and</w:t>
      </w:r>
      <w:proofErr w:type="spellEnd"/>
      <w:r w:rsidR="005B50EA" w:rsidRPr="005B50EA">
        <w:rPr>
          <w:rFonts w:ascii="Times New Roman" w:hAnsi="Times New Roman" w:cs="Times New Roman"/>
          <w:sz w:val="24"/>
          <w:szCs w:val="24"/>
          <w:lang w:val="uk-UA"/>
        </w:rPr>
        <w:t xml:space="preserve"> </w:t>
      </w:r>
      <w:proofErr w:type="spellStart"/>
      <w:r w:rsidR="005B50EA" w:rsidRPr="005B50EA">
        <w:rPr>
          <w:rFonts w:ascii="Times New Roman" w:hAnsi="Times New Roman" w:cs="Times New Roman"/>
          <w:sz w:val="24"/>
          <w:szCs w:val="24"/>
          <w:lang w:val="uk-UA"/>
        </w:rPr>
        <w:t>Food</w:t>
      </w:r>
      <w:proofErr w:type="spellEnd"/>
      <w:r w:rsidR="005B50EA" w:rsidRPr="005B50EA">
        <w:rPr>
          <w:rFonts w:ascii="Times New Roman" w:hAnsi="Times New Roman" w:cs="Times New Roman"/>
          <w:sz w:val="24"/>
          <w:szCs w:val="24"/>
          <w:lang w:val="uk-UA"/>
        </w:rPr>
        <w:t xml:space="preserve"> </w:t>
      </w:r>
      <w:proofErr w:type="spellStart"/>
      <w:r w:rsidR="005B50EA" w:rsidRPr="005B50EA">
        <w:rPr>
          <w:rFonts w:ascii="Times New Roman" w:hAnsi="Times New Roman" w:cs="Times New Roman"/>
          <w:sz w:val="24"/>
          <w:szCs w:val="24"/>
          <w:lang w:val="uk-UA"/>
        </w:rPr>
        <w:t>of</w:t>
      </w:r>
      <w:proofErr w:type="spellEnd"/>
      <w:r w:rsidR="005B50EA" w:rsidRPr="005B50EA">
        <w:rPr>
          <w:rFonts w:ascii="Times New Roman" w:hAnsi="Times New Roman" w:cs="Times New Roman"/>
          <w:sz w:val="24"/>
          <w:szCs w:val="24"/>
          <w:lang w:val="uk-UA"/>
        </w:rPr>
        <w:t xml:space="preserve"> </w:t>
      </w:r>
      <w:proofErr w:type="spellStart"/>
      <w:r w:rsidR="005B50EA" w:rsidRPr="005B50EA">
        <w:rPr>
          <w:rFonts w:ascii="Times New Roman" w:hAnsi="Times New Roman" w:cs="Times New Roman"/>
          <w:sz w:val="24"/>
          <w:szCs w:val="24"/>
          <w:lang w:val="uk-UA"/>
        </w:rPr>
        <w:t>Ukraine</w:t>
      </w:r>
      <w:proofErr w:type="spellEnd"/>
      <w:r w:rsidR="005B50EA" w:rsidRPr="005B50EA">
        <w:rPr>
          <w:rFonts w:ascii="Times New Roman" w:hAnsi="Times New Roman" w:cs="Times New Roman"/>
          <w:sz w:val="24"/>
          <w:szCs w:val="24"/>
          <w:lang w:val="uk-UA"/>
        </w:rPr>
        <w:t>, 2022).</w:t>
      </w:r>
    </w:p>
    <w:p w14:paraId="702CB1DF" w14:textId="5D89F938" w:rsidR="00E263A8" w:rsidRPr="007C4912" w:rsidRDefault="00EA34AB" w:rsidP="00503B07">
      <w:pPr>
        <w:spacing w:after="0" w:line="240" w:lineRule="auto"/>
        <w:ind w:firstLine="567"/>
        <w:jc w:val="both"/>
        <w:rPr>
          <w:rFonts w:ascii="Times New Roman" w:hAnsi="Times New Roman" w:cs="Times New Roman"/>
          <w:sz w:val="24"/>
          <w:szCs w:val="24"/>
          <w:lang w:val="uk-UA"/>
        </w:rPr>
      </w:pPr>
      <w:r w:rsidRPr="00EA34AB">
        <w:rPr>
          <w:rFonts w:ascii="Times New Roman" w:hAnsi="Times New Roman" w:cs="Times New Roman"/>
          <w:sz w:val="24"/>
          <w:szCs w:val="24"/>
          <w:lang w:val="uk-UA"/>
        </w:rPr>
        <w:t xml:space="preserve">На даному фоні позитивним, з політичної точки зору, </w:t>
      </w:r>
      <w:r w:rsidR="00DD5AF4">
        <w:rPr>
          <w:rFonts w:ascii="Times New Roman" w:hAnsi="Times New Roman" w:cs="Times New Roman"/>
          <w:sz w:val="24"/>
          <w:szCs w:val="24"/>
          <w:lang w:val="uk-UA"/>
        </w:rPr>
        <w:t>є</w:t>
      </w:r>
      <w:r w:rsidRPr="00EA34AB">
        <w:rPr>
          <w:rFonts w:ascii="Times New Roman" w:hAnsi="Times New Roman" w:cs="Times New Roman"/>
          <w:sz w:val="24"/>
          <w:szCs w:val="24"/>
          <w:lang w:val="uk-UA"/>
        </w:rPr>
        <w:t xml:space="preserve"> зростання авторитету України на міжнародній арені, її підтримки міжнародними організаціями, консолідація політичних сил в середині країни. Агресія Російської Федерації підштовхнула населення України на шлях об’єднання, зростання національної самосвідомості, популяризацію культурно-історичних цінностей. </w:t>
      </w:r>
      <w:r w:rsidR="00DD5AF4">
        <w:rPr>
          <w:rFonts w:ascii="Times New Roman" w:hAnsi="Times New Roman" w:cs="Times New Roman"/>
          <w:sz w:val="24"/>
          <w:szCs w:val="24"/>
          <w:lang w:val="uk-UA"/>
        </w:rPr>
        <w:t>П</w:t>
      </w:r>
      <w:r w:rsidR="00DD5AF4" w:rsidRPr="00DD5AF4">
        <w:rPr>
          <w:rFonts w:ascii="Times New Roman" w:hAnsi="Times New Roman" w:cs="Times New Roman"/>
          <w:sz w:val="24"/>
          <w:szCs w:val="24"/>
          <w:lang w:val="uk-UA"/>
        </w:rPr>
        <w:t>ід час дії воєнного стану</w:t>
      </w:r>
      <w:r w:rsidR="00DD5AF4">
        <w:rPr>
          <w:rFonts w:ascii="Times New Roman" w:hAnsi="Times New Roman" w:cs="Times New Roman"/>
          <w:sz w:val="24"/>
          <w:szCs w:val="24"/>
          <w:lang w:val="uk-UA"/>
        </w:rPr>
        <w:t xml:space="preserve"> значна частина громадян і держслужбовців усвідомили, що</w:t>
      </w:r>
      <w:r w:rsidR="003F40E3">
        <w:rPr>
          <w:rFonts w:ascii="Times New Roman" w:hAnsi="Times New Roman" w:cs="Times New Roman"/>
          <w:sz w:val="24"/>
          <w:szCs w:val="24"/>
          <w:lang w:val="uk-UA"/>
        </w:rPr>
        <w:t xml:space="preserve"> </w:t>
      </w:r>
      <w:r w:rsidR="00DD5AF4" w:rsidRPr="00DD5AF4">
        <w:rPr>
          <w:rFonts w:ascii="Times New Roman" w:hAnsi="Times New Roman" w:cs="Times New Roman"/>
          <w:sz w:val="24"/>
          <w:szCs w:val="24"/>
          <w:lang w:val="uk-UA"/>
        </w:rPr>
        <w:t xml:space="preserve">подолання корупції є </w:t>
      </w:r>
      <w:r w:rsidR="00DD1867">
        <w:rPr>
          <w:rFonts w:ascii="Times New Roman" w:hAnsi="Times New Roman" w:cs="Times New Roman"/>
          <w:sz w:val="24"/>
          <w:szCs w:val="24"/>
          <w:lang w:val="uk-UA"/>
        </w:rPr>
        <w:t>надзвичайно</w:t>
      </w:r>
      <w:r w:rsidR="00DD5AF4" w:rsidRPr="00DD5AF4">
        <w:rPr>
          <w:rFonts w:ascii="Times New Roman" w:hAnsi="Times New Roman" w:cs="Times New Roman"/>
          <w:sz w:val="24"/>
          <w:szCs w:val="24"/>
          <w:lang w:val="uk-UA"/>
        </w:rPr>
        <w:t xml:space="preserve"> важливим</w:t>
      </w:r>
      <w:r w:rsidR="00DD1867">
        <w:rPr>
          <w:rFonts w:ascii="Times New Roman" w:hAnsi="Times New Roman" w:cs="Times New Roman"/>
          <w:sz w:val="24"/>
          <w:szCs w:val="24"/>
          <w:lang w:val="uk-UA"/>
        </w:rPr>
        <w:t xml:space="preserve"> завданням</w:t>
      </w:r>
      <w:r w:rsidR="00DD5AF4" w:rsidRPr="00DD5AF4">
        <w:rPr>
          <w:rFonts w:ascii="Times New Roman" w:hAnsi="Times New Roman" w:cs="Times New Roman"/>
          <w:sz w:val="24"/>
          <w:szCs w:val="24"/>
          <w:lang w:val="uk-UA"/>
        </w:rPr>
        <w:t xml:space="preserve">, адже саме це стане основою для подальшої перемоги, ефективної відбудови і повноцінної та швидкої інтеграції до Європейського </w:t>
      </w:r>
      <w:r w:rsidR="00DD5AF4" w:rsidRPr="00611911">
        <w:rPr>
          <w:rFonts w:ascii="Times New Roman" w:hAnsi="Times New Roman" w:cs="Times New Roman"/>
          <w:sz w:val="24"/>
          <w:szCs w:val="24"/>
          <w:lang w:val="uk-UA"/>
        </w:rPr>
        <w:t>Союзу</w:t>
      </w:r>
      <w:r w:rsidR="009B1067" w:rsidRPr="00611911">
        <w:rPr>
          <w:rFonts w:ascii="Times New Roman" w:hAnsi="Times New Roman" w:cs="Times New Roman"/>
          <w:sz w:val="24"/>
          <w:szCs w:val="24"/>
          <w:lang w:val="uk-UA"/>
        </w:rPr>
        <w:t xml:space="preserve"> (</w:t>
      </w:r>
      <w:proofErr w:type="spellStart"/>
      <w:r w:rsidR="009B1067" w:rsidRPr="00611911">
        <w:rPr>
          <w:rFonts w:ascii="Times New Roman" w:hAnsi="Times New Roman" w:cs="Times New Roman"/>
          <w:sz w:val="24"/>
          <w:szCs w:val="24"/>
          <w:lang w:val="uk-UA"/>
        </w:rPr>
        <w:t>Motlyakh</w:t>
      </w:r>
      <w:proofErr w:type="spellEnd"/>
      <w:r w:rsidR="009B1067" w:rsidRPr="00611911">
        <w:rPr>
          <w:rFonts w:ascii="Times New Roman" w:hAnsi="Times New Roman" w:cs="Times New Roman"/>
          <w:sz w:val="24"/>
          <w:szCs w:val="24"/>
          <w:lang w:val="uk-UA"/>
        </w:rPr>
        <w:t>, 2022)</w:t>
      </w:r>
      <w:r w:rsidR="00DD5AF4" w:rsidRPr="00611911">
        <w:rPr>
          <w:rFonts w:ascii="Times New Roman" w:hAnsi="Times New Roman" w:cs="Times New Roman"/>
          <w:sz w:val="24"/>
          <w:szCs w:val="24"/>
          <w:lang w:val="uk-UA"/>
        </w:rPr>
        <w:t>.</w:t>
      </w:r>
      <w:r w:rsidR="00503B07" w:rsidRPr="00611911">
        <w:rPr>
          <w:rFonts w:ascii="Times New Roman" w:hAnsi="Times New Roman" w:cs="Times New Roman"/>
          <w:sz w:val="24"/>
          <w:szCs w:val="24"/>
          <w:lang w:val="uk-UA"/>
        </w:rPr>
        <w:t xml:space="preserve"> </w:t>
      </w:r>
      <w:r w:rsidR="00DD5AF4" w:rsidRPr="00611911">
        <w:rPr>
          <w:rFonts w:ascii="Times New Roman" w:hAnsi="Times New Roman" w:cs="Times New Roman"/>
          <w:sz w:val="24"/>
          <w:szCs w:val="24"/>
          <w:lang w:val="uk-UA"/>
        </w:rPr>
        <w:t>Водночас</w:t>
      </w:r>
      <w:r w:rsidR="00DD5AF4">
        <w:rPr>
          <w:rFonts w:ascii="Times New Roman" w:hAnsi="Times New Roman" w:cs="Times New Roman"/>
          <w:sz w:val="24"/>
          <w:szCs w:val="24"/>
          <w:lang w:val="uk-UA"/>
        </w:rPr>
        <w:t>, якщо на першому етапі війни проблеми корупції зменшили нагальність через масштаб загроз безпеці, то поступово вони знов актуалізувалися. Цьому сприял</w:t>
      </w:r>
      <w:r w:rsidR="00D03FCA">
        <w:rPr>
          <w:rFonts w:ascii="Times New Roman" w:hAnsi="Times New Roman" w:cs="Times New Roman"/>
          <w:sz w:val="24"/>
          <w:szCs w:val="24"/>
          <w:lang w:val="uk-UA"/>
        </w:rPr>
        <w:t xml:space="preserve">и </w:t>
      </w:r>
      <w:r w:rsidR="00D03FCA" w:rsidRPr="00D03FCA">
        <w:rPr>
          <w:rFonts w:ascii="Times New Roman" w:hAnsi="Times New Roman" w:cs="Times New Roman"/>
          <w:sz w:val="24"/>
          <w:szCs w:val="24"/>
          <w:lang w:val="uk-UA"/>
        </w:rPr>
        <w:t>зупин</w:t>
      </w:r>
      <w:r w:rsidR="00D03FCA">
        <w:rPr>
          <w:rFonts w:ascii="Times New Roman" w:hAnsi="Times New Roman" w:cs="Times New Roman"/>
          <w:sz w:val="24"/>
          <w:szCs w:val="24"/>
          <w:lang w:val="uk-UA"/>
        </w:rPr>
        <w:t xml:space="preserve">ення </w:t>
      </w:r>
      <w:r w:rsidR="00D03FCA" w:rsidRPr="00D03FCA">
        <w:rPr>
          <w:rFonts w:ascii="Times New Roman" w:hAnsi="Times New Roman" w:cs="Times New Roman"/>
          <w:sz w:val="24"/>
          <w:szCs w:val="24"/>
          <w:lang w:val="uk-UA"/>
        </w:rPr>
        <w:t>публічн</w:t>
      </w:r>
      <w:r w:rsidR="00D03FCA">
        <w:rPr>
          <w:rFonts w:ascii="Times New Roman" w:hAnsi="Times New Roman" w:cs="Times New Roman"/>
          <w:sz w:val="24"/>
          <w:szCs w:val="24"/>
          <w:lang w:val="uk-UA"/>
        </w:rPr>
        <w:t>ої</w:t>
      </w:r>
      <w:r w:rsidR="00D03FCA" w:rsidRPr="00D03FCA">
        <w:rPr>
          <w:rFonts w:ascii="Times New Roman" w:hAnsi="Times New Roman" w:cs="Times New Roman"/>
          <w:sz w:val="24"/>
          <w:szCs w:val="24"/>
          <w:lang w:val="uk-UA"/>
        </w:rPr>
        <w:t xml:space="preserve"> робот</w:t>
      </w:r>
      <w:r w:rsidR="00D03FCA">
        <w:rPr>
          <w:rFonts w:ascii="Times New Roman" w:hAnsi="Times New Roman" w:cs="Times New Roman"/>
          <w:sz w:val="24"/>
          <w:szCs w:val="24"/>
          <w:lang w:val="uk-UA"/>
        </w:rPr>
        <w:t>и</w:t>
      </w:r>
      <w:r w:rsidR="00D03FCA" w:rsidRPr="00D03FCA">
        <w:rPr>
          <w:rFonts w:ascii="Times New Roman" w:hAnsi="Times New Roman" w:cs="Times New Roman"/>
          <w:sz w:val="24"/>
          <w:szCs w:val="24"/>
          <w:lang w:val="uk-UA"/>
        </w:rPr>
        <w:t xml:space="preserve"> </w:t>
      </w:r>
      <w:r w:rsidR="00D03FCA">
        <w:rPr>
          <w:rFonts w:ascii="Times New Roman" w:hAnsi="Times New Roman" w:cs="Times New Roman"/>
          <w:sz w:val="24"/>
          <w:szCs w:val="24"/>
          <w:lang w:val="uk-UA"/>
        </w:rPr>
        <w:t>р</w:t>
      </w:r>
      <w:r w:rsidR="00D03FCA" w:rsidRPr="00D03FCA">
        <w:rPr>
          <w:rFonts w:ascii="Times New Roman" w:hAnsi="Times New Roman" w:cs="Times New Roman"/>
          <w:sz w:val="24"/>
          <w:szCs w:val="24"/>
          <w:lang w:val="uk-UA"/>
        </w:rPr>
        <w:t>еєстр</w:t>
      </w:r>
      <w:r w:rsidR="00D03FCA">
        <w:rPr>
          <w:rFonts w:ascii="Times New Roman" w:hAnsi="Times New Roman" w:cs="Times New Roman"/>
          <w:sz w:val="24"/>
          <w:szCs w:val="24"/>
          <w:lang w:val="uk-UA"/>
        </w:rPr>
        <w:t>у</w:t>
      </w:r>
      <w:r w:rsidR="00D03FCA" w:rsidRPr="00D03FCA">
        <w:rPr>
          <w:rFonts w:ascii="Times New Roman" w:hAnsi="Times New Roman" w:cs="Times New Roman"/>
          <w:sz w:val="24"/>
          <w:szCs w:val="24"/>
          <w:lang w:val="uk-UA"/>
        </w:rPr>
        <w:t xml:space="preserve"> електронних декларацій посадовц</w:t>
      </w:r>
      <w:r w:rsidR="00D03FCA">
        <w:rPr>
          <w:rFonts w:ascii="Times New Roman" w:hAnsi="Times New Roman" w:cs="Times New Roman"/>
          <w:sz w:val="24"/>
          <w:szCs w:val="24"/>
          <w:lang w:val="uk-UA"/>
        </w:rPr>
        <w:t>ів</w:t>
      </w:r>
      <w:r w:rsidR="00D03FCA" w:rsidRPr="00D03FCA">
        <w:rPr>
          <w:rFonts w:ascii="Times New Roman" w:hAnsi="Times New Roman" w:cs="Times New Roman"/>
          <w:sz w:val="24"/>
          <w:szCs w:val="24"/>
          <w:lang w:val="uk-UA"/>
        </w:rPr>
        <w:t xml:space="preserve"> і чиновник</w:t>
      </w:r>
      <w:r w:rsidR="00D03FCA">
        <w:rPr>
          <w:rFonts w:ascii="Times New Roman" w:hAnsi="Times New Roman" w:cs="Times New Roman"/>
          <w:sz w:val="24"/>
          <w:szCs w:val="24"/>
          <w:lang w:val="uk-UA"/>
        </w:rPr>
        <w:t xml:space="preserve">ів, </w:t>
      </w:r>
      <w:r w:rsidR="00D03FCA" w:rsidRPr="00D03FCA">
        <w:rPr>
          <w:rFonts w:ascii="Times New Roman" w:hAnsi="Times New Roman" w:cs="Times New Roman"/>
          <w:sz w:val="24"/>
          <w:szCs w:val="24"/>
          <w:lang w:val="uk-UA"/>
        </w:rPr>
        <w:t>дозв</w:t>
      </w:r>
      <w:r w:rsidR="00D03FCA">
        <w:rPr>
          <w:rFonts w:ascii="Times New Roman" w:hAnsi="Times New Roman" w:cs="Times New Roman"/>
          <w:sz w:val="24"/>
          <w:szCs w:val="24"/>
          <w:lang w:val="uk-UA"/>
        </w:rPr>
        <w:t>і</w:t>
      </w:r>
      <w:r w:rsidR="00D03FCA" w:rsidRPr="00D03FCA">
        <w:rPr>
          <w:rFonts w:ascii="Times New Roman" w:hAnsi="Times New Roman" w:cs="Times New Roman"/>
          <w:sz w:val="24"/>
          <w:szCs w:val="24"/>
          <w:lang w:val="uk-UA"/>
        </w:rPr>
        <w:t>л Кабмін</w:t>
      </w:r>
      <w:r w:rsidR="00D03FCA">
        <w:rPr>
          <w:rFonts w:ascii="Times New Roman" w:hAnsi="Times New Roman" w:cs="Times New Roman"/>
          <w:sz w:val="24"/>
          <w:szCs w:val="24"/>
          <w:lang w:val="uk-UA"/>
        </w:rPr>
        <w:t>у</w:t>
      </w:r>
      <w:r w:rsidR="00D03FCA" w:rsidRPr="00D03FCA">
        <w:rPr>
          <w:rFonts w:ascii="Times New Roman" w:hAnsi="Times New Roman" w:cs="Times New Roman"/>
          <w:sz w:val="24"/>
          <w:szCs w:val="24"/>
          <w:lang w:val="uk-UA"/>
        </w:rPr>
        <w:t xml:space="preserve"> укладати прямі договори</w:t>
      </w:r>
      <w:r w:rsidR="00D03FCA">
        <w:rPr>
          <w:rFonts w:ascii="Times New Roman" w:hAnsi="Times New Roman" w:cs="Times New Roman"/>
          <w:sz w:val="24"/>
          <w:szCs w:val="24"/>
          <w:lang w:val="uk-UA"/>
        </w:rPr>
        <w:t xml:space="preserve"> при публічних </w:t>
      </w:r>
      <w:proofErr w:type="spellStart"/>
      <w:r w:rsidR="00D03FCA">
        <w:rPr>
          <w:rFonts w:ascii="Times New Roman" w:hAnsi="Times New Roman" w:cs="Times New Roman"/>
          <w:sz w:val="24"/>
          <w:szCs w:val="24"/>
          <w:lang w:val="uk-UA"/>
        </w:rPr>
        <w:t>закупівля</w:t>
      </w:r>
      <w:r w:rsidR="00B02578">
        <w:rPr>
          <w:rFonts w:ascii="Times New Roman" w:hAnsi="Times New Roman" w:cs="Times New Roman"/>
          <w:sz w:val="24"/>
          <w:szCs w:val="24"/>
          <w:lang w:val="uk-UA"/>
        </w:rPr>
        <w:t>х</w:t>
      </w:r>
      <w:proofErr w:type="spellEnd"/>
      <w:r w:rsidR="00D03FCA" w:rsidRPr="00D03FCA">
        <w:rPr>
          <w:rFonts w:ascii="Times New Roman" w:hAnsi="Times New Roman" w:cs="Times New Roman"/>
          <w:sz w:val="24"/>
          <w:szCs w:val="24"/>
          <w:lang w:val="uk-UA"/>
        </w:rPr>
        <w:t>, нехтуючи конкуренцією</w:t>
      </w:r>
      <w:r w:rsidR="00D62460">
        <w:rPr>
          <w:rFonts w:ascii="Times New Roman" w:hAnsi="Times New Roman" w:cs="Times New Roman"/>
          <w:sz w:val="24"/>
          <w:szCs w:val="24"/>
          <w:lang w:val="uk-UA"/>
        </w:rPr>
        <w:t xml:space="preserve">, </w:t>
      </w:r>
      <w:r w:rsidR="00D62460" w:rsidRPr="00D62460">
        <w:rPr>
          <w:rFonts w:ascii="Times New Roman" w:hAnsi="Times New Roman" w:cs="Times New Roman"/>
          <w:sz w:val="24"/>
          <w:szCs w:val="24"/>
          <w:lang w:val="uk-UA"/>
        </w:rPr>
        <w:t>обмеження роботи порталів відкритих даних, сайтів органів місцевого самоврядування та їхніх підрозділів</w:t>
      </w:r>
      <w:r w:rsidR="00D62460">
        <w:rPr>
          <w:rFonts w:ascii="Times New Roman" w:hAnsi="Times New Roman" w:cs="Times New Roman"/>
          <w:sz w:val="24"/>
          <w:szCs w:val="24"/>
          <w:lang w:val="uk-UA"/>
        </w:rPr>
        <w:t>, що</w:t>
      </w:r>
      <w:r w:rsidR="00D62460" w:rsidRPr="00D62460">
        <w:rPr>
          <w:rFonts w:ascii="Times New Roman" w:hAnsi="Times New Roman" w:cs="Times New Roman"/>
          <w:sz w:val="24"/>
          <w:szCs w:val="24"/>
          <w:lang w:val="uk-UA"/>
        </w:rPr>
        <w:t xml:space="preserve"> зменш</w:t>
      </w:r>
      <w:r w:rsidR="00D62460">
        <w:rPr>
          <w:rFonts w:ascii="Times New Roman" w:hAnsi="Times New Roman" w:cs="Times New Roman"/>
          <w:sz w:val="24"/>
          <w:szCs w:val="24"/>
          <w:lang w:val="uk-UA"/>
        </w:rPr>
        <w:t>ило</w:t>
      </w:r>
      <w:r w:rsidR="00D62460" w:rsidRPr="00D62460">
        <w:rPr>
          <w:rFonts w:ascii="Times New Roman" w:hAnsi="Times New Roman" w:cs="Times New Roman"/>
          <w:sz w:val="24"/>
          <w:szCs w:val="24"/>
          <w:lang w:val="uk-UA"/>
        </w:rPr>
        <w:t xml:space="preserve"> кількість доступної інформації про роботу </w:t>
      </w:r>
      <w:r w:rsidR="00B02578">
        <w:rPr>
          <w:rFonts w:ascii="Times New Roman" w:hAnsi="Times New Roman" w:cs="Times New Roman"/>
          <w:sz w:val="24"/>
          <w:szCs w:val="24"/>
          <w:lang w:val="uk-UA"/>
        </w:rPr>
        <w:t>органів місцевого самоврядування,</w:t>
      </w:r>
      <w:r w:rsidR="00D62460">
        <w:rPr>
          <w:rFonts w:ascii="Times New Roman" w:hAnsi="Times New Roman" w:cs="Times New Roman"/>
          <w:sz w:val="24"/>
          <w:szCs w:val="24"/>
          <w:lang w:val="uk-UA"/>
        </w:rPr>
        <w:t xml:space="preserve"> в тому числі в частині рішень щодо укладання </w:t>
      </w:r>
      <w:r w:rsidR="00D62460" w:rsidRPr="00D62460">
        <w:rPr>
          <w:rFonts w:ascii="Times New Roman" w:hAnsi="Times New Roman" w:cs="Times New Roman"/>
          <w:sz w:val="24"/>
          <w:szCs w:val="24"/>
          <w:lang w:val="uk-UA"/>
        </w:rPr>
        <w:t>договор</w:t>
      </w:r>
      <w:r w:rsidR="00D62460">
        <w:rPr>
          <w:rFonts w:ascii="Times New Roman" w:hAnsi="Times New Roman" w:cs="Times New Roman"/>
          <w:sz w:val="24"/>
          <w:szCs w:val="24"/>
          <w:lang w:val="uk-UA"/>
        </w:rPr>
        <w:t>ів</w:t>
      </w:r>
      <w:r w:rsidR="00D62460" w:rsidRPr="00D62460">
        <w:rPr>
          <w:rFonts w:ascii="Times New Roman" w:hAnsi="Times New Roman" w:cs="Times New Roman"/>
          <w:sz w:val="24"/>
          <w:szCs w:val="24"/>
          <w:lang w:val="uk-UA"/>
        </w:rPr>
        <w:t xml:space="preserve"> оренди, надання житлових приміщень, </w:t>
      </w:r>
      <w:proofErr w:type="spellStart"/>
      <w:r w:rsidR="00D62460" w:rsidRPr="00D62460">
        <w:rPr>
          <w:rFonts w:ascii="Times New Roman" w:hAnsi="Times New Roman" w:cs="Times New Roman"/>
          <w:sz w:val="24"/>
          <w:szCs w:val="24"/>
          <w:lang w:val="uk-UA"/>
        </w:rPr>
        <w:t>закупівель</w:t>
      </w:r>
      <w:proofErr w:type="spellEnd"/>
      <w:r w:rsidR="00D62460" w:rsidRPr="00D62460">
        <w:rPr>
          <w:rFonts w:ascii="Times New Roman" w:hAnsi="Times New Roman" w:cs="Times New Roman"/>
          <w:sz w:val="24"/>
          <w:szCs w:val="24"/>
          <w:lang w:val="uk-UA"/>
        </w:rPr>
        <w:t xml:space="preserve"> </w:t>
      </w:r>
      <w:r w:rsidR="00D62460" w:rsidRPr="007C4912">
        <w:rPr>
          <w:rFonts w:ascii="Times New Roman" w:hAnsi="Times New Roman" w:cs="Times New Roman"/>
          <w:sz w:val="24"/>
          <w:szCs w:val="24"/>
          <w:lang w:val="uk-UA"/>
        </w:rPr>
        <w:t>тощо</w:t>
      </w:r>
      <w:r w:rsidR="00934DBC" w:rsidRPr="007C4912">
        <w:rPr>
          <w:rFonts w:ascii="Times New Roman" w:hAnsi="Times New Roman" w:cs="Times New Roman"/>
          <w:sz w:val="24"/>
          <w:szCs w:val="24"/>
          <w:lang w:val="uk-UA"/>
        </w:rPr>
        <w:t xml:space="preserve"> </w:t>
      </w:r>
      <w:r w:rsidR="007C4912" w:rsidRPr="007C4912">
        <w:rPr>
          <w:rFonts w:ascii="Times New Roman" w:hAnsi="Times New Roman" w:cs="Times New Roman"/>
          <w:sz w:val="24"/>
          <w:szCs w:val="24"/>
          <w:lang w:val="uk-UA"/>
        </w:rPr>
        <w:t>(</w:t>
      </w:r>
      <w:proofErr w:type="spellStart"/>
      <w:r w:rsidR="007C4912" w:rsidRPr="007C4912">
        <w:rPr>
          <w:rFonts w:ascii="Times New Roman" w:hAnsi="Times New Roman" w:cs="Times New Roman"/>
          <w:sz w:val="24"/>
          <w:szCs w:val="24"/>
          <w:lang w:val="uk-UA"/>
        </w:rPr>
        <w:t>Transparency</w:t>
      </w:r>
      <w:proofErr w:type="spellEnd"/>
      <w:r w:rsidR="007C4912" w:rsidRPr="007C4912">
        <w:rPr>
          <w:rFonts w:ascii="Times New Roman" w:hAnsi="Times New Roman" w:cs="Times New Roman"/>
          <w:sz w:val="24"/>
          <w:szCs w:val="24"/>
          <w:lang w:val="uk-UA"/>
        </w:rPr>
        <w:t xml:space="preserve"> </w:t>
      </w:r>
      <w:proofErr w:type="spellStart"/>
      <w:r w:rsidR="007C4912" w:rsidRPr="007C4912">
        <w:rPr>
          <w:rFonts w:ascii="Times New Roman" w:hAnsi="Times New Roman" w:cs="Times New Roman"/>
          <w:sz w:val="24"/>
          <w:szCs w:val="24"/>
          <w:lang w:val="uk-UA"/>
        </w:rPr>
        <w:t>International</w:t>
      </w:r>
      <w:proofErr w:type="spellEnd"/>
      <w:r w:rsidR="007C4912" w:rsidRPr="007C4912">
        <w:rPr>
          <w:rFonts w:ascii="Times New Roman" w:hAnsi="Times New Roman" w:cs="Times New Roman"/>
          <w:sz w:val="24"/>
          <w:szCs w:val="24"/>
          <w:lang w:val="uk-UA"/>
        </w:rPr>
        <w:t xml:space="preserve"> </w:t>
      </w:r>
      <w:proofErr w:type="spellStart"/>
      <w:r w:rsidR="007C4912" w:rsidRPr="007C4912">
        <w:rPr>
          <w:rFonts w:ascii="Times New Roman" w:hAnsi="Times New Roman" w:cs="Times New Roman"/>
          <w:sz w:val="24"/>
          <w:szCs w:val="24"/>
          <w:lang w:val="uk-UA"/>
        </w:rPr>
        <w:t>Ukraine</w:t>
      </w:r>
      <w:proofErr w:type="spellEnd"/>
      <w:r w:rsidR="007C4912" w:rsidRPr="007C4912">
        <w:rPr>
          <w:rFonts w:ascii="Times New Roman" w:hAnsi="Times New Roman" w:cs="Times New Roman"/>
          <w:sz w:val="24"/>
          <w:szCs w:val="24"/>
          <w:lang w:val="uk-UA"/>
        </w:rPr>
        <w:t>, 2022).</w:t>
      </w:r>
    </w:p>
    <w:p w14:paraId="7DB0A2EE" w14:textId="0A32A349" w:rsidR="00385908" w:rsidRPr="00D22AB5" w:rsidRDefault="007C5ECC" w:rsidP="00EC5313">
      <w:pPr>
        <w:spacing w:after="0" w:line="240" w:lineRule="auto"/>
        <w:jc w:val="both"/>
        <w:rPr>
          <w:rFonts w:ascii="Times New Roman" w:hAnsi="Times New Roman" w:cs="Times New Roman"/>
          <w:b/>
          <w:sz w:val="24"/>
          <w:szCs w:val="24"/>
          <w:lang w:val="uk-UA"/>
        </w:rPr>
      </w:pPr>
      <w:r w:rsidRPr="007C5ECC">
        <w:rPr>
          <w:rFonts w:ascii="Times New Roman" w:hAnsi="Times New Roman" w:cs="Times New Roman"/>
          <w:b/>
          <w:sz w:val="24"/>
          <w:szCs w:val="24"/>
          <w:lang w:val="uk-UA"/>
        </w:rPr>
        <w:t>Економічні фактори впливу</w:t>
      </w:r>
      <w:r w:rsidR="00D22AB5">
        <w:rPr>
          <w:rFonts w:ascii="Times New Roman" w:hAnsi="Times New Roman" w:cs="Times New Roman"/>
          <w:b/>
          <w:sz w:val="24"/>
          <w:szCs w:val="24"/>
          <w:lang w:val="uk-UA"/>
        </w:rPr>
        <w:t xml:space="preserve">. </w:t>
      </w:r>
      <w:r w:rsidR="00385908">
        <w:rPr>
          <w:rFonts w:ascii="Times New Roman" w:hAnsi="Times New Roman" w:cs="Times New Roman"/>
          <w:sz w:val="24"/>
          <w:szCs w:val="24"/>
          <w:lang w:val="uk-UA"/>
        </w:rPr>
        <w:t>Мінекономіки України за підсумк</w:t>
      </w:r>
      <w:r w:rsidR="00311AEA">
        <w:rPr>
          <w:rFonts w:ascii="Times New Roman" w:hAnsi="Times New Roman" w:cs="Times New Roman"/>
          <w:sz w:val="24"/>
          <w:szCs w:val="24"/>
          <w:lang w:val="uk-UA"/>
        </w:rPr>
        <w:t>ами</w:t>
      </w:r>
      <w:r w:rsidR="00385908">
        <w:rPr>
          <w:rFonts w:ascii="Times New Roman" w:hAnsi="Times New Roman" w:cs="Times New Roman"/>
          <w:sz w:val="24"/>
          <w:szCs w:val="24"/>
          <w:lang w:val="uk-UA"/>
        </w:rPr>
        <w:t xml:space="preserve"> 2022 року оцінило падіння ВВП до 29,2%, що стало наслідком руйнування частини промислових підприємств на сході України, крадіжками врожаю на окупованих територіях та іншими наслідками війни</w:t>
      </w:r>
      <w:r w:rsidR="00257B8F">
        <w:rPr>
          <w:rFonts w:ascii="Times New Roman" w:hAnsi="Times New Roman" w:cs="Times New Roman"/>
          <w:sz w:val="24"/>
          <w:szCs w:val="24"/>
          <w:lang w:val="uk-UA"/>
        </w:rPr>
        <w:t xml:space="preserve"> </w:t>
      </w:r>
      <w:r w:rsidR="00257B8F" w:rsidRPr="003F40E3">
        <w:rPr>
          <w:rFonts w:ascii="Times New Roman" w:hAnsi="Times New Roman" w:cs="Times New Roman"/>
          <w:sz w:val="24"/>
          <w:szCs w:val="24"/>
          <w:lang w:val="uk-UA"/>
        </w:rPr>
        <w:t xml:space="preserve">(GDP </w:t>
      </w:r>
      <w:proofErr w:type="spellStart"/>
      <w:r w:rsidR="00257B8F" w:rsidRPr="003F40E3">
        <w:rPr>
          <w:rFonts w:ascii="Times New Roman" w:hAnsi="Times New Roman" w:cs="Times New Roman"/>
          <w:sz w:val="24"/>
          <w:szCs w:val="24"/>
          <w:lang w:val="uk-UA"/>
        </w:rPr>
        <w:t>fell</w:t>
      </w:r>
      <w:proofErr w:type="spellEnd"/>
      <w:r w:rsidR="00257B8F" w:rsidRPr="003F40E3">
        <w:rPr>
          <w:rFonts w:ascii="Times New Roman" w:hAnsi="Times New Roman" w:cs="Times New Roman"/>
          <w:sz w:val="24"/>
          <w:szCs w:val="24"/>
          <w:lang w:val="uk-UA"/>
        </w:rPr>
        <w:t xml:space="preserve"> </w:t>
      </w:r>
      <w:proofErr w:type="spellStart"/>
      <w:r w:rsidR="00257B8F" w:rsidRPr="003F40E3">
        <w:rPr>
          <w:rFonts w:ascii="Times New Roman" w:hAnsi="Times New Roman" w:cs="Times New Roman"/>
          <w:sz w:val="24"/>
          <w:szCs w:val="24"/>
          <w:lang w:val="uk-UA"/>
        </w:rPr>
        <w:t>by</w:t>
      </w:r>
      <w:proofErr w:type="spellEnd"/>
      <w:r w:rsidR="00257B8F" w:rsidRPr="003F40E3">
        <w:rPr>
          <w:rFonts w:ascii="Times New Roman" w:hAnsi="Times New Roman" w:cs="Times New Roman"/>
          <w:sz w:val="24"/>
          <w:szCs w:val="24"/>
          <w:lang w:val="uk-UA"/>
        </w:rPr>
        <w:t>...</w:t>
      </w:r>
      <w:r w:rsidR="003F40E3" w:rsidRPr="003F40E3">
        <w:rPr>
          <w:rFonts w:ascii="Times New Roman" w:hAnsi="Times New Roman" w:cs="Times New Roman"/>
          <w:sz w:val="24"/>
          <w:szCs w:val="24"/>
          <w:lang w:val="uk-UA"/>
        </w:rPr>
        <w:t>, 2023</w:t>
      </w:r>
      <w:r w:rsidR="00257B8F" w:rsidRPr="003F40E3">
        <w:rPr>
          <w:rFonts w:ascii="Times New Roman" w:hAnsi="Times New Roman" w:cs="Times New Roman"/>
          <w:sz w:val="24"/>
          <w:szCs w:val="24"/>
          <w:lang w:val="uk-UA"/>
        </w:rPr>
        <w:t>)</w:t>
      </w:r>
      <w:r w:rsidR="00385908" w:rsidRPr="003F40E3">
        <w:rPr>
          <w:rFonts w:ascii="Times New Roman" w:hAnsi="Times New Roman" w:cs="Times New Roman"/>
          <w:sz w:val="24"/>
          <w:szCs w:val="24"/>
          <w:lang w:val="uk-UA"/>
        </w:rPr>
        <w:t>.</w:t>
      </w:r>
      <w:r w:rsidR="00385908">
        <w:rPr>
          <w:rFonts w:ascii="Times New Roman" w:hAnsi="Times New Roman" w:cs="Times New Roman"/>
          <w:sz w:val="24"/>
          <w:szCs w:val="24"/>
          <w:lang w:val="uk-UA"/>
        </w:rPr>
        <w:t xml:space="preserve"> </w:t>
      </w:r>
      <w:r w:rsidR="004850C5">
        <w:rPr>
          <w:rFonts w:ascii="Times New Roman" w:hAnsi="Times New Roman" w:cs="Times New Roman"/>
          <w:sz w:val="24"/>
          <w:szCs w:val="24"/>
          <w:lang w:val="uk-UA"/>
        </w:rPr>
        <w:t xml:space="preserve">Водночас в 2023 році внаслідок </w:t>
      </w:r>
      <w:proofErr w:type="spellStart"/>
      <w:r w:rsidR="004850C5">
        <w:rPr>
          <w:rFonts w:ascii="Times New Roman" w:hAnsi="Times New Roman" w:cs="Times New Roman"/>
          <w:sz w:val="24"/>
          <w:szCs w:val="24"/>
          <w:lang w:val="uk-UA"/>
        </w:rPr>
        <w:t>релакації</w:t>
      </w:r>
      <w:proofErr w:type="spellEnd"/>
      <w:r w:rsidR="004850C5">
        <w:rPr>
          <w:rFonts w:ascii="Times New Roman" w:hAnsi="Times New Roman" w:cs="Times New Roman"/>
          <w:sz w:val="24"/>
          <w:szCs w:val="24"/>
          <w:lang w:val="uk-UA"/>
        </w:rPr>
        <w:t xml:space="preserve"> частини підприємств, адаптації</w:t>
      </w:r>
      <w:r w:rsidR="00385908">
        <w:rPr>
          <w:rFonts w:ascii="Times New Roman" w:hAnsi="Times New Roman" w:cs="Times New Roman"/>
          <w:sz w:val="24"/>
          <w:szCs w:val="24"/>
          <w:lang w:val="uk-UA"/>
        </w:rPr>
        <w:t xml:space="preserve"> </w:t>
      </w:r>
      <w:r w:rsidR="00C77B75">
        <w:rPr>
          <w:rFonts w:ascii="Times New Roman" w:hAnsi="Times New Roman" w:cs="Times New Roman"/>
          <w:sz w:val="24"/>
          <w:szCs w:val="24"/>
          <w:lang w:val="uk-UA"/>
        </w:rPr>
        <w:t xml:space="preserve">суб’єктів господарювання до ведення бізнесу в умовах війни, а також ефективних дій </w:t>
      </w:r>
      <w:r w:rsidR="00314AB4">
        <w:rPr>
          <w:rFonts w:ascii="Times New Roman" w:hAnsi="Times New Roman" w:cs="Times New Roman"/>
          <w:sz w:val="24"/>
          <w:szCs w:val="24"/>
          <w:lang w:val="uk-UA"/>
        </w:rPr>
        <w:lastRenderedPageBreak/>
        <w:t>Збройних Сил України (</w:t>
      </w:r>
      <w:r w:rsidR="00C77B75">
        <w:rPr>
          <w:rFonts w:ascii="Times New Roman" w:hAnsi="Times New Roman" w:cs="Times New Roman"/>
          <w:sz w:val="24"/>
          <w:szCs w:val="24"/>
          <w:lang w:val="uk-UA"/>
        </w:rPr>
        <w:t>ЗСУ</w:t>
      </w:r>
      <w:r w:rsidR="00314AB4">
        <w:rPr>
          <w:rFonts w:ascii="Times New Roman" w:hAnsi="Times New Roman" w:cs="Times New Roman"/>
          <w:sz w:val="24"/>
          <w:szCs w:val="24"/>
          <w:lang w:val="uk-UA"/>
        </w:rPr>
        <w:t>)</w:t>
      </w:r>
      <w:r w:rsidR="00C77B75">
        <w:rPr>
          <w:rFonts w:ascii="Times New Roman" w:hAnsi="Times New Roman" w:cs="Times New Roman"/>
          <w:sz w:val="24"/>
          <w:szCs w:val="24"/>
          <w:lang w:val="uk-UA"/>
        </w:rPr>
        <w:t xml:space="preserve"> з </w:t>
      </w:r>
      <w:proofErr w:type="spellStart"/>
      <w:r w:rsidR="00C77B75">
        <w:rPr>
          <w:rFonts w:ascii="Times New Roman" w:hAnsi="Times New Roman" w:cs="Times New Roman"/>
          <w:sz w:val="24"/>
          <w:szCs w:val="24"/>
          <w:lang w:val="uk-UA"/>
        </w:rPr>
        <w:t>деокупації</w:t>
      </w:r>
      <w:proofErr w:type="spellEnd"/>
      <w:r w:rsidR="00C77B75">
        <w:rPr>
          <w:rFonts w:ascii="Times New Roman" w:hAnsi="Times New Roman" w:cs="Times New Roman"/>
          <w:sz w:val="24"/>
          <w:szCs w:val="24"/>
          <w:lang w:val="uk-UA"/>
        </w:rPr>
        <w:t xml:space="preserve"> територій прогнозується невелике зростання </w:t>
      </w:r>
      <w:r w:rsidR="00314AB4">
        <w:rPr>
          <w:rFonts w:ascii="Times New Roman" w:hAnsi="Times New Roman" w:cs="Times New Roman"/>
          <w:sz w:val="24"/>
          <w:szCs w:val="24"/>
          <w:lang w:val="uk-UA"/>
        </w:rPr>
        <w:t>Валового внутрішнього продукту (</w:t>
      </w:r>
      <w:r w:rsidR="00C77B75">
        <w:rPr>
          <w:rFonts w:ascii="Times New Roman" w:hAnsi="Times New Roman" w:cs="Times New Roman"/>
          <w:sz w:val="24"/>
          <w:szCs w:val="24"/>
          <w:lang w:val="uk-UA"/>
        </w:rPr>
        <w:t>ВВП</w:t>
      </w:r>
      <w:r w:rsidR="00314AB4">
        <w:rPr>
          <w:rFonts w:ascii="Times New Roman" w:hAnsi="Times New Roman" w:cs="Times New Roman"/>
          <w:sz w:val="24"/>
          <w:szCs w:val="24"/>
          <w:lang w:val="uk-UA"/>
        </w:rPr>
        <w:t>)</w:t>
      </w:r>
      <w:r w:rsidR="00C77B75">
        <w:rPr>
          <w:rFonts w:ascii="Times New Roman" w:hAnsi="Times New Roman" w:cs="Times New Roman"/>
          <w:sz w:val="24"/>
          <w:szCs w:val="24"/>
          <w:lang w:val="uk-UA"/>
        </w:rPr>
        <w:t xml:space="preserve">, що передбачено </w:t>
      </w:r>
      <w:proofErr w:type="spellStart"/>
      <w:r w:rsidR="0055691D" w:rsidRPr="0055691D">
        <w:rPr>
          <w:rFonts w:ascii="Times New Roman" w:hAnsi="Times New Roman" w:cs="Times New Roman"/>
          <w:sz w:val="24"/>
          <w:szCs w:val="24"/>
          <w:lang w:val="uk-UA"/>
        </w:rPr>
        <w:t>Law</w:t>
      </w:r>
      <w:proofErr w:type="spellEnd"/>
      <w:r w:rsidR="0055691D" w:rsidRPr="0055691D">
        <w:rPr>
          <w:rFonts w:ascii="Times New Roman" w:hAnsi="Times New Roman" w:cs="Times New Roman"/>
          <w:sz w:val="24"/>
          <w:szCs w:val="24"/>
          <w:lang w:val="uk-UA"/>
        </w:rPr>
        <w:t xml:space="preserve"> </w:t>
      </w:r>
      <w:proofErr w:type="spellStart"/>
      <w:r w:rsidR="0055691D" w:rsidRPr="0055691D">
        <w:rPr>
          <w:rFonts w:ascii="Times New Roman" w:hAnsi="Times New Roman" w:cs="Times New Roman"/>
          <w:sz w:val="24"/>
          <w:szCs w:val="24"/>
          <w:lang w:val="uk-UA"/>
        </w:rPr>
        <w:t>of</w:t>
      </w:r>
      <w:proofErr w:type="spellEnd"/>
      <w:r w:rsidR="0055691D" w:rsidRPr="0055691D">
        <w:rPr>
          <w:rFonts w:ascii="Times New Roman" w:hAnsi="Times New Roman" w:cs="Times New Roman"/>
          <w:sz w:val="24"/>
          <w:szCs w:val="24"/>
          <w:lang w:val="uk-UA"/>
        </w:rPr>
        <w:t xml:space="preserve"> </w:t>
      </w:r>
      <w:proofErr w:type="spellStart"/>
      <w:r w:rsidR="0055691D" w:rsidRPr="0055691D">
        <w:rPr>
          <w:rFonts w:ascii="Times New Roman" w:hAnsi="Times New Roman" w:cs="Times New Roman"/>
          <w:sz w:val="24"/>
          <w:szCs w:val="24"/>
          <w:lang w:val="uk-UA"/>
        </w:rPr>
        <w:t>Ukraine</w:t>
      </w:r>
      <w:proofErr w:type="spellEnd"/>
      <w:r w:rsidR="0055691D" w:rsidRPr="0055691D">
        <w:rPr>
          <w:rFonts w:ascii="Times New Roman" w:hAnsi="Times New Roman" w:cs="Times New Roman"/>
          <w:sz w:val="24"/>
          <w:szCs w:val="24"/>
          <w:lang w:val="uk-UA"/>
        </w:rPr>
        <w:t xml:space="preserve"> </w:t>
      </w:r>
      <w:proofErr w:type="spellStart"/>
      <w:r w:rsidR="0055691D" w:rsidRPr="0055691D">
        <w:rPr>
          <w:rFonts w:ascii="Times New Roman" w:hAnsi="Times New Roman" w:cs="Times New Roman"/>
          <w:sz w:val="24"/>
          <w:szCs w:val="24"/>
          <w:lang w:val="uk-UA"/>
        </w:rPr>
        <w:t>No</w:t>
      </w:r>
      <w:proofErr w:type="spellEnd"/>
      <w:r w:rsidR="0055691D" w:rsidRPr="0055691D">
        <w:rPr>
          <w:rFonts w:ascii="Times New Roman" w:hAnsi="Times New Roman" w:cs="Times New Roman"/>
          <w:sz w:val="24"/>
          <w:szCs w:val="24"/>
          <w:lang w:val="uk-UA"/>
        </w:rPr>
        <w:t xml:space="preserve">. 2710-IX (2022) </w:t>
      </w:r>
      <w:r w:rsidR="00C77B75">
        <w:rPr>
          <w:rFonts w:ascii="Times New Roman" w:hAnsi="Times New Roman" w:cs="Times New Roman"/>
          <w:sz w:val="24"/>
          <w:szCs w:val="24"/>
          <w:lang w:val="uk-UA"/>
        </w:rPr>
        <w:t xml:space="preserve">в обсязі </w:t>
      </w:r>
      <w:r w:rsidR="005B3819" w:rsidRPr="00713C72">
        <w:rPr>
          <w:rFonts w:ascii="Times New Roman" w:hAnsi="Times New Roman" w:cs="Times New Roman"/>
          <w:sz w:val="24"/>
          <w:szCs w:val="24"/>
          <w:lang w:val="uk-UA"/>
        </w:rPr>
        <w:t>3</w:t>
      </w:r>
      <w:r w:rsidR="005B3819">
        <w:rPr>
          <w:rFonts w:ascii="Times New Roman" w:hAnsi="Times New Roman" w:cs="Times New Roman"/>
          <w:sz w:val="24"/>
          <w:szCs w:val="24"/>
          <w:lang w:val="uk-UA"/>
        </w:rPr>
        <w:t>,</w:t>
      </w:r>
      <w:r w:rsidR="005B3819" w:rsidRPr="00713C72">
        <w:rPr>
          <w:rFonts w:ascii="Times New Roman" w:hAnsi="Times New Roman" w:cs="Times New Roman"/>
          <w:sz w:val="24"/>
          <w:szCs w:val="24"/>
          <w:lang w:val="uk-UA"/>
        </w:rPr>
        <w:t>2%</w:t>
      </w:r>
      <w:r w:rsidR="005B3819">
        <w:rPr>
          <w:rFonts w:ascii="Times New Roman" w:hAnsi="Times New Roman" w:cs="Times New Roman"/>
          <w:sz w:val="24"/>
          <w:szCs w:val="24"/>
          <w:lang w:val="uk-UA"/>
        </w:rPr>
        <w:t xml:space="preserve">, прогнозом </w:t>
      </w:r>
      <w:proofErr w:type="spellStart"/>
      <w:r w:rsidR="00314AB4" w:rsidRPr="00314AB4">
        <w:rPr>
          <w:rFonts w:ascii="Times New Roman" w:hAnsi="Times New Roman" w:cs="Times New Roman"/>
          <w:sz w:val="24"/>
          <w:szCs w:val="24"/>
          <w:lang w:val="uk-UA"/>
        </w:rPr>
        <w:t>National</w:t>
      </w:r>
      <w:proofErr w:type="spellEnd"/>
      <w:r w:rsidR="00314AB4" w:rsidRPr="00314AB4">
        <w:rPr>
          <w:rFonts w:ascii="Times New Roman" w:hAnsi="Times New Roman" w:cs="Times New Roman"/>
          <w:sz w:val="24"/>
          <w:szCs w:val="24"/>
          <w:lang w:val="uk-UA"/>
        </w:rPr>
        <w:t xml:space="preserve"> </w:t>
      </w:r>
      <w:proofErr w:type="spellStart"/>
      <w:r w:rsidR="00314AB4" w:rsidRPr="00314AB4">
        <w:rPr>
          <w:rFonts w:ascii="Times New Roman" w:hAnsi="Times New Roman" w:cs="Times New Roman"/>
          <w:sz w:val="24"/>
          <w:szCs w:val="24"/>
          <w:lang w:val="uk-UA"/>
        </w:rPr>
        <w:t>Bank</w:t>
      </w:r>
      <w:proofErr w:type="spellEnd"/>
      <w:r w:rsidR="00314AB4" w:rsidRPr="00314AB4">
        <w:rPr>
          <w:rFonts w:ascii="Times New Roman" w:hAnsi="Times New Roman" w:cs="Times New Roman"/>
          <w:sz w:val="24"/>
          <w:szCs w:val="24"/>
          <w:lang w:val="uk-UA"/>
        </w:rPr>
        <w:t xml:space="preserve"> </w:t>
      </w:r>
      <w:proofErr w:type="spellStart"/>
      <w:r w:rsidR="00314AB4" w:rsidRPr="00314AB4">
        <w:rPr>
          <w:rFonts w:ascii="Times New Roman" w:hAnsi="Times New Roman" w:cs="Times New Roman"/>
          <w:sz w:val="24"/>
          <w:szCs w:val="24"/>
          <w:lang w:val="uk-UA"/>
        </w:rPr>
        <w:t>of</w:t>
      </w:r>
      <w:proofErr w:type="spellEnd"/>
      <w:r w:rsidR="00314AB4" w:rsidRPr="00314AB4">
        <w:rPr>
          <w:rFonts w:ascii="Times New Roman" w:hAnsi="Times New Roman" w:cs="Times New Roman"/>
          <w:sz w:val="24"/>
          <w:szCs w:val="24"/>
          <w:lang w:val="uk-UA"/>
        </w:rPr>
        <w:t xml:space="preserve"> </w:t>
      </w:r>
      <w:proofErr w:type="spellStart"/>
      <w:r w:rsidR="00314AB4" w:rsidRPr="00314AB4">
        <w:rPr>
          <w:rFonts w:ascii="Times New Roman" w:hAnsi="Times New Roman" w:cs="Times New Roman"/>
          <w:sz w:val="24"/>
          <w:szCs w:val="24"/>
          <w:lang w:val="uk-UA"/>
        </w:rPr>
        <w:t>Ukraine</w:t>
      </w:r>
      <w:proofErr w:type="spellEnd"/>
      <w:r w:rsidR="00314AB4" w:rsidRPr="00314AB4">
        <w:rPr>
          <w:rFonts w:ascii="Times New Roman" w:hAnsi="Times New Roman" w:cs="Times New Roman"/>
          <w:sz w:val="24"/>
          <w:szCs w:val="24"/>
          <w:lang w:val="uk-UA"/>
        </w:rPr>
        <w:t xml:space="preserve"> (NBU) (2023) на 0,3%</w:t>
      </w:r>
      <w:r w:rsidR="00A322F0" w:rsidRPr="00A322F0">
        <w:rPr>
          <w:rFonts w:ascii="Times New Roman" w:hAnsi="Times New Roman" w:cs="Times New Roman"/>
          <w:sz w:val="24"/>
          <w:szCs w:val="24"/>
          <w:lang w:val="uk-UA"/>
        </w:rPr>
        <w:t xml:space="preserve">. </w:t>
      </w:r>
      <w:r w:rsidR="005B3819" w:rsidRPr="005B3819">
        <w:rPr>
          <w:rFonts w:ascii="Times New Roman" w:hAnsi="Times New Roman" w:cs="Times New Roman"/>
          <w:sz w:val="24"/>
          <w:szCs w:val="24"/>
          <w:lang w:val="uk-UA"/>
        </w:rPr>
        <w:t xml:space="preserve">Водночас міжнародне рейтингове агентство </w:t>
      </w:r>
      <w:proofErr w:type="spellStart"/>
      <w:r w:rsidR="005B3819" w:rsidRPr="005B3819">
        <w:rPr>
          <w:rFonts w:ascii="Times New Roman" w:hAnsi="Times New Roman" w:cs="Times New Roman"/>
          <w:sz w:val="24"/>
          <w:szCs w:val="24"/>
          <w:lang w:val="uk-UA"/>
        </w:rPr>
        <w:t>Moody's</w:t>
      </w:r>
      <w:proofErr w:type="spellEnd"/>
      <w:r w:rsidR="005B3819" w:rsidRPr="005B3819">
        <w:rPr>
          <w:rFonts w:ascii="Times New Roman" w:hAnsi="Times New Roman" w:cs="Times New Roman"/>
          <w:sz w:val="24"/>
          <w:szCs w:val="24"/>
          <w:lang w:val="uk-UA"/>
        </w:rPr>
        <w:t xml:space="preserve"> прогнозує, що на Україну чекає невелике скорочення реального ВВП на 2% у </w:t>
      </w:r>
      <w:r w:rsidR="005B3819" w:rsidRPr="00CD1397">
        <w:rPr>
          <w:rFonts w:ascii="Times New Roman" w:hAnsi="Times New Roman" w:cs="Times New Roman"/>
          <w:sz w:val="24"/>
          <w:szCs w:val="24"/>
          <w:lang w:val="uk-UA"/>
        </w:rPr>
        <w:t>2023 році</w:t>
      </w:r>
      <w:r w:rsidR="009B50EA" w:rsidRPr="00CD1397">
        <w:rPr>
          <w:rFonts w:ascii="Times New Roman" w:hAnsi="Times New Roman" w:cs="Times New Roman"/>
          <w:sz w:val="24"/>
          <w:szCs w:val="24"/>
          <w:lang w:val="uk-UA"/>
        </w:rPr>
        <w:t xml:space="preserve"> (</w:t>
      </w:r>
      <w:proofErr w:type="spellStart"/>
      <w:r w:rsidR="009B50EA" w:rsidRPr="00CD1397">
        <w:rPr>
          <w:rFonts w:ascii="Times New Roman" w:hAnsi="Times New Roman" w:cs="Times New Roman"/>
          <w:sz w:val="24"/>
          <w:szCs w:val="24"/>
          <w:lang w:val="uk-UA"/>
        </w:rPr>
        <w:t>Moody's</w:t>
      </w:r>
      <w:proofErr w:type="spellEnd"/>
      <w:r w:rsidR="009B50EA" w:rsidRPr="00CD1397">
        <w:rPr>
          <w:rFonts w:ascii="Times New Roman" w:hAnsi="Times New Roman" w:cs="Times New Roman"/>
          <w:sz w:val="24"/>
          <w:szCs w:val="24"/>
          <w:lang w:val="uk-UA"/>
        </w:rPr>
        <w:t xml:space="preserve"> </w:t>
      </w:r>
      <w:proofErr w:type="spellStart"/>
      <w:r w:rsidR="009B50EA" w:rsidRPr="00CD1397">
        <w:rPr>
          <w:rFonts w:ascii="Times New Roman" w:hAnsi="Times New Roman" w:cs="Times New Roman"/>
          <w:sz w:val="24"/>
          <w:szCs w:val="24"/>
          <w:lang w:val="uk-UA"/>
        </w:rPr>
        <w:t>downgrades</w:t>
      </w:r>
      <w:proofErr w:type="spellEnd"/>
      <w:r w:rsidR="009B50EA" w:rsidRPr="00CD1397">
        <w:rPr>
          <w:rFonts w:ascii="Times New Roman" w:hAnsi="Times New Roman" w:cs="Times New Roman"/>
          <w:sz w:val="24"/>
          <w:szCs w:val="24"/>
          <w:lang w:val="uk-UA"/>
        </w:rPr>
        <w:t xml:space="preserve"> </w:t>
      </w:r>
      <w:proofErr w:type="spellStart"/>
      <w:r w:rsidR="009B50EA" w:rsidRPr="00CD1397">
        <w:rPr>
          <w:rFonts w:ascii="Times New Roman" w:hAnsi="Times New Roman" w:cs="Times New Roman"/>
          <w:sz w:val="24"/>
          <w:szCs w:val="24"/>
          <w:lang w:val="uk-UA"/>
        </w:rPr>
        <w:t>Ukraine's</w:t>
      </w:r>
      <w:proofErr w:type="spellEnd"/>
      <w:r w:rsidR="009B50EA" w:rsidRPr="00CD1397">
        <w:rPr>
          <w:rFonts w:ascii="Times New Roman" w:hAnsi="Times New Roman" w:cs="Times New Roman"/>
          <w:sz w:val="24"/>
          <w:szCs w:val="24"/>
          <w:lang w:val="uk-UA"/>
        </w:rPr>
        <w:t>…</w:t>
      </w:r>
      <w:r w:rsidR="00CD1397" w:rsidRPr="00CD1397">
        <w:rPr>
          <w:rFonts w:ascii="Times New Roman" w:hAnsi="Times New Roman" w:cs="Times New Roman"/>
          <w:sz w:val="24"/>
          <w:szCs w:val="24"/>
          <w:lang w:val="uk-UA"/>
        </w:rPr>
        <w:t>, 2023</w:t>
      </w:r>
      <w:r w:rsidR="009B50EA" w:rsidRPr="00CD1397">
        <w:rPr>
          <w:rFonts w:ascii="Times New Roman" w:hAnsi="Times New Roman" w:cs="Times New Roman"/>
          <w:sz w:val="24"/>
          <w:szCs w:val="24"/>
          <w:lang w:val="uk-UA"/>
        </w:rPr>
        <w:t>)</w:t>
      </w:r>
      <w:r w:rsidR="005B3819" w:rsidRPr="00CD1397">
        <w:rPr>
          <w:rFonts w:ascii="Times New Roman" w:hAnsi="Times New Roman" w:cs="Times New Roman"/>
          <w:sz w:val="24"/>
          <w:szCs w:val="24"/>
          <w:lang w:val="uk-UA"/>
        </w:rPr>
        <w:t>.</w:t>
      </w:r>
      <w:r w:rsidR="00B519F7">
        <w:rPr>
          <w:rFonts w:ascii="Times New Roman" w:hAnsi="Times New Roman" w:cs="Times New Roman"/>
          <w:sz w:val="24"/>
          <w:szCs w:val="24"/>
          <w:lang w:val="uk-UA"/>
        </w:rPr>
        <w:t xml:space="preserve"> </w:t>
      </w:r>
      <w:r w:rsidR="005569A7">
        <w:rPr>
          <w:rFonts w:ascii="Times New Roman" w:hAnsi="Times New Roman" w:cs="Times New Roman"/>
          <w:sz w:val="24"/>
          <w:szCs w:val="24"/>
          <w:lang w:val="uk-UA"/>
        </w:rPr>
        <w:t xml:space="preserve">Наслідком можливої подальшої </w:t>
      </w:r>
      <w:r w:rsidR="00F06449">
        <w:rPr>
          <w:rFonts w:ascii="Times New Roman" w:hAnsi="Times New Roman" w:cs="Times New Roman"/>
          <w:sz w:val="24"/>
          <w:szCs w:val="24"/>
          <w:lang w:val="uk-UA"/>
        </w:rPr>
        <w:t>рецесії</w:t>
      </w:r>
      <w:r w:rsidR="005569A7">
        <w:rPr>
          <w:rFonts w:ascii="Times New Roman" w:hAnsi="Times New Roman" w:cs="Times New Roman"/>
          <w:sz w:val="24"/>
          <w:szCs w:val="24"/>
          <w:lang w:val="uk-UA"/>
        </w:rPr>
        <w:t xml:space="preserve"> економіки може бути скорочення ділової активності агропідприємств</w:t>
      </w:r>
      <w:r w:rsidR="00F06449">
        <w:rPr>
          <w:rFonts w:ascii="Times New Roman" w:hAnsi="Times New Roman" w:cs="Times New Roman"/>
          <w:sz w:val="24"/>
          <w:szCs w:val="24"/>
          <w:lang w:val="uk-UA"/>
        </w:rPr>
        <w:t>, натомість прогнозоване урядовими інституціями незначне пожвавлення економіки в цілому не призведе до значного її зростання</w:t>
      </w:r>
      <w:r w:rsidR="005569A7">
        <w:rPr>
          <w:rFonts w:ascii="Times New Roman" w:hAnsi="Times New Roman" w:cs="Times New Roman"/>
          <w:sz w:val="24"/>
          <w:szCs w:val="24"/>
          <w:lang w:val="uk-UA"/>
        </w:rPr>
        <w:t>.</w:t>
      </w:r>
    </w:p>
    <w:p w14:paraId="7C678C74" w14:textId="2D342202" w:rsidR="00E263A8" w:rsidRDefault="00E263A8" w:rsidP="00B519F7">
      <w:pPr>
        <w:spacing w:after="0" w:line="240" w:lineRule="auto"/>
        <w:ind w:firstLine="567"/>
        <w:jc w:val="both"/>
        <w:rPr>
          <w:rFonts w:ascii="Times New Roman" w:hAnsi="Times New Roman" w:cs="Times New Roman"/>
          <w:sz w:val="24"/>
          <w:szCs w:val="24"/>
          <w:lang w:val="uk-UA"/>
        </w:rPr>
      </w:pPr>
      <w:r w:rsidRPr="00E263A8">
        <w:rPr>
          <w:rFonts w:ascii="Times New Roman" w:hAnsi="Times New Roman" w:cs="Times New Roman"/>
          <w:sz w:val="24"/>
          <w:szCs w:val="24"/>
          <w:lang w:val="uk-UA"/>
        </w:rPr>
        <w:t xml:space="preserve">За даними </w:t>
      </w:r>
      <w:proofErr w:type="spellStart"/>
      <w:r w:rsidR="00314AB4" w:rsidRPr="00314AB4">
        <w:rPr>
          <w:rFonts w:ascii="Times New Roman" w:hAnsi="Times New Roman" w:cs="Times New Roman"/>
          <w:sz w:val="24"/>
          <w:szCs w:val="24"/>
          <w:lang w:val="uk-UA"/>
        </w:rPr>
        <w:t>National</w:t>
      </w:r>
      <w:proofErr w:type="spellEnd"/>
      <w:r w:rsidR="00314AB4" w:rsidRPr="00314AB4">
        <w:rPr>
          <w:rFonts w:ascii="Times New Roman" w:hAnsi="Times New Roman" w:cs="Times New Roman"/>
          <w:sz w:val="24"/>
          <w:szCs w:val="24"/>
          <w:lang w:val="uk-UA"/>
        </w:rPr>
        <w:t xml:space="preserve"> </w:t>
      </w:r>
      <w:proofErr w:type="spellStart"/>
      <w:r w:rsidR="00314AB4" w:rsidRPr="00314AB4">
        <w:rPr>
          <w:rFonts w:ascii="Times New Roman" w:hAnsi="Times New Roman" w:cs="Times New Roman"/>
          <w:sz w:val="24"/>
          <w:szCs w:val="24"/>
          <w:lang w:val="uk-UA"/>
        </w:rPr>
        <w:t>Bank</w:t>
      </w:r>
      <w:proofErr w:type="spellEnd"/>
      <w:r w:rsidR="00314AB4" w:rsidRPr="00314AB4">
        <w:rPr>
          <w:rFonts w:ascii="Times New Roman" w:hAnsi="Times New Roman" w:cs="Times New Roman"/>
          <w:sz w:val="24"/>
          <w:szCs w:val="24"/>
          <w:lang w:val="uk-UA"/>
        </w:rPr>
        <w:t xml:space="preserve"> </w:t>
      </w:r>
      <w:proofErr w:type="spellStart"/>
      <w:r w:rsidR="00314AB4" w:rsidRPr="00314AB4">
        <w:rPr>
          <w:rFonts w:ascii="Times New Roman" w:hAnsi="Times New Roman" w:cs="Times New Roman"/>
          <w:sz w:val="24"/>
          <w:szCs w:val="24"/>
          <w:lang w:val="uk-UA"/>
        </w:rPr>
        <w:t>of</w:t>
      </w:r>
      <w:proofErr w:type="spellEnd"/>
      <w:r w:rsidR="00314AB4" w:rsidRPr="00314AB4">
        <w:rPr>
          <w:rFonts w:ascii="Times New Roman" w:hAnsi="Times New Roman" w:cs="Times New Roman"/>
          <w:sz w:val="24"/>
          <w:szCs w:val="24"/>
          <w:lang w:val="uk-UA"/>
        </w:rPr>
        <w:t xml:space="preserve"> </w:t>
      </w:r>
      <w:proofErr w:type="spellStart"/>
      <w:r w:rsidR="00314AB4" w:rsidRPr="00314AB4">
        <w:rPr>
          <w:rFonts w:ascii="Times New Roman" w:hAnsi="Times New Roman" w:cs="Times New Roman"/>
          <w:sz w:val="24"/>
          <w:szCs w:val="24"/>
          <w:lang w:val="uk-UA"/>
        </w:rPr>
        <w:t>Ukraine</w:t>
      </w:r>
      <w:proofErr w:type="spellEnd"/>
      <w:r w:rsidR="00314AB4" w:rsidRPr="00314AB4">
        <w:rPr>
          <w:rFonts w:ascii="Times New Roman" w:hAnsi="Times New Roman" w:cs="Times New Roman"/>
          <w:sz w:val="24"/>
          <w:szCs w:val="24"/>
          <w:lang w:val="uk-UA"/>
        </w:rPr>
        <w:t xml:space="preserve"> (</w:t>
      </w:r>
      <w:proofErr w:type="spellStart"/>
      <w:r w:rsidR="00314AB4" w:rsidRPr="00314AB4">
        <w:rPr>
          <w:rFonts w:ascii="Times New Roman" w:hAnsi="Times New Roman" w:cs="Times New Roman"/>
          <w:sz w:val="24"/>
          <w:szCs w:val="24"/>
          <w:lang w:val="uk-UA"/>
        </w:rPr>
        <w:t>n.d</w:t>
      </w:r>
      <w:proofErr w:type="spellEnd"/>
      <w:r w:rsidR="00314AB4" w:rsidRPr="00314AB4">
        <w:rPr>
          <w:rFonts w:ascii="Times New Roman" w:hAnsi="Times New Roman" w:cs="Times New Roman"/>
          <w:sz w:val="24"/>
          <w:szCs w:val="24"/>
          <w:lang w:val="uk-UA"/>
        </w:rPr>
        <w:t>.)</w:t>
      </w:r>
      <w:r>
        <w:rPr>
          <w:rFonts w:ascii="Times New Roman" w:hAnsi="Times New Roman" w:cs="Times New Roman"/>
          <w:sz w:val="24"/>
          <w:szCs w:val="24"/>
          <w:lang w:val="uk-UA"/>
        </w:rPr>
        <w:t xml:space="preserve"> індекс споживчих цін за 2022 рік сягнув 26,6 % (грудень до грудня попереднього року)</w:t>
      </w:r>
      <w:r w:rsidR="00314AB4">
        <w:rPr>
          <w:rFonts w:ascii="Times New Roman" w:hAnsi="Times New Roman" w:cs="Times New Roman"/>
          <w:sz w:val="24"/>
          <w:szCs w:val="24"/>
          <w:lang w:val="uk-UA"/>
        </w:rPr>
        <w:t xml:space="preserve">, </w:t>
      </w:r>
      <w:r w:rsidR="00B519F7">
        <w:rPr>
          <w:rFonts w:ascii="Times New Roman" w:hAnsi="Times New Roman" w:cs="Times New Roman"/>
          <w:sz w:val="24"/>
          <w:szCs w:val="24"/>
          <w:lang w:val="uk-UA"/>
        </w:rPr>
        <w:t>а за прогнозом</w:t>
      </w:r>
      <w:r w:rsidR="003F40E3">
        <w:rPr>
          <w:rFonts w:ascii="Times New Roman" w:hAnsi="Times New Roman" w:cs="Times New Roman"/>
          <w:sz w:val="24"/>
          <w:szCs w:val="24"/>
          <w:lang w:val="uk-UA"/>
        </w:rPr>
        <w:t xml:space="preserve"> </w:t>
      </w:r>
      <w:r w:rsidR="00B519F7" w:rsidRPr="00B519F7">
        <w:rPr>
          <w:rFonts w:ascii="Times New Roman" w:hAnsi="Times New Roman" w:cs="Times New Roman"/>
          <w:sz w:val="24"/>
          <w:szCs w:val="24"/>
          <w:lang w:val="uk-UA"/>
        </w:rPr>
        <w:t>Мінекономіки України</w:t>
      </w:r>
      <w:r w:rsidR="00B519F7">
        <w:rPr>
          <w:rFonts w:ascii="Times New Roman" w:hAnsi="Times New Roman" w:cs="Times New Roman"/>
          <w:sz w:val="24"/>
          <w:szCs w:val="24"/>
          <w:lang w:val="uk-UA"/>
        </w:rPr>
        <w:t xml:space="preserve"> на кінець 2023 року рівень інфляції </w:t>
      </w:r>
      <w:r w:rsidR="00B519F7" w:rsidRPr="007C4912">
        <w:rPr>
          <w:rFonts w:ascii="Times New Roman" w:hAnsi="Times New Roman" w:cs="Times New Roman"/>
          <w:sz w:val="24"/>
          <w:szCs w:val="24"/>
          <w:lang w:val="uk-UA"/>
        </w:rPr>
        <w:t>становитиме 24%</w:t>
      </w:r>
      <w:r w:rsidR="00AE5E93" w:rsidRPr="007C4912">
        <w:rPr>
          <w:lang w:val="uk-UA"/>
        </w:rPr>
        <w:t xml:space="preserve"> </w:t>
      </w:r>
      <w:r w:rsidR="00AE5E93" w:rsidRPr="007C4912">
        <w:rPr>
          <w:rFonts w:ascii="Times New Roman" w:hAnsi="Times New Roman" w:cs="Times New Roman"/>
          <w:sz w:val="24"/>
          <w:szCs w:val="24"/>
          <w:lang w:val="uk-UA"/>
        </w:rPr>
        <w:t>(</w:t>
      </w:r>
      <w:proofErr w:type="spellStart"/>
      <w:r w:rsidR="00AE5E93" w:rsidRPr="007C4912">
        <w:rPr>
          <w:rFonts w:ascii="Times New Roman" w:hAnsi="Times New Roman" w:cs="Times New Roman"/>
          <w:sz w:val="24"/>
          <w:szCs w:val="24"/>
          <w:lang w:val="uk-UA"/>
        </w:rPr>
        <w:t>The</w:t>
      </w:r>
      <w:proofErr w:type="spellEnd"/>
      <w:r w:rsidR="00AE5E93" w:rsidRPr="007C4912">
        <w:rPr>
          <w:rFonts w:ascii="Times New Roman" w:hAnsi="Times New Roman" w:cs="Times New Roman"/>
          <w:sz w:val="24"/>
          <w:szCs w:val="24"/>
          <w:lang w:val="uk-UA"/>
        </w:rPr>
        <w:t xml:space="preserve"> </w:t>
      </w:r>
      <w:proofErr w:type="spellStart"/>
      <w:r w:rsidR="00AE5E93" w:rsidRPr="007C4912">
        <w:rPr>
          <w:rFonts w:ascii="Times New Roman" w:hAnsi="Times New Roman" w:cs="Times New Roman"/>
          <w:sz w:val="24"/>
          <w:szCs w:val="24"/>
          <w:lang w:val="uk-UA"/>
        </w:rPr>
        <w:t>Ministry</w:t>
      </w:r>
      <w:proofErr w:type="spellEnd"/>
      <w:r w:rsidR="00AE5E93" w:rsidRPr="007C4912">
        <w:rPr>
          <w:rFonts w:ascii="Times New Roman" w:hAnsi="Times New Roman" w:cs="Times New Roman"/>
          <w:sz w:val="24"/>
          <w:szCs w:val="24"/>
          <w:lang w:val="uk-UA"/>
        </w:rPr>
        <w:t xml:space="preserve"> </w:t>
      </w:r>
      <w:proofErr w:type="spellStart"/>
      <w:r w:rsidR="00AE5E93" w:rsidRPr="007C4912">
        <w:rPr>
          <w:rFonts w:ascii="Times New Roman" w:hAnsi="Times New Roman" w:cs="Times New Roman"/>
          <w:sz w:val="24"/>
          <w:szCs w:val="24"/>
          <w:lang w:val="uk-UA"/>
        </w:rPr>
        <w:t>of</w:t>
      </w:r>
      <w:proofErr w:type="spellEnd"/>
      <w:r w:rsidR="00AE5E93" w:rsidRPr="007C4912">
        <w:rPr>
          <w:rFonts w:ascii="Times New Roman" w:hAnsi="Times New Roman" w:cs="Times New Roman"/>
          <w:sz w:val="24"/>
          <w:szCs w:val="24"/>
          <w:lang w:val="uk-UA"/>
        </w:rPr>
        <w:t xml:space="preserve"> </w:t>
      </w:r>
      <w:proofErr w:type="spellStart"/>
      <w:r w:rsidR="00AE5E93" w:rsidRPr="007C4912">
        <w:rPr>
          <w:rFonts w:ascii="Times New Roman" w:hAnsi="Times New Roman" w:cs="Times New Roman"/>
          <w:sz w:val="24"/>
          <w:szCs w:val="24"/>
          <w:lang w:val="uk-UA"/>
        </w:rPr>
        <w:t>Economy</w:t>
      </w:r>
      <w:proofErr w:type="spellEnd"/>
      <w:r w:rsidR="007C4912" w:rsidRPr="007C4912">
        <w:rPr>
          <w:rFonts w:ascii="Times New Roman" w:hAnsi="Times New Roman" w:cs="Times New Roman"/>
          <w:sz w:val="24"/>
          <w:szCs w:val="24"/>
          <w:lang w:val="uk-UA"/>
        </w:rPr>
        <w:t xml:space="preserve"> </w:t>
      </w:r>
      <w:r w:rsidR="007C4912">
        <w:rPr>
          <w:rFonts w:ascii="Times New Roman" w:hAnsi="Times New Roman" w:cs="Times New Roman"/>
          <w:sz w:val="24"/>
          <w:szCs w:val="24"/>
          <w:lang w:val="en-US"/>
        </w:rPr>
        <w:t>predicts</w:t>
      </w:r>
      <w:r w:rsidR="007C4912">
        <w:rPr>
          <w:rFonts w:ascii="Times New Roman" w:hAnsi="Times New Roman" w:cs="Times New Roman"/>
          <w:sz w:val="24"/>
          <w:szCs w:val="24"/>
          <w:lang w:val="uk-UA"/>
        </w:rPr>
        <w:t>…</w:t>
      </w:r>
      <w:r w:rsidR="007C4912" w:rsidRPr="007C4912">
        <w:rPr>
          <w:rFonts w:ascii="Times New Roman" w:hAnsi="Times New Roman" w:cs="Times New Roman"/>
          <w:sz w:val="24"/>
          <w:szCs w:val="24"/>
          <w:lang w:val="uk-UA"/>
        </w:rPr>
        <w:t>, 2023</w:t>
      </w:r>
      <w:r w:rsidR="00AE5E93" w:rsidRPr="007C4912">
        <w:rPr>
          <w:rFonts w:ascii="Times New Roman" w:hAnsi="Times New Roman" w:cs="Times New Roman"/>
          <w:sz w:val="24"/>
          <w:szCs w:val="24"/>
          <w:lang w:val="uk-UA"/>
        </w:rPr>
        <w:t>).</w:t>
      </w:r>
      <w:r w:rsidR="00B519F7" w:rsidRPr="00AE5E93">
        <w:rPr>
          <w:rFonts w:ascii="Times New Roman" w:hAnsi="Times New Roman" w:cs="Times New Roman"/>
          <w:sz w:val="24"/>
          <w:szCs w:val="24"/>
          <w:lang w:val="uk-UA"/>
        </w:rPr>
        <w:t xml:space="preserve"> </w:t>
      </w:r>
      <w:r w:rsidR="005E632E">
        <w:rPr>
          <w:rFonts w:ascii="Times New Roman" w:hAnsi="Times New Roman" w:cs="Times New Roman"/>
          <w:sz w:val="24"/>
          <w:szCs w:val="24"/>
          <w:lang w:val="uk-UA"/>
        </w:rPr>
        <w:t xml:space="preserve">Отже, можна очікувати подальше </w:t>
      </w:r>
      <w:r w:rsidR="005E632E" w:rsidRPr="005E632E">
        <w:rPr>
          <w:rFonts w:ascii="Times New Roman" w:hAnsi="Times New Roman" w:cs="Times New Roman"/>
          <w:sz w:val="24"/>
          <w:szCs w:val="24"/>
          <w:lang w:val="uk-UA"/>
        </w:rPr>
        <w:t>зменшення доходів та заощаджень бізнесу, підвищення виробничих витрат, збільшення вартості кредитів.</w:t>
      </w:r>
    </w:p>
    <w:p w14:paraId="2B84320E" w14:textId="7A794ED6" w:rsidR="002F7F21" w:rsidRDefault="002F7F21" w:rsidP="00B519F7">
      <w:pPr>
        <w:spacing w:after="0" w:line="240" w:lineRule="auto"/>
        <w:ind w:firstLine="567"/>
        <w:jc w:val="both"/>
        <w:rPr>
          <w:rFonts w:ascii="Times New Roman" w:hAnsi="Times New Roman" w:cs="Times New Roman"/>
          <w:sz w:val="24"/>
          <w:szCs w:val="24"/>
          <w:lang w:val="uk-UA"/>
        </w:rPr>
      </w:pPr>
      <w:r w:rsidRPr="002F7F21">
        <w:rPr>
          <w:rFonts w:ascii="Times New Roman" w:hAnsi="Times New Roman" w:cs="Times New Roman"/>
          <w:sz w:val="24"/>
          <w:szCs w:val="24"/>
          <w:lang w:val="uk-UA"/>
        </w:rPr>
        <w:t xml:space="preserve">Переважання </w:t>
      </w:r>
      <w:r>
        <w:rPr>
          <w:rFonts w:ascii="Times New Roman" w:hAnsi="Times New Roman" w:cs="Times New Roman"/>
          <w:sz w:val="24"/>
          <w:szCs w:val="24"/>
          <w:lang w:val="uk-UA"/>
        </w:rPr>
        <w:t>в довоєнний період у</w:t>
      </w:r>
      <w:r w:rsidRPr="002F7F21">
        <w:rPr>
          <w:rFonts w:ascii="Times New Roman" w:hAnsi="Times New Roman" w:cs="Times New Roman"/>
          <w:sz w:val="24"/>
          <w:szCs w:val="24"/>
          <w:lang w:val="uk-UA"/>
        </w:rPr>
        <w:t xml:space="preserve"> структурі експорту продукції аграрного сектору сировинної складової</w:t>
      </w:r>
      <w:r>
        <w:rPr>
          <w:rFonts w:ascii="Times New Roman" w:hAnsi="Times New Roman" w:cs="Times New Roman"/>
          <w:sz w:val="24"/>
          <w:szCs w:val="24"/>
          <w:lang w:val="uk-UA"/>
        </w:rPr>
        <w:t xml:space="preserve"> у поєднанні зі значними логістичними проблемами її постачання на зовнішні ринки в умовах війни, залежність від роботи так званого «зернового коридору» при реалізації на традиційні ринки збуту азійських та африканських країн, обмеженість пропускної здатності європейських кордонів обсягів попиту </w:t>
      </w:r>
      <w:r w:rsidR="00882D6B">
        <w:rPr>
          <w:rFonts w:ascii="Times New Roman" w:hAnsi="Times New Roman" w:cs="Times New Roman"/>
          <w:sz w:val="24"/>
          <w:szCs w:val="24"/>
          <w:lang w:val="uk-UA"/>
        </w:rPr>
        <w:t xml:space="preserve">у поєднанні зі </w:t>
      </w:r>
      <w:r w:rsidR="00882D6B" w:rsidRPr="00611911">
        <w:rPr>
          <w:rFonts w:ascii="Times New Roman" w:hAnsi="Times New Roman" w:cs="Times New Roman"/>
          <w:sz w:val="24"/>
          <w:szCs w:val="24"/>
          <w:lang w:val="uk-UA"/>
        </w:rPr>
        <w:t xml:space="preserve">зменшенням </w:t>
      </w:r>
      <w:r w:rsidR="00AE5E93" w:rsidRPr="00611911">
        <w:rPr>
          <w:rFonts w:ascii="Times New Roman" w:hAnsi="Times New Roman" w:cs="Times New Roman"/>
          <w:sz w:val="24"/>
          <w:szCs w:val="24"/>
          <w:lang w:val="uk-UA"/>
        </w:rPr>
        <w:t>українськ</w:t>
      </w:r>
      <w:r w:rsidR="00882D6B" w:rsidRPr="00611911">
        <w:rPr>
          <w:rFonts w:ascii="Times New Roman" w:hAnsi="Times New Roman" w:cs="Times New Roman"/>
          <w:sz w:val="24"/>
          <w:szCs w:val="24"/>
          <w:lang w:val="uk-UA"/>
        </w:rPr>
        <w:t>их</w:t>
      </w:r>
      <w:r w:rsidR="00882D6B">
        <w:rPr>
          <w:rFonts w:ascii="Times New Roman" w:hAnsi="Times New Roman" w:cs="Times New Roman"/>
          <w:sz w:val="24"/>
          <w:szCs w:val="24"/>
          <w:lang w:val="uk-UA"/>
        </w:rPr>
        <w:t xml:space="preserve"> елеваторних </w:t>
      </w:r>
      <w:proofErr w:type="spellStart"/>
      <w:r w:rsidR="00882D6B">
        <w:rPr>
          <w:rFonts w:ascii="Times New Roman" w:hAnsi="Times New Roman" w:cs="Times New Roman"/>
          <w:sz w:val="24"/>
          <w:szCs w:val="24"/>
          <w:lang w:val="uk-UA"/>
        </w:rPr>
        <w:t>потужностей</w:t>
      </w:r>
      <w:proofErr w:type="spellEnd"/>
      <w:r w:rsidR="00882D6B">
        <w:rPr>
          <w:rFonts w:ascii="Times New Roman" w:hAnsi="Times New Roman" w:cs="Times New Roman"/>
          <w:sz w:val="24"/>
          <w:szCs w:val="24"/>
          <w:lang w:val="uk-UA"/>
        </w:rPr>
        <w:t xml:space="preserve"> для збереження врожаю створює загрозу наростання диспаритету закупівельних цін на експортну продукцію сільськогосподарських підприємств і, як наслідок, значного недоотримання прибутків. </w:t>
      </w:r>
    </w:p>
    <w:p w14:paraId="09811CEE" w14:textId="68206D68" w:rsidR="0016647C" w:rsidRPr="00E35005" w:rsidRDefault="00817AA3" w:rsidP="00631B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uk-UA"/>
        </w:rPr>
        <w:t>Вище окреслена загроза частково нівелюється с</w:t>
      </w:r>
      <w:r w:rsidRPr="00817AA3">
        <w:rPr>
          <w:rFonts w:ascii="Times New Roman" w:hAnsi="Times New Roman" w:cs="Times New Roman"/>
          <w:sz w:val="24"/>
          <w:szCs w:val="24"/>
          <w:lang w:val="uk-UA"/>
        </w:rPr>
        <w:t>табільно високи</w:t>
      </w:r>
      <w:r>
        <w:rPr>
          <w:rFonts w:ascii="Times New Roman" w:hAnsi="Times New Roman" w:cs="Times New Roman"/>
          <w:sz w:val="24"/>
          <w:szCs w:val="24"/>
          <w:lang w:val="uk-UA"/>
        </w:rPr>
        <w:t>м</w:t>
      </w:r>
      <w:r w:rsidRPr="00817AA3">
        <w:rPr>
          <w:rFonts w:ascii="Times New Roman" w:hAnsi="Times New Roman" w:cs="Times New Roman"/>
          <w:sz w:val="24"/>
          <w:szCs w:val="24"/>
          <w:lang w:val="uk-UA"/>
        </w:rPr>
        <w:t xml:space="preserve"> </w:t>
      </w:r>
      <w:r w:rsidR="00631BD9">
        <w:rPr>
          <w:rFonts w:ascii="Times New Roman" w:hAnsi="Times New Roman" w:cs="Times New Roman"/>
          <w:sz w:val="24"/>
          <w:szCs w:val="24"/>
          <w:lang w:val="uk-UA"/>
        </w:rPr>
        <w:t xml:space="preserve">і зростаючим </w:t>
      </w:r>
      <w:r w:rsidRPr="00817AA3">
        <w:rPr>
          <w:rFonts w:ascii="Times New Roman" w:hAnsi="Times New Roman" w:cs="Times New Roman"/>
          <w:sz w:val="24"/>
          <w:szCs w:val="24"/>
          <w:lang w:val="uk-UA"/>
        </w:rPr>
        <w:t>попит</w:t>
      </w:r>
      <w:r>
        <w:rPr>
          <w:rFonts w:ascii="Times New Roman" w:hAnsi="Times New Roman" w:cs="Times New Roman"/>
          <w:sz w:val="24"/>
          <w:szCs w:val="24"/>
          <w:lang w:val="uk-UA"/>
        </w:rPr>
        <w:t>ом</w:t>
      </w:r>
      <w:r w:rsidRPr="00817AA3">
        <w:rPr>
          <w:rFonts w:ascii="Times New Roman" w:hAnsi="Times New Roman" w:cs="Times New Roman"/>
          <w:sz w:val="24"/>
          <w:szCs w:val="24"/>
          <w:lang w:val="uk-UA"/>
        </w:rPr>
        <w:t xml:space="preserve"> на </w:t>
      </w:r>
      <w:proofErr w:type="spellStart"/>
      <w:r>
        <w:rPr>
          <w:rFonts w:ascii="Times New Roman" w:hAnsi="Times New Roman" w:cs="Times New Roman"/>
          <w:sz w:val="24"/>
          <w:szCs w:val="24"/>
          <w:lang w:val="uk-UA"/>
        </w:rPr>
        <w:t>агро</w:t>
      </w:r>
      <w:r w:rsidRPr="00817AA3">
        <w:rPr>
          <w:rFonts w:ascii="Times New Roman" w:hAnsi="Times New Roman" w:cs="Times New Roman"/>
          <w:sz w:val="24"/>
          <w:szCs w:val="24"/>
          <w:lang w:val="uk-UA"/>
        </w:rPr>
        <w:t>продукцію</w:t>
      </w:r>
      <w:proofErr w:type="spellEnd"/>
      <w:r w:rsidRPr="00817AA3">
        <w:rPr>
          <w:rFonts w:ascii="Times New Roman" w:hAnsi="Times New Roman" w:cs="Times New Roman"/>
          <w:sz w:val="24"/>
          <w:szCs w:val="24"/>
          <w:lang w:val="uk-UA"/>
        </w:rPr>
        <w:t xml:space="preserve"> на міжнародних ринках</w:t>
      </w:r>
      <w:r w:rsidR="00631BD9">
        <w:rPr>
          <w:rFonts w:ascii="Times New Roman" w:hAnsi="Times New Roman" w:cs="Times New Roman"/>
          <w:sz w:val="24"/>
          <w:szCs w:val="24"/>
          <w:lang w:val="uk-UA"/>
        </w:rPr>
        <w:t xml:space="preserve">, що обумовлено </w:t>
      </w:r>
      <w:r w:rsidR="0016647C" w:rsidRPr="00A922FE">
        <w:rPr>
          <w:rFonts w:ascii="Times New Roman" w:hAnsi="Times New Roman" w:cs="Times New Roman"/>
          <w:sz w:val="24"/>
          <w:szCs w:val="24"/>
          <w:lang w:val="uk-UA"/>
        </w:rPr>
        <w:t xml:space="preserve">збільшення чисельності населення </w:t>
      </w:r>
      <w:r w:rsidR="0016647C" w:rsidRPr="000A127C">
        <w:rPr>
          <w:rFonts w:ascii="Times New Roman" w:hAnsi="Times New Roman" w:cs="Times New Roman"/>
          <w:sz w:val="24"/>
          <w:szCs w:val="24"/>
          <w:lang w:val="uk-UA"/>
        </w:rPr>
        <w:t>планети, яке, за прогнозами ООН, до 2050 року досягне майже 10 млрд осіб</w:t>
      </w:r>
      <w:r w:rsidR="00AA0AEA" w:rsidRPr="000A127C">
        <w:rPr>
          <w:rFonts w:ascii="Times New Roman" w:hAnsi="Times New Roman" w:cs="Times New Roman"/>
          <w:sz w:val="24"/>
          <w:szCs w:val="24"/>
          <w:lang w:val="uk-UA"/>
        </w:rPr>
        <w:t xml:space="preserve"> (</w:t>
      </w:r>
      <w:r w:rsidR="000A127C">
        <w:rPr>
          <w:rFonts w:ascii="Times New Roman" w:hAnsi="Times New Roman" w:cs="Times New Roman"/>
          <w:sz w:val="24"/>
          <w:szCs w:val="24"/>
          <w:lang w:val="en-US"/>
        </w:rPr>
        <w:t>United</w:t>
      </w:r>
      <w:r w:rsidR="000A127C" w:rsidRPr="000A127C">
        <w:rPr>
          <w:rFonts w:ascii="Times New Roman" w:hAnsi="Times New Roman" w:cs="Times New Roman"/>
          <w:sz w:val="24"/>
          <w:szCs w:val="24"/>
          <w:lang w:val="uk-UA"/>
        </w:rPr>
        <w:t xml:space="preserve"> </w:t>
      </w:r>
      <w:r w:rsidR="000A127C">
        <w:rPr>
          <w:rFonts w:ascii="Times New Roman" w:hAnsi="Times New Roman" w:cs="Times New Roman"/>
          <w:sz w:val="24"/>
          <w:szCs w:val="24"/>
          <w:lang w:val="en-US"/>
        </w:rPr>
        <w:t>Nations</w:t>
      </w:r>
      <w:r w:rsidR="000A127C" w:rsidRPr="000A127C">
        <w:rPr>
          <w:rFonts w:ascii="Times New Roman" w:hAnsi="Times New Roman" w:cs="Times New Roman"/>
          <w:sz w:val="24"/>
          <w:szCs w:val="24"/>
          <w:lang w:val="uk-UA"/>
        </w:rPr>
        <w:t xml:space="preserve">, </w:t>
      </w:r>
      <w:r w:rsidR="000A127C">
        <w:rPr>
          <w:rFonts w:ascii="Times New Roman" w:hAnsi="Times New Roman" w:cs="Times New Roman"/>
          <w:sz w:val="24"/>
          <w:szCs w:val="24"/>
          <w:lang w:val="en-US"/>
        </w:rPr>
        <w:t>n</w:t>
      </w:r>
      <w:r w:rsidR="000A127C" w:rsidRPr="000A127C">
        <w:rPr>
          <w:rFonts w:ascii="Times New Roman" w:hAnsi="Times New Roman" w:cs="Times New Roman"/>
          <w:sz w:val="24"/>
          <w:szCs w:val="24"/>
          <w:lang w:val="uk-UA"/>
        </w:rPr>
        <w:t>.</w:t>
      </w:r>
      <w:r w:rsidR="000A127C">
        <w:rPr>
          <w:rFonts w:ascii="Times New Roman" w:hAnsi="Times New Roman" w:cs="Times New Roman"/>
          <w:sz w:val="24"/>
          <w:szCs w:val="24"/>
          <w:lang w:val="en-US"/>
        </w:rPr>
        <w:t>d</w:t>
      </w:r>
      <w:r w:rsidR="000A127C" w:rsidRPr="000A127C">
        <w:rPr>
          <w:rFonts w:ascii="Times New Roman" w:hAnsi="Times New Roman" w:cs="Times New Roman"/>
          <w:sz w:val="24"/>
          <w:szCs w:val="24"/>
          <w:lang w:val="uk-UA"/>
        </w:rPr>
        <w:t>.</w:t>
      </w:r>
      <w:r w:rsidR="00AA0AEA" w:rsidRPr="000A127C">
        <w:rPr>
          <w:rFonts w:ascii="Times New Roman" w:hAnsi="Times New Roman" w:cs="Times New Roman"/>
          <w:sz w:val="24"/>
          <w:szCs w:val="24"/>
          <w:lang w:val="uk-UA"/>
        </w:rPr>
        <w:t>)</w:t>
      </w:r>
      <w:r w:rsidR="0016647C" w:rsidRPr="000A127C">
        <w:rPr>
          <w:rFonts w:ascii="Times New Roman" w:hAnsi="Times New Roman" w:cs="Times New Roman"/>
          <w:sz w:val="24"/>
          <w:szCs w:val="24"/>
          <w:lang w:val="uk-UA"/>
        </w:rPr>
        <w:t>.</w:t>
      </w:r>
      <w:r w:rsidRPr="000A127C">
        <w:rPr>
          <w:rFonts w:ascii="Times New Roman" w:hAnsi="Times New Roman" w:cs="Times New Roman"/>
          <w:sz w:val="24"/>
          <w:szCs w:val="24"/>
          <w:lang w:val="uk-UA"/>
        </w:rPr>
        <w:t xml:space="preserve"> </w:t>
      </w:r>
      <w:r w:rsidR="00A922FE" w:rsidRPr="000A127C">
        <w:rPr>
          <w:rFonts w:ascii="Times New Roman" w:hAnsi="Times New Roman" w:cs="Times New Roman"/>
          <w:sz w:val="24"/>
          <w:szCs w:val="24"/>
          <w:lang w:val="uk-UA"/>
        </w:rPr>
        <w:t>Враховуючи</w:t>
      </w:r>
      <w:r w:rsidR="00A922FE">
        <w:rPr>
          <w:rFonts w:ascii="Times New Roman" w:hAnsi="Times New Roman" w:cs="Times New Roman"/>
          <w:sz w:val="24"/>
          <w:szCs w:val="24"/>
          <w:lang w:val="uk-UA"/>
        </w:rPr>
        <w:t xml:space="preserve"> обмеженість сільськогосподарських земель значно наростити глобальну пропозицію продовольства у короткостроковому періоді неможливо, що призводить до зростання ринкових цін. Наприклад, і</w:t>
      </w:r>
      <w:r w:rsidRPr="00817AA3">
        <w:rPr>
          <w:rFonts w:ascii="Times New Roman" w:hAnsi="Times New Roman" w:cs="Times New Roman"/>
          <w:sz w:val="24"/>
          <w:szCs w:val="24"/>
          <w:lang w:val="uk-UA"/>
        </w:rPr>
        <w:t>ндекс цін на зернові ФАО у 2022 році зріс на 17,9</w:t>
      </w:r>
      <w:r w:rsidRPr="00E35005">
        <w:rPr>
          <w:rFonts w:ascii="Times New Roman" w:hAnsi="Times New Roman" w:cs="Times New Roman"/>
          <w:sz w:val="24"/>
          <w:szCs w:val="24"/>
          <w:lang w:val="uk-UA"/>
        </w:rPr>
        <w:t>%</w:t>
      </w:r>
      <w:r w:rsidR="00A52BD1" w:rsidRPr="00E35005">
        <w:rPr>
          <w:rFonts w:ascii="Times New Roman" w:hAnsi="Times New Roman" w:cs="Times New Roman"/>
          <w:sz w:val="24"/>
          <w:szCs w:val="24"/>
          <w:lang w:val="uk-UA"/>
        </w:rPr>
        <w:t xml:space="preserve"> (</w:t>
      </w:r>
      <w:proofErr w:type="spellStart"/>
      <w:r w:rsidR="00E35005" w:rsidRPr="00E35005">
        <w:rPr>
          <w:rFonts w:ascii="Times New Roman" w:hAnsi="Times New Roman" w:cs="Times New Roman"/>
          <w:sz w:val="24"/>
          <w:szCs w:val="24"/>
          <w:lang w:val="uk-UA"/>
        </w:rPr>
        <w:t>De</w:t>
      </w:r>
      <w:proofErr w:type="spellEnd"/>
      <w:r w:rsidR="00E35005" w:rsidRPr="00E35005">
        <w:rPr>
          <w:rFonts w:ascii="Times New Roman" w:hAnsi="Times New Roman" w:cs="Times New Roman"/>
          <w:sz w:val="24"/>
          <w:szCs w:val="24"/>
          <w:lang w:val="uk-UA"/>
        </w:rPr>
        <w:t xml:space="preserve"> </w:t>
      </w:r>
      <w:proofErr w:type="spellStart"/>
      <w:r w:rsidR="00E35005" w:rsidRPr="00E35005">
        <w:rPr>
          <w:rFonts w:ascii="Times New Roman" w:hAnsi="Times New Roman" w:cs="Times New Roman"/>
          <w:sz w:val="24"/>
          <w:szCs w:val="24"/>
          <w:lang w:val="uk-UA"/>
        </w:rPr>
        <w:t>La</w:t>
      </w:r>
      <w:proofErr w:type="spellEnd"/>
      <w:r w:rsidR="00E35005" w:rsidRPr="00E35005">
        <w:rPr>
          <w:rFonts w:ascii="Times New Roman" w:hAnsi="Times New Roman" w:cs="Times New Roman"/>
          <w:sz w:val="24"/>
          <w:szCs w:val="24"/>
          <w:lang w:val="uk-UA"/>
        </w:rPr>
        <w:t xml:space="preserve"> </w:t>
      </w:r>
      <w:proofErr w:type="spellStart"/>
      <w:r w:rsidR="00E35005" w:rsidRPr="00E35005">
        <w:rPr>
          <w:rFonts w:ascii="Times New Roman" w:hAnsi="Times New Roman" w:cs="Times New Roman"/>
          <w:sz w:val="24"/>
          <w:szCs w:val="24"/>
          <w:lang w:val="uk-UA"/>
        </w:rPr>
        <w:t>Hamaide</w:t>
      </w:r>
      <w:proofErr w:type="spellEnd"/>
      <w:r w:rsidR="00E35005" w:rsidRPr="00E35005">
        <w:rPr>
          <w:rFonts w:ascii="Times New Roman" w:hAnsi="Times New Roman" w:cs="Times New Roman"/>
          <w:sz w:val="24"/>
          <w:szCs w:val="24"/>
          <w:lang w:val="uk-UA"/>
        </w:rPr>
        <w:t>, 2023)</w:t>
      </w:r>
      <w:r w:rsidR="00E35005" w:rsidRPr="00E35005">
        <w:rPr>
          <w:rFonts w:ascii="Times New Roman" w:hAnsi="Times New Roman" w:cs="Times New Roman"/>
          <w:sz w:val="24"/>
          <w:szCs w:val="24"/>
        </w:rPr>
        <w:t>.</w:t>
      </w:r>
    </w:p>
    <w:p w14:paraId="393F81C5" w14:textId="2D337FAB" w:rsidR="001E278D" w:rsidRDefault="005C6F5B" w:rsidP="00310BE7">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Додатковим випробуванням для українських аграріїв є перманентний дефіцит ресурсів: пального навесні 2022 року, електроенергії – восени 2022 року та взимку 2023 року. Зрозуміло, що </w:t>
      </w:r>
      <w:r w:rsidR="00311AEA">
        <w:rPr>
          <w:rFonts w:ascii="Times New Roman" w:hAnsi="Times New Roman" w:cs="Times New Roman"/>
          <w:sz w:val="24"/>
          <w:szCs w:val="24"/>
          <w:lang w:val="uk-UA"/>
        </w:rPr>
        <w:t>ц</w:t>
      </w:r>
      <w:r w:rsidR="008C3EAC">
        <w:rPr>
          <w:rFonts w:ascii="Times New Roman" w:hAnsi="Times New Roman" w:cs="Times New Roman"/>
          <w:sz w:val="24"/>
          <w:szCs w:val="24"/>
          <w:lang w:val="uk-UA"/>
        </w:rPr>
        <w:t>і</w:t>
      </w:r>
      <w:r>
        <w:rPr>
          <w:rFonts w:ascii="Times New Roman" w:hAnsi="Times New Roman" w:cs="Times New Roman"/>
          <w:sz w:val="24"/>
          <w:szCs w:val="24"/>
          <w:lang w:val="uk-UA"/>
        </w:rPr>
        <w:t xml:space="preserve"> </w:t>
      </w:r>
      <w:r w:rsidR="008C3EAC">
        <w:rPr>
          <w:rFonts w:ascii="Times New Roman" w:hAnsi="Times New Roman" w:cs="Times New Roman"/>
          <w:sz w:val="24"/>
          <w:szCs w:val="24"/>
          <w:lang w:val="uk-UA"/>
        </w:rPr>
        <w:t>дефіцити</w:t>
      </w:r>
      <w:r>
        <w:rPr>
          <w:rFonts w:ascii="Times New Roman" w:hAnsi="Times New Roman" w:cs="Times New Roman"/>
          <w:sz w:val="24"/>
          <w:szCs w:val="24"/>
          <w:lang w:val="uk-UA"/>
        </w:rPr>
        <w:t xml:space="preserve"> дола</w:t>
      </w:r>
      <w:r w:rsidR="008C3EAC">
        <w:rPr>
          <w:rFonts w:ascii="Times New Roman" w:hAnsi="Times New Roman" w:cs="Times New Roman"/>
          <w:sz w:val="24"/>
          <w:szCs w:val="24"/>
          <w:lang w:val="uk-UA"/>
        </w:rPr>
        <w:t>ли</w:t>
      </w:r>
      <w:r>
        <w:rPr>
          <w:rFonts w:ascii="Times New Roman" w:hAnsi="Times New Roman" w:cs="Times New Roman"/>
          <w:sz w:val="24"/>
          <w:szCs w:val="24"/>
          <w:lang w:val="uk-UA"/>
        </w:rPr>
        <w:t xml:space="preserve">ся скасуванням державного регулювання цін на пальне, купівлею генераторів, але це призводило як до втрати частини продукції, так і до підвищення її собівартості. Що стосується азотних добрив, то на посівну кампанію 2022 року в частини фермерів були запаси, а на </w:t>
      </w:r>
      <w:r w:rsidR="00310BE7">
        <w:rPr>
          <w:rFonts w:ascii="Times New Roman" w:hAnsi="Times New Roman" w:cs="Times New Roman"/>
          <w:sz w:val="24"/>
          <w:szCs w:val="24"/>
          <w:lang w:val="uk-UA"/>
        </w:rPr>
        <w:t xml:space="preserve">початок </w:t>
      </w:r>
      <w:r>
        <w:rPr>
          <w:rFonts w:ascii="Times New Roman" w:hAnsi="Times New Roman" w:cs="Times New Roman"/>
          <w:sz w:val="24"/>
          <w:szCs w:val="24"/>
          <w:lang w:val="uk-UA"/>
        </w:rPr>
        <w:t>посівн</w:t>
      </w:r>
      <w:r w:rsidR="00310BE7">
        <w:rPr>
          <w:rFonts w:ascii="Times New Roman" w:hAnsi="Times New Roman" w:cs="Times New Roman"/>
          <w:sz w:val="24"/>
          <w:szCs w:val="24"/>
          <w:lang w:val="uk-UA"/>
        </w:rPr>
        <w:t>ої</w:t>
      </w:r>
      <w:r>
        <w:rPr>
          <w:rFonts w:ascii="Times New Roman" w:hAnsi="Times New Roman" w:cs="Times New Roman"/>
          <w:sz w:val="24"/>
          <w:szCs w:val="24"/>
          <w:lang w:val="uk-UA"/>
        </w:rPr>
        <w:t xml:space="preserve"> 2023 року </w:t>
      </w:r>
      <w:r w:rsidR="00310BE7">
        <w:rPr>
          <w:rFonts w:ascii="Times New Roman" w:hAnsi="Times New Roman" w:cs="Times New Roman"/>
          <w:sz w:val="24"/>
          <w:szCs w:val="24"/>
          <w:lang w:val="uk-UA"/>
        </w:rPr>
        <w:t xml:space="preserve">їх </w:t>
      </w:r>
      <w:r>
        <w:rPr>
          <w:rFonts w:ascii="Times New Roman" w:hAnsi="Times New Roman" w:cs="Times New Roman"/>
          <w:sz w:val="24"/>
          <w:szCs w:val="24"/>
          <w:lang w:val="uk-UA"/>
        </w:rPr>
        <w:t xml:space="preserve">дефіцит </w:t>
      </w:r>
      <w:r w:rsidR="00310BE7">
        <w:rPr>
          <w:rFonts w:ascii="Times New Roman" w:hAnsi="Times New Roman" w:cs="Times New Roman"/>
          <w:sz w:val="24"/>
          <w:szCs w:val="24"/>
          <w:lang w:val="uk-UA"/>
        </w:rPr>
        <w:t>на ринку склав понад 60%.</w:t>
      </w:r>
      <w:r w:rsidR="003F40E3">
        <w:rPr>
          <w:rFonts w:ascii="Times New Roman" w:hAnsi="Times New Roman" w:cs="Times New Roman"/>
          <w:sz w:val="24"/>
          <w:szCs w:val="24"/>
          <w:lang w:val="uk-UA"/>
        </w:rPr>
        <w:t xml:space="preserve"> </w:t>
      </w:r>
      <w:r w:rsidR="000B05EC">
        <w:rPr>
          <w:rFonts w:ascii="Times New Roman" w:hAnsi="Times New Roman" w:cs="Times New Roman"/>
          <w:sz w:val="24"/>
          <w:szCs w:val="24"/>
          <w:lang w:val="uk-UA"/>
        </w:rPr>
        <w:t>За інформацією п</w:t>
      </w:r>
      <w:r w:rsidR="00310BE7" w:rsidRPr="00310BE7">
        <w:rPr>
          <w:rFonts w:ascii="Times New Roman" w:hAnsi="Times New Roman" w:cs="Times New Roman"/>
          <w:sz w:val="24"/>
          <w:szCs w:val="24"/>
          <w:lang w:val="uk-UA"/>
        </w:rPr>
        <w:t>ерш</w:t>
      </w:r>
      <w:r w:rsidR="000B05EC">
        <w:rPr>
          <w:rFonts w:ascii="Times New Roman" w:hAnsi="Times New Roman" w:cs="Times New Roman"/>
          <w:sz w:val="24"/>
          <w:szCs w:val="24"/>
          <w:lang w:val="uk-UA"/>
        </w:rPr>
        <w:t>ого</w:t>
      </w:r>
      <w:r w:rsidR="00310BE7" w:rsidRPr="00310BE7">
        <w:rPr>
          <w:rFonts w:ascii="Times New Roman" w:hAnsi="Times New Roman" w:cs="Times New Roman"/>
          <w:sz w:val="24"/>
          <w:szCs w:val="24"/>
          <w:lang w:val="uk-UA"/>
        </w:rPr>
        <w:t xml:space="preserve"> заступник</w:t>
      </w:r>
      <w:r w:rsidR="000B05EC">
        <w:rPr>
          <w:rFonts w:ascii="Times New Roman" w:hAnsi="Times New Roman" w:cs="Times New Roman"/>
          <w:sz w:val="24"/>
          <w:szCs w:val="24"/>
          <w:lang w:val="uk-UA"/>
        </w:rPr>
        <w:t>а</w:t>
      </w:r>
      <w:r w:rsidR="00310BE7" w:rsidRPr="00310BE7">
        <w:rPr>
          <w:rFonts w:ascii="Times New Roman" w:hAnsi="Times New Roman" w:cs="Times New Roman"/>
          <w:sz w:val="24"/>
          <w:szCs w:val="24"/>
          <w:lang w:val="uk-UA"/>
        </w:rPr>
        <w:t xml:space="preserve"> Міністра аграрної політики та продовольства України</w:t>
      </w:r>
      <w:r w:rsidR="00310BE7">
        <w:rPr>
          <w:rFonts w:ascii="Times New Roman" w:hAnsi="Times New Roman" w:cs="Times New Roman"/>
          <w:sz w:val="24"/>
          <w:szCs w:val="24"/>
          <w:lang w:val="uk-UA"/>
        </w:rPr>
        <w:t xml:space="preserve"> Тарас</w:t>
      </w:r>
      <w:r w:rsidR="000B05EC">
        <w:rPr>
          <w:rFonts w:ascii="Times New Roman" w:hAnsi="Times New Roman" w:cs="Times New Roman"/>
          <w:sz w:val="24"/>
          <w:szCs w:val="24"/>
          <w:lang w:val="uk-UA"/>
        </w:rPr>
        <w:t>а</w:t>
      </w:r>
      <w:r w:rsidR="00310BE7">
        <w:rPr>
          <w:rFonts w:ascii="Times New Roman" w:hAnsi="Times New Roman" w:cs="Times New Roman"/>
          <w:sz w:val="24"/>
          <w:szCs w:val="24"/>
          <w:lang w:val="uk-UA"/>
        </w:rPr>
        <w:t xml:space="preserve"> Висоцьк</w:t>
      </w:r>
      <w:r w:rsidR="000B05EC">
        <w:rPr>
          <w:rFonts w:ascii="Times New Roman" w:hAnsi="Times New Roman" w:cs="Times New Roman"/>
          <w:sz w:val="24"/>
          <w:szCs w:val="24"/>
          <w:lang w:val="uk-UA"/>
        </w:rPr>
        <w:t>ого: «</w:t>
      </w:r>
      <w:r w:rsidR="00310BE7" w:rsidRPr="00310BE7">
        <w:rPr>
          <w:rFonts w:ascii="Times New Roman" w:hAnsi="Times New Roman" w:cs="Times New Roman"/>
          <w:sz w:val="24"/>
          <w:szCs w:val="24"/>
          <w:lang w:val="uk-UA"/>
        </w:rPr>
        <w:t xml:space="preserve">якщо аграрій вноситиме менше добрив на 30% і більше, тоді падіння врожаю може бути </w:t>
      </w:r>
      <w:r w:rsidR="00310BE7" w:rsidRPr="00AD15A6">
        <w:rPr>
          <w:rFonts w:ascii="Times New Roman" w:hAnsi="Times New Roman" w:cs="Times New Roman"/>
          <w:sz w:val="24"/>
          <w:szCs w:val="24"/>
          <w:lang w:val="uk-UA"/>
        </w:rPr>
        <w:t>двократним</w:t>
      </w:r>
      <w:r w:rsidR="000B05EC" w:rsidRPr="00AD15A6">
        <w:rPr>
          <w:rFonts w:ascii="Times New Roman" w:hAnsi="Times New Roman" w:cs="Times New Roman"/>
          <w:sz w:val="24"/>
          <w:szCs w:val="24"/>
          <w:lang w:val="uk-UA"/>
        </w:rPr>
        <w:t>»</w:t>
      </w:r>
      <w:r w:rsidR="00AD15A6" w:rsidRPr="00AD15A6">
        <w:rPr>
          <w:rFonts w:ascii="Times New Roman" w:hAnsi="Times New Roman" w:cs="Times New Roman"/>
          <w:sz w:val="24"/>
          <w:szCs w:val="24"/>
          <w:lang w:val="uk-UA"/>
        </w:rPr>
        <w:t xml:space="preserve"> </w:t>
      </w:r>
      <w:r w:rsidR="003D1090" w:rsidRPr="00AD15A6">
        <w:rPr>
          <w:rFonts w:ascii="Times New Roman" w:hAnsi="Times New Roman" w:cs="Times New Roman"/>
          <w:sz w:val="24"/>
          <w:szCs w:val="24"/>
          <w:lang w:val="uk-UA"/>
        </w:rPr>
        <w:t>(</w:t>
      </w:r>
      <w:proofErr w:type="spellStart"/>
      <w:r w:rsidR="003D1090" w:rsidRPr="00AD15A6">
        <w:rPr>
          <w:rFonts w:ascii="Times New Roman" w:hAnsi="Times New Roman" w:cs="Times New Roman"/>
          <w:sz w:val="24"/>
          <w:szCs w:val="24"/>
          <w:lang w:val="uk-UA"/>
        </w:rPr>
        <w:t>Fertilizer</w:t>
      </w:r>
      <w:proofErr w:type="spellEnd"/>
      <w:r w:rsidR="003D1090" w:rsidRPr="00AD15A6">
        <w:rPr>
          <w:rFonts w:ascii="Times New Roman" w:hAnsi="Times New Roman" w:cs="Times New Roman"/>
          <w:sz w:val="24"/>
          <w:szCs w:val="24"/>
          <w:lang w:val="uk-UA"/>
        </w:rPr>
        <w:t xml:space="preserve"> </w:t>
      </w:r>
      <w:proofErr w:type="spellStart"/>
      <w:r w:rsidR="003D1090" w:rsidRPr="00AD15A6">
        <w:rPr>
          <w:rFonts w:ascii="Times New Roman" w:hAnsi="Times New Roman" w:cs="Times New Roman"/>
          <w:sz w:val="24"/>
          <w:szCs w:val="24"/>
          <w:lang w:val="uk-UA"/>
        </w:rPr>
        <w:t>deficit</w:t>
      </w:r>
      <w:proofErr w:type="spellEnd"/>
      <w:r w:rsidR="003D1090" w:rsidRPr="00AD15A6">
        <w:rPr>
          <w:rFonts w:ascii="Times New Roman" w:hAnsi="Times New Roman" w:cs="Times New Roman"/>
          <w:sz w:val="24"/>
          <w:szCs w:val="24"/>
          <w:lang w:val="uk-UA"/>
        </w:rPr>
        <w:t xml:space="preserve">: </w:t>
      </w:r>
      <w:r w:rsidR="00AD15A6">
        <w:rPr>
          <w:rFonts w:ascii="Times New Roman" w:hAnsi="Times New Roman" w:cs="Times New Roman"/>
          <w:sz w:val="24"/>
          <w:szCs w:val="24"/>
          <w:lang w:val="en-US"/>
        </w:rPr>
        <w:t>Y</w:t>
      </w:r>
      <w:proofErr w:type="spellStart"/>
      <w:r w:rsidR="003D1090" w:rsidRPr="00AD15A6">
        <w:rPr>
          <w:rFonts w:ascii="Times New Roman" w:hAnsi="Times New Roman" w:cs="Times New Roman"/>
          <w:sz w:val="24"/>
          <w:szCs w:val="24"/>
          <w:lang w:val="uk-UA"/>
        </w:rPr>
        <w:t>ields</w:t>
      </w:r>
      <w:proofErr w:type="spellEnd"/>
      <w:r w:rsidR="003D1090" w:rsidRPr="00AD15A6">
        <w:rPr>
          <w:rFonts w:ascii="Times New Roman" w:hAnsi="Times New Roman" w:cs="Times New Roman"/>
          <w:sz w:val="24"/>
          <w:szCs w:val="24"/>
          <w:lang w:val="uk-UA"/>
        </w:rPr>
        <w:t>…</w:t>
      </w:r>
      <w:r w:rsidR="00AD15A6" w:rsidRPr="00AD15A6">
        <w:rPr>
          <w:rFonts w:ascii="Times New Roman" w:hAnsi="Times New Roman" w:cs="Times New Roman"/>
          <w:sz w:val="24"/>
          <w:szCs w:val="24"/>
          <w:lang w:val="uk-UA"/>
        </w:rPr>
        <w:t>, 2023</w:t>
      </w:r>
      <w:r w:rsidR="003D1090" w:rsidRPr="00AD15A6">
        <w:rPr>
          <w:rFonts w:ascii="Times New Roman" w:hAnsi="Times New Roman" w:cs="Times New Roman"/>
          <w:sz w:val="24"/>
          <w:szCs w:val="24"/>
          <w:lang w:val="uk-UA"/>
        </w:rPr>
        <w:t>)</w:t>
      </w:r>
      <w:r w:rsidR="000B05EC" w:rsidRPr="00AD15A6">
        <w:rPr>
          <w:rFonts w:ascii="Times New Roman" w:hAnsi="Times New Roman" w:cs="Times New Roman"/>
          <w:sz w:val="24"/>
          <w:szCs w:val="24"/>
          <w:lang w:val="uk-UA"/>
        </w:rPr>
        <w:t>.</w:t>
      </w:r>
      <w:r w:rsidR="000B05EC">
        <w:rPr>
          <w:rFonts w:ascii="Times New Roman" w:hAnsi="Times New Roman" w:cs="Times New Roman"/>
          <w:sz w:val="24"/>
          <w:szCs w:val="24"/>
          <w:lang w:val="uk-UA"/>
        </w:rPr>
        <w:t xml:space="preserve"> </w:t>
      </w:r>
      <w:r w:rsidR="0034388A">
        <w:rPr>
          <w:rFonts w:ascii="Times New Roman" w:hAnsi="Times New Roman" w:cs="Times New Roman"/>
          <w:sz w:val="24"/>
          <w:szCs w:val="24"/>
          <w:lang w:val="uk-UA"/>
        </w:rPr>
        <w:t>Можна прогнозувати і в подальшому негативні наслідки п</w:t>
      </w:r>
      <w:r w:rsidR="0034388A" w:rsidRPr="0034388A">
        <w:rPr>
          <w:rFonts w:ascii="Times New Roman" w:hAnsi="Times New Roman" w:cs="Times New Roman"/>
          <w:sz w:val="24"/>
          <w:szCs w:val="24"/>
          <w:lang w:val="uk-UA"/>
        </w:rPr>
        <w:t xml:space="preserve">орушення міжрегіональних виробничих </w:t>
      </w:r>
      <w:proofErr w:type="spellStart"/>
      <w:r w:rsidR="0034388A" w:rsidRPr="0034388A">
        <w:rPr>
          <w:rFonts w:ascii="Times New Roman" w:hAnsi="Times New Roman" w:cs="Times New Roman"/>
          <w:sz w:val="24"/>
          <w:szCs w:val="24"/>
          <w:lang w:val="uk-UA"/>
        </w:rPr>
        <w:t>зв’язків</w:t>
      </w:r>
      <w:proofErr w:type="spellEnd"/>
      <w:r w:rsidR="0034388A">
        <w:rPr>
          <w:rFonts w:ascii="Times New Roman" w:hAnsi="Times New Roman" w:cs="Times New Roman"/>
          <w:sz w:val="24"/>
          <w:szCs w:val="24"/>
          <w:lang w:val="uk-UA"/>
        </w:rPr>
        <w:t xml:space="preserve"> для обсягів й структури агровиробництва.</w:t>
      </w:r>
      <w:r w:rsidR="001E278D" w:rsidRPr="001E278D">
        <w:rPr>
          <w:rFonts w:ascii="Times New Roman" w:hAnsi="Times New Roman" w:cs="Times New Roman"/>
          <w:sz w:val="24"/>
          <w:szCs w:val="24"/>
          <w:lang w:val="uk-UA"/>
        </w:rPr>
        <w:t xml:space="preserve"> </w:t>
      </w:r>
    </w:p>
    <w:p w14:paraId="54623BF4" w14:textId="31D7B3F1" w:rsidR="00E263A8" w:rsidRPr="00D22AB5" w:rsidRDefault="001E278D" w:rsidP="00D22AB5">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Військові дії негативно позначилися і на роботі харчових переробних підприємств, частина з яких на початок війни</w:t>
      </w:r>
      <w:r w:rsidRPr="009F34F8">
        <w:rPr>
          <w:rFonts w:ascii="Times New Roman" w:hAnsi="Times New Roman" w:cs="Times New Roman"/>
          <w:sz w:val="24"/>
          <w:szCs w:val="24"/>
          <w:lang w:val="uk-UA"/>
        </w:rPr>
        <w:t xml:space="preserve"> тимчасово зупини</w:t>
      </w:r>
      <w:r>
        <w:rPr>
          <w:rFonts w:ascii="Times New Roman" w:hAnsi="Times New Roman" w:cs="Times New Roman"/>
          <w:sz w:val="24"/>
          <w:szCs w:val="24"/>
          <w:lang w:val="uk-UA"/>
        </w:rPr>
        <w:t>л</w:t>
      </w:r>
      <w:r w:rsidRPr="009F34F8">
        <w:rPr>
          <w:rFonts w:ascii="Times New Roman" w:hAnsi="Times New Roman" w:cs="Times New Roman"/>
          <w:sz w:val="24"/>
          <w:szCs w:val="24"/>
          <w:lang w:val="uk-UA"/>
        </w:rPr>
        <w:t xml:space="preserve">и свій бізнес та </w:t>
      </w:r>
      <w:r>
        <w:rPr>
          <w:rFonts w:ascii="Times New Roman" w:hAnsi="Times New Roman" w:cs="Times New Roman"/>
          <w:sz w:val="24"/>
          <w:szCs w:val="24"/>
          <w:lang w:val="uk-UA"/>
        </w:rPr>
        <w:t xml:space="preserve">почали </w:t>
      </w:r>
      <w:r w:rsidRPr="009F34F8">
        <w:rPr>
          <w:rFonts w:ascii="Times New Roman" w:hAnsi="Times New Roman" w:cs="Times New Roman"/>
          <w:sz w:val="24"/>
          <w:szCs w:val="24"/>
          <w:lang w:val="uk-UA"/>
        </w:rPr>
        <w:t xml:space="preserve">шукати різні варіанти відновлення і </w:t>
      </w:r>
      <w:r w:rsidRPr="00E63AD2">
        <w:rPr>
          <w:rFonts w:ascii="Times New Roman" w:hAnsi="Times New Roman" w:cs="Times New Roman"/>
          <w:sz w:val="24"/>
          <w:szCs w:val="24"/>
          <w:lang w:val="uk-UA"/>
        </w:rPr>
        <w:t>продовження діяльності</w:t>
      </w:r>
      <w:r w:rsidR="003D1090" w:rsidRPr="00E63AD2">
        <w:rPr>
          <w:rFonts w:ascii="Times New Roman" w:hAnsi="Times New Roman" w:cs="Times New Roman"/>
          <w:sz w:val="24"/>
          <w:szCs w:val="24"/>
          <w:lang w:val="uk-UA"/>
        </w:rPr>
        <w:t xml:space="preserve"> (</w:t>
      </w:r>
      <w:proofErr w:type="spellStart"/>
      <w:r w:rsidR="003D1090" w:rsidRPr="00E63AD2">
        <w:rPr>
          <w:rFonts w:ascii="Times New Roman" w:hAnsi="Times New Roman" w:cs="Times New Roman"/>
          <w:sz w:val="24"/>
          <w:szCs w:val="24"/>
          <w:lang w:val="uk-UA"/>
        </w:rPr>
        <w:t>How</w:t>
      </w:r>
      <w:proofErr w:type="spellEnd"/>
      <w:r w:rsidR="003D1090" w:rsidRPr="00E63AD2">
        <w:rPr>
          <w:rFonts w:ascii="Times New Roman" w:hAnsi="Times New Roman" w:cs="Times New Roman"/>
          <w:sz w:val="24"/>
          <w:szCs w:val="24"/>
          <w:lang w:val="uk-UA"/>
        </w:rPr>
        <w:t xml:space="preserve"> </w:t>
      </w:r>
      <w:proofErr w:type="spellStart"/>
      <w:r w:rsidR="003D1090" w:rsidRPr="00E63AD2">
        <w:rPr>
          <w:rFonts w:ascii="Times New Roman" w:hAnsi="Times New Roman" w:cs="Times New Roman"/>
          <w:sz w:val="24"/>
          <w:szCs w:val="24"/>
          <w:lang w:val="uk-UA"/>
        </w:rPr>
        <w:t>Ukrainian</w:t>
      </w:r>
      <w:proofErr w:type="spellEnd"/>
      <w:r w:rsidR="003D1090" w:rsidRPr="00E63AD2">
        <w:rPr>
          <w:rFonts w:ascii="Times New Roman" w:hAnsi="Times New Roman" w:cs="Times New Roman"/>
          <w:sz w:val="24"/>
          <w:szCs w:val="24"/>
          <w:lang w:val="uk-UA"/>
        </w:rPr>
        <w:t xml:space="preserve"> </w:t>
      </w:r>
      <w:proofErr w:type="spellStart"/>
      <w:r w:rsidR="003D1090" w:rsidRPr="00E63AD2">
        <w:rPr>
          <w:rFonts w:ascii="Times New Roman" w:hAnsi="Times New Roman" w:cs="Times New Roman"/>
          <w:sz w:val="24"/>
          <w:szCs w:val="24"/>
          <w:lang w:val="uk-UA"/>
        </w:rPr>
        <w:t>food</w:t>
      </w:r>
      <w:proofErr w:type="spellEnd"/>
      <w:r w:rsidR="00E63AD2" w:rsidRPr="00E63AD2">
        <w:rPr>
          <w:rFonts w:ascii="Times New Roman" w:hAnsi="Times New Roman" w:cs="Times New Roman"/>
          <w:sz w:val="24"/>
          <w:szCs w:val="24"/>
          <w:lang w:val="uk-UA"/>
        </w:rPr>
        <w:t>…, 2023</w:t>
      </w:r>
      <w:r w:rsidR="003D1090" w:rsidRPr="00E63AD2">
        <w:rPr>
          <w:rFonts w:ascii="Times New Roman" w:hAnsi="Times New Roman" w:cs="Times New Roman"/>
          <w:sz w:val="24"/>
          <w:szCs w:val="24"/>
          <w:lang w:val="uk-UA"/>
        </w:rPr>
        <w:t>)</w:t>
      </w:r>
      <w:r w:rsidRPr="00E63AD2">
        <w:rPr>
          <w:rFonts w:ascii="Times New Roman" w:hAnsi="Times New Roman" w:cs="Times New Roman"/>
          <w:sz w:val="24"/>
          <w:szCs w:val="24"/>
          <w:lang w:val="uk-UA"/>
        </w:rPr>
        <w:t>. Руйнування</w:t>
      </w:r>
      <w:r w:rsidRPr="009F34F8">
        <w:rPr>
          <w:rFonts w:ascii="Times New Roman" w:hAnsi="Times New Roman" w:cs="Times New Roman"/>
          <w:sz w:val="24"/>
          <w:szCs w:val="24"/>
          <w:lang w:val="uk-UA"/>
        </w:rPr>
        <w:t xml:space="preserve"> виробничих </w:t>
      </w:r>
      <w:proofErr w:type="spellStart"/>
      <w:r w:rsidRPr="009F34F8">
        <w:rPr>
          <w:rFonts w:ascii="Times New Roman" w:hAnsi="Times New Roman" w:cs="Times New Roman"/>
          <w:sz w:val="24"/>
          <w:szCs w:val="24"/>
          <w:lang w:val="uk-UA"/>
        </w:rPr>
        <w:t>потужностей</w:t>
      </w:r>
      <w:proofErr w:type="spellEnd"/>
      <w:r w:rsidRPr="009F34F8">
        <w:rPr>
          <w:rFonts w:ascii="Times New Roman" w:hAnsi="Times New Roman" w:cs="Times New Roman"/>
          <w:sz w:val="24"/>
          <w:szCs w:val="24"/>
          <w:lang w:val="uk-UA"/>
        </w:rPr>
        <w:t xml:space="preserve"> та розрив логістичних ланцюгів</w:t>
      </w:r>
      <w:r>
        <w:rPr>
          <w:rFonts w:ascii="Times New Roman" w:hAnsi="Times New Roman" w:cs="Times New Roman"/>
          <w:sz w:val="24"/>
          <w:szCs w:val="24"/>
          <w:lang w:val="uk-UA"/>
        </w:rPr>
        <w:t>, скорочення внутрішнього споживання позначилися й на попиті на відповідну сільськогосподарську продукцію.</w:t>
      </w:r>
    </w:p>
    <w:p w14:paraId="57A2F43A" w14:textId="4409770D" w:rsidR="009339DD" w:rsidRPr="00D22AB5" w:rsidRDefault="007C5ECC" w:rsidP="004F0DD1">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Соціальні фактори впливу</w:t>
      </w:r>
      <w:r w:rsidR="00D22AB5">
        <w:rPr>
          <w:rFonts w:ascii="Times New Roman" w:hAnsi="Times New Roman" w:cs="Times New Roman"/>
          <w:b/>
          <w:sz w:val="24"/>
          <w:szCs w:val="24"/>
          <w:lang w:val="uk-UA"/>
        </w:rPr>
        <w:t xml:space="preserve">. </w:t>
      </w:r>
      <w:r w:rsidR="009339DD" w:rsidRPr="009339DD">
        <w:rPr>
          <w:rFonts w:ascii="Times New Roman" w:hAnsi="Times New Roman" w:cs="Times New Roman"/>
          <w:sz w:val="24"/>
          <w:szCs w:val="24"/>
          <w:lang w:val="uk-UA"/>
        </w:rPr>
        <w:t xml:space="preserve">Ключовим чинником ефективного функціонування галузей національної економіки є наявність </w:t>
      </w:r>
      <w:proofErr w:type="spellStart"/>
      <w:r w:rsidR="009339DD" w:rsidRPr="009339DD">
        <w:rPr>
          <w:rFonts w:ascii="Times New Roman" w:hAnsi="Times New Roman" w:cs="Times New Roman"/>
          <w:sz w:val="24"/>
          <w:szCs w:val="24"/>
          <w:lang w:val="uk-UA"/>
        </w:rPr>
        <w:t>високомотивованих</w:t>
      </w:r>
      <w:proofErr w:type="spellEnd"/>
      <w:r w:rsidR="009339DD" w:rsidRPr="009339DD">
        <w:rPr>
          <w:rFonts w:ascii="Times New Roman" w:hAnsi="Times New Roman" w:cs="Times New Roman"/>
          <w:sz w:val="24"/>
          <w:szCs w:val="24"/>
          <w:lang w:val="uk-UA"/>
        </w:rPr>
        <w:t xml:space="preserve"> трудових ресурсів, що проявляється через задоволення їх достойним рівнем доходів, розвитком соціальної інфраструктури, позитивним психологічним кліматом на робочому місці та ін. За оцінкою Міжнародної організації праці до початку військової агресії РФ в Україні проживало 15-17 млн. осіб працездатного віку. Значна кількість із них втратила роботу в 2022 році, оскільки бойові дії </w:t>
      </w:r>
      <w:r w:rsidR="009339DD" w:rsidRPr="00DD6637">
        <w:rPr>
          <w:rFonts w:ascii="Times New Roman" w:hAnsi="Times New Roman" w:cs="Times New Roman"/>
          <w:sz w:val="24"/>
          <w:szCs w:val="24"/>
          <w:lang w:val="uk-UA"/>
        </w:rPr>
        <w:t>відбуваються на територіях де було сконцентровано, в основному, промислове виробництво</w:t>
      </w:r>
      <w:r w:rsidR="006A2FD9" w:rsidRPr="00DD6637">
        <w:rPr>
          <w:rFonts w:ascii="Times New Roman" w:hAnsi="Times New Roman" w:cs="Times New Roman"/>
          <w:sz w:val="24"/>
          <w:szCs w:val="24"/>
          <w:lang w:val="uk-UA"/>
        </w:rPr>
        <w:t xml:space="preserve"> </w:t>
      </w:r>
      <w:r w:rsidR="003D1090" w:rsidRPr="00DD6637">
        <w:rPr>
          <w:rFonts w:ascii="Times New Roman" w:hAnsi="Times New Roman" w:cs="Times New Roman"/>
          <w:sz w:val="24"/>
          <w:szCs w:val="24"/>
          <w:lang w:val="uk-UA"/>
        </w:rPr>
        <w:t>(</w:t>
      </w:r>
      <w:proofErr w:type="spellStart"/>
      <w:r w:rsidR="003D1090" w:rsidRPr="00DD6637">
        <w:rPr>
          <w:rFonts w:ascii="Times New Roman" w:hAnsi="Times New Roman" w:cs="Times New Roman"/>
          <w:sz w:val="24"/>
          <w:szCs w:val="24"/>
          <w:lang w:val="uk-UA"/>
        </w:rPr>
        <w:t>Vinokurov</w:t>
      </w:r>
      <w:proofErr w:type="spellEnd"/>
      <w:r w:rsidR="003D1090" w:rsidRPr="00DD6637">
        <w:rPr>
          <w:rFonts w:ascii="Times New Roman" w:hAnsi="Times New Roman" w:cs="Times New Roman"/>
          <w:sz w:val="24"/>
          <w:szCs w:val="24"/>
          <w:lang w:val="uk-UA"/>
        </w:rPr>
        <w:t>, 2022)</w:t>
      </w:r>
      <w:r w:rsidR="009339DD" w:rsidRPr="00DD6637">
        <w:rPr>
          <w:rFonts w:ascii="Times New Roman" w:hAnsi="Times New Roman" w:cs="Times New Roman"/>
          <w:sz w:val="24"/>
          <w:szCs w:val="24"/>
          <w:lang w:val="uk-UA"/>
        </w:rPr>
        <w:t>. Точно</w:t>
      </w:r>
      <w:r w:rsidR="009339DD" w:rsidRPr="009339DD">
        <w:rPr>
          <w:rFonts w:ascii="Times New Roman" w:hAnsi="Times New Roman" w:cs="Times New Roman"/>
          <w:sz w:val="24"/>
          <w:szCs w:val="24"/>
          <w:lang w:val="uk-UA"/>
        </w:rPr>
        <w:t xml:space="preserve"> визначити кількість таких людей досить складно, через відсутність </w:t>
      </w:r>
      <w:r w:rsidR="009339DD" w:rsidRPr="009339DD">
        <w:rPr>
          <w:rFonts w:ascii="Times New Roman" w:hAnsi="Times New Roman" w:cs="Times New Roman"/>
          <w:sz w:val="24"/>
          <w:szCs w:val="24"/>
          <w:lang w:val="uk-UA"/>
        </w:rPr>
        <w:lastRenderedPageBreak/>
        <w:t>відповідних досліджень органів статистики, проте за оцінками Національного банку України рівень безробіття в країні, станом на початок 2023 року, становив близько 30 % (2,0 млн. осіб шу</w:t>
      </w:r>
      <w:r w:rsidR="009339DD" w:rsidRPr="00DD6637">
        <w:rPr>
          <w:rFonts w:ascii="Times New Roman" w:hAnsi="Times New Roman" w:cs="Times New Roman"/>
          <w:sz w:val="24"/>
          <w:szCs w:val="24"/>
          <w:lang w:val="uk-UA"/>
        </w:rPr>
        <w:t>кають роботу в середині країни та ще 2,7 млн. за кордоном із тих, які потрапили туди в наслідок війни, а до цього були активно залучені в економіку держави)</w:t>
      </w:r>
      <w:r w:rsidR="00EA34A0" w:rsidRPr="00DD6637">
        <w:rPr>
          <w:rFonts w:ascii="Times New Roman" w:hAnsi="Times New Roman" w:cs="Times New Roman"/>
          <w:sz w:val="24"/>
          <w:szCs w:val="24"/>
          <w:lang w:val="uk-UA"/>
        </w:rPr>
        <w:t xml:space="preserve"> </w:t>
      </w:r>
      <w:r w:rsidR="003D1090" w:rsidRPr="00DD6637">
        <w:rPr>
          <w:rFonts w:ascii="Times New Roman" w:hAnsi="Times New Roman" w:cs="Times New Roman"/>
          <w:sz w:val="24"/>
          <w:szCs w:val="24"/>
          <w:lang w:val="uk-UA"/>
        </w:rPr>
        <w:t>(</w:t>
      </w:r>
      <w:proofErr w:type="spellStart"/>
      <w:r w:rsidR="003D1090" w:rsidRPr="00DD6637">
        <w:rPr>
          <w:rFonts w:ascii="Times New Roman" w:hAnsi="Times New Roman" w:cs="Times New Roman"/>
          <w:sz w:val="24"/>
          <w:szCs w:val="24"/>
          <w:lang w:val="uk-UA"/>
        </w:rPr>
        <w:t>Unemployment</w:t>
      </w:r>
      <w:proofErr w:type="spellEnd"/>
      <w:r w:rsidR="003D1090" w:rsidRPr="00DD6637">
        <w:rPr>
          <w:rFonts w:ascii="Times New Roman" w:hAnsi="Times New Roman" w:cs="Times New Roman"/>
          <w:sz w:val="24"/>
          <w:szCs w:val="24"/>
          <w:lang w:val="uk-UA"/>
        </w:rPr>
        <w:t xml:space="preserve"> </w:t>
      </w:r>
      <w:proofErr w:type="spellStart"/>
      <w:r w:rsidR="003D1090" w:rsidRPr="00DD6637">
        <w:rPr>
          <w:rFonts w:ascii="Times New Roman" w:hAnsi="Times New Roman" w:cs="Times New Roman"/>
          <w:sz w:val="24"/>
          <w:szCs w:val="24"/>
          <w:lang w:val="uk-UA"/>
        </w:rPr>
        <w:t>rate</w:t>
      </w:r>
      <w:proofErr w:type="spellEnd"/>
      <w:r w:rsidR="003D1090" w:rsidRPr="00DD6637">
        <w:rPr>
          <w:rFonts w:ascii="Times New Roman" w:hAnsi="Times New Roman" w:cs="Times New Roman"/>
          <w:sz w:val="24"/>
          <w:szCs w:val="24"/>
          <w:lang w:val="uk-UA"/>
        </w:rPr>
        <w:t xml:space="preserve"> </w:t>
      </w:r>
      <w:proofErr w:type="spellStart"/>
      <w:r w:rsidR="003D1090" w:rsidRPr="00DD6637">
        <w:rPr>
          <w:rFonts w:ascii="Times New Roman" w:hAnsi="Times New Roman" w:cs="Times New Roman"/>
          <w:sz w:val="24"/>
          <w:szCs w:val="24"/>
          <w:lang w:val="uk-UA"/>
        </w:rPr>
        <w:t>in</w:t>
      </w:r>
      <w:proofErr w:type="spellEnd"/>
      <w:r w:rsidR="003D1090" w:rsidRPr="00DD6637">
        <w:rPr>
          <w:rFonts w:ascii="Times New Roman" w:hAnsi="Times New Roman" w:cs="Times New Roman"/>
          <w:sz w:val="24"/>
          <w:szCs w:val="24"/>
          <w:lang w:val="uk-UA"/>
        </w:rPr>
        <w:t xml:space="preserve"> </w:t>
      </w:r>
      <w:proofErr w:type="spellStart"/>
      <w:r w:rsidR="003D1090" w:rsidRPr="00DD6637">
        <w:rPr>
          <w:rFonts w:ascii="Times New Roman" w:hAnsi="Times New Roman" w:cs="Times New Roman"/>
          <w:sz w:val="24"/>
          <w:szCs w:val="24"/>
          <w:lang w:val="uk-UA"/>
        </w:rPr>
        <w:t>Ukraine</w:t>
      </w:r>
      <w:proofErr w:type="spellEnd"/>
      <w:r w:rsidR="003D1090" w:rsidRPr="00DD6637">
        <w:rPr>
          <w:rFonts w:ascii="Times New Roman" w:hAnsi="Times New Roman" w:cs="Times New Roman"/>
          <w:sz w:val="24"/>
          <w:szCs w:val="24"/>
          <w:lang w:val="uk-UA"/>
        </w:rPr>
        <w:t>…</w:t>
      </w:r>
      <w:r w:rsidR="00DD6637" w:rsidRPr="00DD6637">
        <w:rPr>
          <w:rFonts w:ascii="Times New Roman" w:hAnsi="Times New Roman" w:cs="Times New Roman"/>
          <w:sz w:val="24"/>
          <w:szCs w:val="24"/>
        </w:rPr>
        <w:t>, 2023</w:t>
      </w:r>
      <w:r w:rsidR="003D1090" w:rsidRPr="00DD6637">
        <w:rPr>
          <w:rFonts w:ascii="Times New Roman" w:hAnsi="Times New Roman" w:cs="Times New Roman"/>
          <w:sz w:val="24"/>
          <w:szCs w:val="24"/>
          <w:lang w:val="uk-UA"/>
        </w:rPr>
        <w:t>)</w:t>
      </w:r>
      <w:r w:rsidR="009339DD" w:rsidRPr="00DD6637">
        <w:rPr>
          <w:rFonts w:ascii="Times New Roman" w:hAnsi="Times New Roman" w:cs="Times New Roman"/>
          <w:sz w:val="24"/>
          <w:szCs w:val="24"/>
          <w:lang w:val="uk-UA"/>
        </w:rPr>
        <w:t>. Такий</w:t>
      </w:r>
      <w:r w:rsidR="009339DD" w:rsidRPr="009339DD">
        <w:rPr>
          <w:rFonts w:ascii="Times New Roman" w:hAnsi="Times New Roman" w:cs="Times New Roman"/>
          <w:sz w:val="24"/>
          <w:szCs w:val="24"/>
          <w:lang w:val="uk-UA"/>
        </w:rPr>
        <w:t xml:space="preserve"> стан речей поглиблює проблему пенсійного забезпечення відповідних верств населення. Ситуація </w:t>
      </w:r>
      <w:proofErr w:type="spellStart"/>
      <w:r w:rsidR="009339DD" w:rsidRPr="009339DD">
        <w:rPr>
          <w:rFonts w:ascii="Times New Roman" w:hAnsi="Times New Roman" w:cs="Times New Roman"/>
          <w:sz w:val="24"/>
          <w:szCs w:val="24"/>
          <w:lang w:val="uk-UA"/>
        </w:rPr>
        <w:t>ускладнюється</w:t>
      </w:r>
      <w:proofErr w:type="spellEnd"/>
      <w:r w:rsidR="009339DD" w:rsidRPr="009339DD">
        <w:rPr>
          <w:rFonts w:ascii="Times New Roman" w:hAnsi="Times New Roman" w:cs="Times New Roman"/>
          <w:sz w:val="24"/>
          <w:szCs w:val="24"/>
          <w:lang w:val="uk-UA"/>
        </w:rPr>
        <w:t xml:space="preserve"> демографічною складовою, якій притаманна чітка тенденція до старіння нації. Так, Україна за даними ООН входить до п’ятірки країн світу з найвищими темпами старіння </w:t>
      </w:r>
      <w:r w:rsidR="009339DD" w:rsidRPr="00E63AD2">
        <w:rPr>
          <w:rFonts w:ascii="Times New Roman" w:hAnsi="Times New Roman" w:cs="Times New Roman"/>
          <w:sz w:val="24"/>
          <w:szCs w:val="24"/>
          <w:lang w:val="uk-UA"/>
        </w:rPr>
        <w:t>населення</w:t>
      </w:r>
      <w:r w:rsidR="001D17BF" w:rsidRPr="00E63AD2">
        <w:rPr>
          <w:rFonts w:ascii="Times New Roman" w:hAnsi="Times New Roman" w:cs="Times New Roman"/>
          <w:sz w:val="24"/>
          <w:szCs w:val="24"/>
          <w:lang w:val="uk-UA"/>
        </w:rPr>
        <w:t xml:space="preserve"> (</w:t>
      </w:r>
      <w:proofErr w:type="spellStart"/>
      <w:r w:rsidR="001D17BF" w:rsidRPr="00E63AD2">
        <w:rPr>
          <w:rFonts w:ascii="Times New Roman" w:hAnsi="Times New Roman" w:cs="Times New Roman"/>
          <w:sz w:val="24"/>
          <w:szCs w:val="24"/>
          <w:lang w:val="uk-UA"/>
        </w:rPr>
        <w:t>Heyets</w:t>
      </w:r>
      <w:proofErr w:type="spellEnd"/>
      <w:r w:rsidR="001D17BF" w:rsidRPr="00E63AD2">
        <w:rPr>
          <w:rFonts w:ascii="Times New Roman" w:hAnsi="Times New Roman" w:cs="Times New Roman"/>
          <w:sz w:val="24"/>
          <w:szCs w:val="24"/>
          <w:lang w:val="uk-UA"/>
        </w:rPr>
        <w:t xml:space="preserve"> </w:t>
      </w:r>
      <w:r w:rsidR="001D17BF" w:rsidRPr="00E63AD2">
        <w:rPr>
          <w:rFonts w:ascii="Times New Roman" w:hAnsi="Times New Roman" w:cs="Times New Roman"/>
          <w:i/>
          <w:sz w:val="24"/>
          <w:szCs w:val="24"/>
          <w:lang w:val="en-US"/>
        </w:rPr>
        <w:t>et</w:t>
      </w:r>
      <w:r w:rsidR="001D17BF" w:rsidRPr="00E63AD2">
        <w:rPr>
          <w:rFonts w:ascii="Times New Roman" w:hAnsi="Times New Roman" w:cs="Times New Roman"/>
          <w:i/>
          <w:sz w:val="24"/>
          <w:szCs w:val="24"/>
        </w:rPr>
        <w:t xml:space="preserve"> </w:t>
      </w:r>
      <w:r w:rsidR="001D17BF" w:rsidRPr="00E63AD2">
        <w:rPr>
          <w:rFonts w:ascii="Times New Roman" w:hAnsi="Times New Roman" w:cs="Times New Roman"/>
          <w:i/>
          <w:sz w:val="24"/>
          <w:szCs w:val="24"/>
          <w:lang w:val="en-US"/>
        </w:rPr>
        <w:t>al</w:t>
      </w:r>
      <w:r w:rsidR="001D17BF" w:rsidRPr="00E63AD2">
        <w:rPr>
          <w:rFonts w:ascii="Times New Roman" w:hAnsi="Times New Roman" w:cs="Times New Roman"/>
          <w:i/>
          <w:sz w:val="24"/>
          <w:szCs w:val="24"/>
          <w:lang w:val="uk-UA"/>
        </w:rPr>
        <w:t>.,</w:t>
      </w:r>
      <w:r w:rsidR="001D17BF" w:rsidRPr="00E63AD2">
        <w:rPr>
          <w:rFonts w:ascii="Times New Roman" w:hAnsi="Times New Roman" w:cs="Times New Roman"/>
          <w:sz w:val="24"/>
          <w:szCs w:val="24"/>
          <w:lang w:val="uk-UA"/>
        </w:rPr>
        <w:t xml:space="preserve"> 2019)</w:t>
      </w:r>
      <w:r w:rsidR="009339DD" w:rsidRPr="00E63AD2">
        <w:rPr>
          <w:rFonts w:ascii="Times New Roman" w:hAnsi="Times New Roman" w:cs="Times New Roman"/>
          <w:sz w:val="24"/>
          <w:szCs w:val="24"/>
          <w:lang w:val="uk-UA"/>
        </w:rPr>
        <w:t>. За</w:t>
      </w:r>
      <w:r w:rsidR="009339DD" w:rsidRPr="009339DD">
        <w:rPr>
          <w:rFonts w:ascii="Times New Roman" w:hAnsi="Times New Roman" w:cs="Times New Roman"/>
          <w:sz w:val="24"/>
          <w:szCs w:val="24"/>
          <w:lang w:val="uk-UA"/>
        </w:rPr>
        <w:t xml:space="preserve"> такого розвитку ситуації виробники сільськогосподарської продукції є найбільш уразливою складовою національної економіки, оскільки працівники даної сфери і так мають досить високий середній вік, що швидкими темпами наближається до пенсійного. Негативно на стан забезпечення трудовими ресурсами, особливо механізаторами, вплинула мобілізація. Господарства, що здійснюють господарську діяльність на понад 1 тис. га ріллі мали можливість оформити бронювання 50 % працівників, а менші за розміром були цього позбавл</w:t>
      </w:r>
      <w:r w:rsidR="009339DD" w:rsidRPr="003836FA">
        <w:rPr>
          <w:rFonts w:ascii="Times New Roman" w:hAnsi="Times New Roman" w:cs="Times New Roman"/>
          <w:sz w:val="24"/>
          <w:szCs w:val="24"/>
          <w:lang w:val="uk-UA"/>
        </w:rPr>
        <w:t>ені</w:t>
      </w:r>
      <w:r w:rsidR="0044489A" w:rsidRPr="003836FA">
        <w:rPr>
          <w:rFonts w:ascii="Times New Roman" w:hAnsi="Times New Roman" w:cs="Times New Roman"/>
          <w:sz w:val="24"/>
          <w:szCs w:val="24"/>
          <w:lang w:val="uk-UA"/>
        </w:rPr>
        <w:t xml:space="preserve"> (</w:t>
      </w:r>
      <w:proofErr w:type="spellStart"/>
      <w:r w:rsidR="003836FA" w:rsidRPr="003836FA">
        <w:rPr>
          <w:rFonts w:ascii="Times New Roman" w:hAnsi="Times New Roman" w:cs="Times New Roman"/>
          <w:sz w:val="24"/>
          <w:szCs w:val="24"/>
          <w:lang w:val="uk-UA"/>
        </w:rPr>
        <w:t>Order</w:t>
      </w:r>
      <w:proofErr w:type="spellEnd"/>
      <w:r w:rsidR="003836FA" w:rsidRPr="003836FA">
        <w:rPr>
          <w:rFonts w:ascii="Times New Roman" w:hAnsi="Times New Roman" w:cs="Times New Roman"/>
          <w:sz w:val="24"/>
          <w:szCs w:val="24"/>
          <w:lang w:val="uk-UA"/>
        </w:rPr>
        <w:t xml:space="preserve"> </w:t>
      </w:r>
      <w:proofErr w:type="spellStart"/>
      <w:r w:rsidR="003836FA" w:rsidRPr="003836FA">
        <w:rPr>
          <w:rFonts w:ascii="Times New Roman" w:hAnsi="Times New Roman" w:cs="Times New Roman"/>
          <w:sz w:val="24"/>
          <w:szCs w:val="24"/>
          <w:lang w:val="uk-UA"/>
        </w:rPr>
        <w:t>of</w:t>
      </w:r>
      <w:proofErr w:type="spellEnd"/>
      <w:r w:rsidR="003836FA" w:rsidRPr="003836FA">
        <w:rPr>
          <w:rFonts w:ascii="Times New Roman" w:hAnsi="Times New Roman" w:cs="Times New Roman"/>
          <w:sz w:val="24"/>
          <w:szCs w:val="24"/>
          <w:lang w:val="uk-UA"/>
        </w:rPr>
        <w:t xml:space="preserve"> </w:t>
      </w:r>
      <w:proofErr w:type="spellStart"/>
      <w:r w:rsidR="003836FA" w:rsidRPr="003836FA">
        <w:rPr>
          <w:rFonts w:ascii="Times New Roman" w:hAnsi="Times New Roman" w:cs="Times New Roman"/>
          <w:sz w:val="24"/>
          <w:szCs w:val="24"/>
          <w:lang w:val="uk-UA"/>
        </w:rPr>
        <w:t>the</w:t>
      </w:r>
      <w:proofErr w:type="spellEnd"/>
      <w:r w:rsidR="003836FA" w:rsidRPr="003836FA">
        <w:rPr>
          <w:rFonts w:ascii="Times New Roman" w:hAnsi="Times New Roman" w:cs="Times New Roman"/>
          <w:sz w:val="24"/>
          <w:szCs w:val="24"/>
          <w:lang w:val="uk-UA"/>
        </w:rPr>
        <w:t xml:space="preserve"> </w:t>
      </w:r>
      <w:proofErr w:type="spellStart"/>
      <w:r w:rsidR="003836FA" w:rsidRPr="003836FA">
        <w:rPr>
          <w:rFonts w:ascii="Times New Roman" w:hAnsi="Times New Roman" w:cs="Times New Roman"/>
          <w:sz w:val="24"/>
          <w:szCs w:val="24"/>
          <w:lang w:val="uk-UA"/>
        </w:rPr>
        <w:t>Ministry</w:t>
      </w:r>
      <w:proofErr w:type="spellEnd"/>
      <w:r w:rsidR="003836FA" w:rsidRPr="003836FA">
        <w:rPr>
          <w:rFonts w:ascii="Times New Roman" w:hAnsi="Times New Roman" w:cs="Times New Roman"/>
          <w:sz w:val="24"/>
          <w:szCs w:val="24"/>
          <w:lang w:val="uk-UA"/>
        </w:rPr>
        <w:t xml:space="preserve"> </w:t>
      </w:r>
      <w:proofErr w:type="spellStart"/>
      <w:r w:rsidR="003836FA" w:rsidRPr="003836FA">
        <w:rPr>
          <w:rFonts w:ascii="Times New Roman" w:hAnsi="Times New Roman" w:cs="Times New Roman"/>
          <w:sz w:val="24"/>
          <w:szCs w:val="24"/>
          <w:lang w:val="uk-UA"/>
        </w:rPr>
        <w:t>of</w:t>
      </w:r>
      <w:proofErr w:type="spellEnd"/>
      <w:r w:rsidR="003836FA" w:rsidRPr="003836FA">
        <w:rPr>
          <w:rFonts w:ascii="Times New Roman" w:hAnsi="Times New Roman" w:cs="Times New Roman"/>
          <w:sz w:val="24"/>
          <w:szCs w:val="24"/>
          <w:lang w:val="uk-UA"/>
        </w:rPr>
        <w:t xml:space="preserve"> </w:t>
      </w:r>
      <w:proofErr w:type="spellStart"/>
      <w:r w:rsidR="003836FA" w:rsidRPr="003836FA">
        <w:rPr>
          <w:rFonts w:ascii="Times New Roman" w:hAnsi="Times New Roman" w:cs="Times New Roman"/>
          <w:sz w:val="24"/>
          <w:szCs w:val="24"/>
          <w:lang w:val="uk-UA"/>
        </w:rPr>
        <w:t>Agrarian</w:t>
      </w:r>
      <w:proofErr w:type="spellEnd"/>
      <w:r w:rsidR="003836FA" w:rsidRPr="003836FA">
        <w:rPr>
          <w:rFonts w:ascii="Times New Roman" w:hAnsi="Times New Roman" w:cs="Times New Roman"/>
          <w:sz w:val="24"/>
          <w:szCs w:val="24"/>
          <w:lang w:val="uk-UA"/>
        </w:rPr>
        <w:t xml:space="preserve"> </w:t>
      </w:r>
      <w:proofErr w:type="spellStart"/>
      <w:r w:rsidR="003836FA" w:rsidRPr="003836FA">
        <w:rPr>
          <w:rFonts w:ascii="Times New Roman" w:hAnsi="Times New Roman" w:cs="Times New Roman"/>
          <w:sz w:val="24"/>
          <w:szCs w:val="24"/>
          <w:lang w:val="uk-UA"/>
        </w:rPr>
        <w:t>Policy</w:t>
      </w:r>
      <w:proofErr w:type="spellEnd"/>
      <w:r w:rsidR="003836FA" w:rsidRPr="003836FA">
        <w:rPr>
          <w:rFonts w:ascii="Times New Roman" w:hAnsi="Times New Roman" w:cs="Times New Roman"/>
          <w:sz w:val="24"/>
          <w:szCs w:val="24"/>
          <w:lang w:val="uk-UA"/>
        </w:rPr>
        <w:t xml:space="preserve"> </w:t>
      </w:r>
      <w:proofErr w:type="spellStart"/>
      <w:r w:rsidR="003836FA" w:rsidRPr="003836FA">
        <w:rPr>
          <w:rFonts w:ascii="Times New Roman" w:hAnsi="Times New Roman" w:cs="Times New Roman"/>
          <w:sz w:val="24"/>
          <w:szCs w:val="24"/>
          <w:lang w:val="uk-UA"/>
        </w:rPr>
        <w:t>and</w:t>
      </w:r>
      <w:proofErr w:type="spellEnd"/>
      <w:r w:rsidR="003836FA" w:rsidRPr="003836FA">
        <w:rPr>
          <w:rFonts w:ascii="Times New Roman" w:hAnsi="Times New Roman" w:cs="Times New Roman"/>
          <w:sz w:val="24"/>
          <w:szCs w:val="24"/>
          <w:lang w:val="uk-UA"/>
        </w:rPr>
        <w:t xml:space="preserve"> </w:t>
      </w:r>
      <w:proofErr w:type="spellStart"/>
      <w:r w:rsidR="003836FA" w:rsidRPr="003836FA">
        <w:rPr>
          <w:rFonts w:ascii="Times New Roman" w:hAnsi="Times New Roman" w:cs="Times New Roman"/>
          <w:sz w:val="24"/>
          <w:szCs w:val="24"/>
          <w:lang w:val="uk-UA"/>
        </w:rPr>
        <w:t>Food</w:t>
      </w:r>
      <w:proofErr w:type="spellEnd"/>
      <w:r w:rsidR="003836FA" w:rsidRPr="003836FA">
        <w:rPr>
          <w:rFonts w:ascii="Times New Roman" w:hAnsi="Times New Roman" w:cs="Times New Roman"/>
          <w:sz w:val="24"/>
          <w:szCs w:val="24"/>
          <w:lang w:val="uk-UA"/>
        </w:rPr>
        <w:t xml:space="preserve"> </w:t>
      </w:r>
      <w:proofErr w:type="spellStart"/>
      <w:r w:rsidR="003836FA" w:rsidRPr="003836FA">
        <w:rPr>
          <w:rFonts w:ascii="Times New Roman" w:hAnsi="Times New Roman" w:cs="Times New Roman"/>
          <w:sz w:val="24"/>
          <w:szCs w:val="24"/>
          <w:lang w:val="uk-UA"/>
        </w:rPr>
        <w:t>of</w:t>
      </w:r>
      <w:proofErr w:type="spellEnd"/>
      <w:r w:rsidR="003836FA" w:rsidRPr="003836FA">
        <w:rPr>
          <w:rFonts w:ascii="Times New Roman" w:hAnsi="Times New Roman" w:cs="Times New Roman"/>
          <w:sz w:val="24"/>
          <w:szCs w:val="24"/>
          <w:lang w:val="uk-UA"/>
        </w:rPr>
        <w:t xml:space="preserve"> </w:t>
      </w:r>
      <w:proofErr w:type="spellStart"/>
      <w:r w:rsidR="003836FA" w:rsidRPr="003836FA">
        <w:rPr>
          <w:rFonts w:ascii="Times New Roman" w:hAnsi="Times New Roman" w:cs="Times New Roman"/>
          <w:sz w:val="24"/>
          <w:szCs w:val="24"/>
          <w:lang w:val="uk-UA"/>
        </w:rPr>
        <w:t>Ukraine</w:t>
      </w:r>
      <w:proofErr w:type="spellEnd"/>
      <w:r w:rsidR="003836FA" w:rsidRPr="003836FA">
        <w:rPr>
          <w:rFonts w:ascii="Times New Roman" w:hAnsi="Times New Roman" w:cs="Times New Roman"/>
          <w:sz w:val="24"/>
          <w:szCs w:val="24"/>
          <w:lang w:val="uk-UA"/>
        </w:rPr>
        <w:t xml:space="preserve"> </w:t>
      </w:r>
      <w:proofErr w:type="spellStart"/>
      <w:r w:rsidR="003836FA" w:rsidRPr="003836FA">
        <w:rPr>
          <w:rFonts w:ascii="Times New Roman" w:hAnsi="Times New Roman" w:cs="Times New Roman"/>
          <w:sz w:val="24"/>
          <w:szCs w:val="24"/>
          <w:lang w:val="uk-UA"/>
        </w:rPr>
        <w:t>No</w:t>
      </w:r>
      <w:proofErr w:type="spellEnd"/>
      <w:r w:rsidR="003836FA" w:rsidRPr="003836FA">
        <w:rPr>
          <w:rFonts w:ascii="Times New Roman" w:hAnsi="Times New Roman" w:cs="Times New Roman"/>
          <w:sz w:val="24"/>
          <w:szCs w:val="24"/>
          <w:lang w:val="uk-UA"/>
        </w:rPr>
        <w:t xml:space="preserve">. 223, 2023). </w:t>
      </w:r>
      <w:r w:rsidR="009339DD" w:rsidRPr="009339DD">
        <w:rPr>
          <w:rFonts w:ascii="Times New Roman" w:hAnsi="Times New Roman" w:cs="Times New Roman"/>
          <w:sz w:val="24"/>
          <w:szCs w:val="24"/>
          <w:lang w:val="uk-UA"/>
        </w:rPr>
        <w:t xml:space="preserve">Як перші так і другі проблему з дефіцитом відповідного персоналу повинні були вирішувати самостійно і першим кроком стало залучення до виконання технологічних процесів осіб пенсійного віку, які раніше вже працювали на цих роботодавців. Позитивно вплинути на стан справ у сільській місцевості повинна була б значна міграція внутрішньо переміщених осіб із південно-східних </w:t>
      </w:r>
      <w:r w:rsidR="009339DD" w:rsidRPr="00CE2178">
        <w:rPr>
          <w:rFonts w:ascii="Times New Roman" w:hAnsi="Times New Roman" w:cs="Times New Roman"/>
          <w:sz w:val="24"/>
          <w:szCs w:val="24"/>
          <w:lang w:val="uk-UA"/>
        </w:rPr>
        <w:t xml:space="preserve">регіонів України, проте переважна більшість їх не має відповідного досвіду роботи в аграрній сфері. </w:t>
      </w:r>
    </w:p>
    <w:p w14:paraId="21804730" w14:textId="11FB1F52" w:rsidR="009339DD" w:rsidRPr="009339DD" w:rsidRDefault="009339DD" w:rsidP="009339DD">
      <w:pPr>
        <w:spacing w:after="0" w:line="240" w:lineRule="auto"/>
        <w:ind w:firstLine="567"/>
        <w:jc w:val="both"/>
        <w:rPr>
          <w:rFonts w:ascii="Times New Roman" w:hAnsi="Times New Roman" w:cs="Times New Roman"/>
          <w:sz w:val="24"/>
          <w:szCs w:val="24"/>
          <w:lang w:val="uk-UA"/>
        </w:rPr>
      </w:pPr>
      <w:r w:rsidRPr="009339DD">
        <w:rPr>
          <w:rFonts w:ascii="Times New Roman" w:hAnsi="Times New Roman" w:cs="Times New Roman"/>
          <w:sz w:val="24"/>
          <w:szCs w:val="24"/>
          <w:lang w:val="uk-UA"/>
        </w:rPr>
        <w:t xml:space="preserve">Держава, в особі органів </w:t>
      </w:r>
      <w:r w:rsidRPr="00CE2178">
        <w:rPr>
          <w:rFonts w:ascii="Times New Roman" w:hAnsi="Times New Roman" w:cs="Times New Roman"/>
          <w:sz w:val="24"/>
          <w:szCs w:val="24"/>
          <w:lang w:val="uk-UA"/>
        </w:rPr>
        <w:t xml:space="preserve">виконавчої влади, та </w:t>
      </w:r>
      <w:r w:rsidR="004A6F2A" w:rsidRPr="00CE2178">
        <w:rPr>
          <w:rFonts w:ascii="Times New Roman" w:hAnsi="Times New Roman" w:cs="Times New Roman"/>
          <w:sz w:val="24"/>
          <w:szCs w:val="24"/>
          <w:lang w:val="uk-UA"/>
        </w:rPr>
        <w:t>українські</w:t>
      </w:r>
      <w:r w:rsidRPr="00CE2178">
        <w:rPr>
          <w:rFonts w:ascii="Times New Roman" w:hAnsi="Times New Roman" w:cs="Times New Roman"/>
          <w:sz w:val="24"/>
          <w:szCs w:val="24"/>
          <w:lang w:val="uk-UA"/>
        </w:rPr>
        <w:t xml:space="preserve"> </w:t>
      </w:r>
      <w:r w:rsidR="004A6F2A" w:rsidRPr="00CE2178">
        <w:rPr>
          <w:rFonts w:ascii="Times New Roman" w:hAnsi="Times New Roman" w:cs="Times New Roman"/>
          <w:sz w:val="24"/>
          <w:szCs w:val="24"/>
          <w:lang w:val="uk-UA"/>
        </w:rPr>
        <w:t>й</w:t>
      </w:r>
      <w:r w:rsidRPr="00CE2178">
        <w:rPr>
          <w:rFonts w:ascii="Times New Roman" w:hAnsi="Times New Roman" w:cs="Times New Roman"/>
          <w:sz w:val="24"/>
          <w:szCs w:val="24"/>
          <w:lang w:val="uk-UA"/>
        </w:rPr>
        <w:t xml:space="preserve"> міжнародні</w:t>
      </w:r>
      <w:r w:rsidRPr="009339DD">
        <w:rPr>
          <w:rFonts w:ascii="Times New Roman" w:hAnsi="Times New Roman" w:cs="Times New Roman"/>
          <w:sz w:val="24"/>
          <w:szCs w:val="24"/>
          <w:lang w:val="uk-UA"/>
        </w:rPr>
        <w:t xml:space="preserve"> громадські організаці</w:t>
      </w:r>
      <w:r w:rsidR="008C3EAC">
        <w:rPr>
          <w:rFonts w:ascii="Times New Roman" w:hAnsi="Times New Roman" w:cs="Times New Roman"/>
          <w:sz w:val="24"/>
          <w:szCs w:val="24"/>
          <w:lang w:val="uk-UA"/>
        </w:rPr>
        <w:t>ї для</w:t>
      </w:r>
      <w:r w:rsidRPr="009339DD">
        <w:rPr>
          <w:rFonts w:ascii="Times New Roman" w:hAnsi="Times New Roman" w:cs="Times New Roman"/>
          <w:sz w:val="24"/>
          <w:szCs w:val="24"/>
          <w:lang w:val="uk-UA"/>
        </w:rPr>
        <w:t xml:space="preserve"> підтрим</w:t>
      </w:r>
      <w:r w:rsidR="008C3EAC">
        <w:rPr>
          <w:rFonts w:ascii="Times New Roman" w:hAnsi="Times New Roman" w:cs="Times New Roman"/>
          <w:sz w:val="24"/>
          <w:szCs w:val="24"/>
          <w:lang w:val="uk-UA"/>
        </w:rPr>
        <w:t>ки</w:t>
      </w:r>
      <w:r w:rsidRPr="009339DD">
        <w:rPr>
          <w:rFonts w:ascii="Times New Roman" w:hAnsi="Times New Roman" w:cs="Times New Roman"/>
          <w:sz w:val="24"/>
          <w:szCs w:val="24"/>
          <w:lang w:val="uk-UA"/>
        </w:rPr>
        <w:t xml:space="preserve"> переміщених осіб надають їм різнопланову підтримку, в тому числі фінансову. Проте, суми виплат, як правило, не досягають рівня попередніх доходів таких категорій населення, перекриваючи лише частково їх потреби щодо продуктового кошику, житла і </w:t>
      </w:r>
      <w:proofErr w:type="spellStart"/>
      <w:r w:rsidRPr="009339DD">
        <w:rPr>
          <w:rFonts w:ascii="Times New Roman" w:hAnsi="Times New Roman" w:cs="Times New Roman"/>
          <w:sz w:val="24"/>
          <w:szCs w:val="24"/>
          <w:lang w:val="uk-UA"/>
        </w:rPr>
        <w:t>т.д</w:t>
      </w:r>
      <w:proofErr w:type="spellEnd"/>
      <w:r w:rsidRPr="009339DD">
        <w:rPr>
          <w:rFonts w:ascii="Times New Roman" w:hAnsi="Times New Roman" w:cs="Times New Roman"/>
          <w:sz w:val="24"/>
          <w:szCs w:val="24"/>
          <w:lang w:val="uk-UA"/>
        </w:rPr>
        <w:t xml:space="preserve">. </w:t>
      </w:r>
      <w:r w:rsidR="00A322F0" w:rsidRPr="0055691D">
        <w:rPr>
          <w:rFonts w:ascii="Times New Roman" w:hAnsi="Times New Roman" w:cs="Times New Roman"/>
          <w:sz w:val="24"/>
          <w:szCs w:val="24"/>
        </w:rPr>
        <w:t>(</w:t>
      </w:r>
      <w:proofErr w:type="spellStart"/>
      <w:r w:rsidR="00A322F0" w:rsidRPr="00A322F0">
        <w:rPr>
          <w:rFonts w:ascii="Times New Roman" w:hAnsi="Times New Roman" w:cs="Times New Roman"/>
          <w:sz w:val="24"/>
          <w:szCs w:val="24"/>
          <w:lang w:val="uk-UA"/>
        </w:rPr>
        <w:t>Kurinna</w:t>
      </w:r>
      <w:proofErr w:type="spellEnd"/>
      <w:r w:rsidR="00A322F0" w:rsidRPr="00A322F0">
        <w:rPr>
          <w:rFonts w:ascii="Times New Roman" w:hAnsi="Times New Roman" w:cs="Times New Roman"/>
          <w:sz w:val="24"/>
          <w:szCs w:val="24"/>
          <w:lang w:val="uk-UA"/>
        </w:rPr>
        <w:t xml:space="preserve">, 2023). </w:t>
      </w:r>
      <w:r w:rsidRPr="009339DD">
        <w:rPr>
          <w:rFonts w:ascii="Times New Roman" w:hAnsi="Times New Roman" w:cs="Times New Roman"/>
          <w:sz w:val="24"/>
          <w:szCs w:val="24"/>
          <w:lang w:val="uk-UA"/>
        </w:rPr>
        <w:t xml:space="preserve">Негативно на ситуацію також впливає розвиток інфляційних процесів в Україні, що здійснює тиск на купівельну спроможність населення. Так, </w:t>
      </w:r>
      <w:r w:rsidR="00CE2178">
        <w:rPr>
          <w:rFonts w:ascii="Times New Roman" w:hAnsi="Times New Roman" w:cs="Times New Roman"/>
          <w:sz w:val="24"/>
          <w:szCs w:val="24"/>
          <w:lang w:val="uk-UA"/>
        </w:rPr>
        <w:t xml:space="preserve">при авторському </w:t>
      </w:r>
      <w:r w:rsidRPr="009339DD">
        <w:rPr>
          <w:rFonts w:ascii="Times New Roman" w:hAnsi="Times New Roman" w:cs="Times New Roman"/>
          <w:sz w:val="24"/>
          <w:szCs w:val="24"/>
          <w:lang w:val="uk-UA"/>
        </w:rPr>
        <w:t>аналіз</w:t>
      </w:r>
      <w:r w:rsidR="00CE2178">
        <w:rPr>
          <w:rFonts w:ascii="Times New Roman" w:hAnsi="Times New Roman" w:cs="Times New Roman"/>
          <w:sz w:val="24"/>
          <w:szCs w:val="24"/>
          <w:lang w:val="uk-UA"/>
        </w:rPr>
        <w:t>у</w:t>
      </w:r>
      <w:r w:rsidRPr="009339DD">
        <w:rPr>
          <w:rFonts w:ascii="Times New Roman" w:hAnsi="Times New Roman" w:cs="Times New Roman"/>
          <w:sz w:val="24"/>
          <w:szCs w:val="24"/>
          <w:lang w:val="uk-UA"/>
        </w:rPr>
        <w:t xml:space="preserve"> поточного стану ринку харчових продуктів свідчить про суттєве зростання рівня споживчих цін та зменшенням асортименту представлених товарних позицій, особливо це стосується продуктів з високою доданою вартістю. Причиною цього є втрата частини виробничих та інфраструктурних </w:t>
      </w:r>
      <w:proofErr w:type="spellStart"/>
      <w:r w:rsidRPr="009339DD">
        <w:rPr>
          <w:rFonts w:ascii="Times New Roman" w:hAnsi="Times New Roman" w:cs="Times New Roman"/>
          <w:sz w:val="24"/>
          <w:szCs w:val="24"/>
          <w:lang w:val="uk-UA"/>
        </w:rPr>
        <w:t>потужностей</w:t>
      </w:r>
      <w:proofErr w:type="spellEnd"/>
      <w:r w:rsidRPr="009339DD">
        <w:rPr>
          <w:rFonts w:ascii="Times New Roman" w:hAnsi="Times New Roman" w:cs="Times New Roman"/>
          <w:sz w:val="24"/>
          <w:szCs w:val="24"/>
          <w:lang w:val="uk-UA"/>
        </w:rPr>
        <w:t>, перебої з постачанням енергетичних ресурсів, постійні ракетні обстріли та інші фактори, першопричиною появи яких стала війна. Ще одним чинником формування такої ситуації є зниження купівельної спроможності населення, за розрахунками фахівців, в середньому на 40-</w:t>
      </w:r>
      <w:r w:rsidRPr="0047663B">
        <w:rPr>
          <w:rFonts w:ascii="Times New Roman" w:hAnsi="Times New Roman" w:cs="Times New Roman"/>
          <w:sz w:val="24"/>
          <w:szCs w:val="24"/>
          <w:lang w:val="uk-UA"/>
        </w:rPr>
        <w:t>45 %</w:t>
      </w:r>
      <w:r w:rsidR="00A86306" w:rsidRPr="0047663B">
        <w:rPr>
          <w:rFonts w:ascii="Times New Roman" w:hAnsi="Times New Roman" w:cs="Times New Roman"/>
          <w:sz w:val="24"/>
          <w:szCs w:val="24"/>
          <w:lang w:val="uk-UA"/>
        </w:rPr>
        <w:t xml:space="preserve"> </w:t>
      </w:r>
      <w:r w:rsidR="00FD7982" w:rsidRPr="0047663B">
        <w:rPr>
          <w:rFonts w:ascii="Times New Roman" w:hAnsi="Times New Roman" w:cs="Times New Roman"/>
          <w:sz w:val="24"/>
          <w:szCs w:val="24"/>
          <w:lang w:val="uk-UA"/>
        </w:rPr>
        <w:t>(</w:t>
      </w:r>
      <w:proofErr w:type="spellStart"/>
      <w:r w:rsidR="00FD7982" w:rsidRPr="0047663B">
        <w:rPr>
          <w:rFonts w:ascii="Times New Roman" w:hAnsi="Times New Roman" w:cs="Times New Roman"/>
          <w:sz w:val="24"/>
          <w:szCs w:val="24"/>
          <w:lang w:val="uk-UA"/>
        </w:rPr>
        <w:t>Druhov</w:t>
      </w:r>
      <w:proofErr w:type="spellEnd"/>
      <w:r w:rsidR="00FD7982" w:rsidRPr="0047663B">
        <w:rPr>
          <w:rFonts w:ascii="Times New Roman" w:hAnsi="Times New Roman" w:cs="Times New Roman"/>
          <w:sz w:val="24"/>
          <w:szCs w:val="24"/>
          <w:lang w:val="uk-UA"/>
        </w:rPr>
        <w:t>, 2022)</w:t>
      </w:r>
      <w:r w:rsidRPr="0047663B">
        <w:rPr>
          <w:rFonts w:ascii="Times New Roman" w:hAnsi="Times New Roman" w:cs="Times New Roman"/>
          <w:sz w:val="24"/>
          <w:szCs w:val="24"/>
          <w:lang w:val="uk-UA"/>
        </w:rPr>
        <w:t>. Так</w:t>
      </w:r>
      <w:r w:rsidRPr="009339DD">
        <w:rPr>
          <w:rFonts w:ascii="Times New Roman" w:hAnsi="Times New Roman" w:cs="Times New Roman"/>
          <w:sz w:val="24"/>
          <w:szCs w:val="24"/>
          <w:lang w:val="uk-UA"/>
        </w:rPr>
        <w:t>, якщо в 2021 році середньомісячний дохід в Україні становив еквівалент 500 доларів США, то на початок 2023 року 375</w:t>
      </w:r>
      <w:r w:rsidR="00AE0FE0">
        <w:rPr>
          <w:rFonts w:ascii="Times New Roman" w:hAnsi="Times New Roman" w:cs="Times New Roman"/>
          <w:sz w:val="24"/>
          <w:szCs w:val="24"/>
          <w:lang w:val="uk-UA"/>
        </w:rPr>
        <w:t xml:space="preserve"> </w:t>
      </w:r>
      <w:r w:rsidR="00B34CE1" w:rsidRPr="00B34CE1">
        <w:rPr>
          <w:rFonts w:ascii="Times New Roman" w:hAnsi="Times New Roman" w:cs="Times New Roman"/>
          <w:sz w:val="24"/>
          <w:szCs w:val="24"/>
        </w:rPr>
        <w:t>(</w:t>
      </w:r>
      <w:proofErr w:type="spellStart"/>
      <w:r w:rsidR="00B34CE1" w:rsidRPr="00B34CE1">
        <w:rPr>
          <w:rFonts w:ascii="Times New Roman" w:hAnsi="Times New Roman" w:cs="Times New Roman"/>
          <w:sz w:val="24"/>
          <w:szCs w:val="24"/>
          <w:lang w:val="uk-UA"/>
        </w:rPr>
        <w:t>Shapoval</w:t>
      </w:r>
      <w:proofErr w:type="spellEnd"/>
      <w:r w:rsidR="00B34CE1" w:rsidRPr="00B34CE1">
        <w:rPr>
          <w:rFonts w:ascii="Times New Roman" w:hAnsi="Times New Roman" w:cs="Times New Roman"/>
          <w:sz w:val="24"/>
          <w:szCs w:val="24"/>
          <w:lang w:val="uk-UA"/>
        </w:rPr>
        <w:t>, 2022)</w:t>
      </w:r>
      <w:r w:rsidR="00B34CE1" w:rsidRPr="00B34CE1">
        <w:rPr>
          <w:rFonts w:ascii="Times New Roman" w:hAnsi="Times New Roman" w:cs="Times New Roman"/>
          <w:sz w:val="24"/>
          <w:szCs w:val="24"/>
        </w:rPr>
        <w:t xml:space="preserve">. </w:t>
      </w:r>
      <w:r w:rsidRPr="009339DD">
        <w:rPr>
          <w:rFonts w:ascii="Times New Roman" w:hAnsi="Times New Roman" w:cs="Times New Roman"/>
          <w:sz w:val="24"/>
          <w:szCs w:val="24"/>
          <w:lang w:val="uk-UA"/>
        </w:rPr>
        <w:t xml:space="preserve">За такого розвитку подій більшість потенційних покупців віддаватимуть перевагу дешевшим продуктам, що відносяться до категорії базових (борошно, хліб, олія і </w:t>
      </w:r>
      <w:proofErr w:type="spellStart"/>
      <w:r w:rsidRPr="009339DD">
        <w:rPr>
          <w:rFonts w:ascii="Times New Roman" w:hAnsi="Times New Roman" w:cs="Times New Roman"/>
          <w:sz w:val="24"/>
          <w:szCs w:val="24"/>
          <w:lang w:val="uk-UA"/>
        </w:rPr>
        <w:t>т.</w:t>
      </w:r>
      <w:r w:rsidR="00AE0FE0">
        <w:rPr>
          <w:rFonts w:ascii="Times New Roman" w:hAnsi="Times New Roman" w:cs="Times New Roman"/>
          <w:sz w:val="24"/>
          <w:szCs w:val="24"/>
          <w:lang w:val="uk-UA"/>
        </w:rPr>
        <w:t>і</w:t>
      </w:r>
      <w:proofErr w:type="spellEnd"/>
      <w:r w:rsidRPr="009339DD">
        <w:rPr>
          <w:rFonts w:ascii="Times New Roman" w:hAnsi="Times New Roman" w:cs="Times New Roman"/>
          <w:sz w:val="24"/>
          <w:szCs w:val="24"/>
          <w:lang w:val="uk-UA"/>
        </w:rPr>
        <w:t>.), зменшуючи при цьому споживання молокопродуктів, м’яса (ВРХ, сви</w:t>
      </w:r>
      <w:r w:rsidR="00AE0FE0">
        <w:rPr>
          <w:rFonts w:ascii="Times New Roman" w:hAnsi="Times New Roman" w:cs="Times New Roman"/>
          <w:sz w:val="24"/>
          <w:szCs w:val="24"/>
          <w:lang w:val="uk-UA"/>
        </w:rPr>
        <w:t>н</w:t>
      </w:r>
      <w:r w:rsidRPr="009339DD">
        <w:rPr>
          <w:rFonts w:ascii="Times New Roman" w:hAnsi="Times New Roman" w:cs="Times New Roman"/>
          <w:sz w:val="24"/>
          <w:szCs w:val="24"/>
          <w:lang w:val="uk-UA"/>
        </w:rPr>
        <w:t xml:space="preserve">ей) та продуктів його переробки, в першу чергу преміум сегменту, тощо. Зазначені структурні зрушення у споживчому кошику левової частки населення змусили підприємства харчової промисловості оптимізувати свій товарний портфель, що призвело до зниження </w:t>
      </w:r>
      <w:proofErr w:type="spellStart"/>
      <w:r w:rsidRPr="00E63AD2">
        <w:rPr>
          <w:rFonts w:ascii="Times New Roman" w:hAnsi="Times New Roman" w:cs="Times New Roman"/>
          <w:sz w:val="24"/>
          <w:szCs w:val="24"/>
          <w:lang w:val="uk-UA"/>
        </w:rPr>
        <w:t>обягів</w:t>
      </w:r>
      <w:proofErr w:type="spellEnd"/>
      <w:r w:rsidRPr="00E63AD2">
        <w:rPr>
          <w:rFonts w:ascii="Times New Roman" w:hAnsi="Times New Roman" w:cs="Times New Roman"/>
          <w:sz w:val="24"/>
          <w:szCs w:val="24"/>
          <w:lang w:val="uk-UA"/>
        </w:rPr>
        <w:t xml:space="preserve"> </w:t>
      </w:r>
      <w:proofErr w:type="spellStart"/>
      <w:r w:rsidRPr="00E63AD2">
        <w:rPr>
          <w:rFonts w:ascii="Times New Roman" w:hAnsi="Times New Roman" w:cs="Times New Roman"/>
          <w:sz w:val="24"/>
          <w:szCs w:val="24"/>
          <w:lang w:val="uk-UA"/>
        </w:rPr>
        <w:t>закупівель</w:t>
      </w:r>
      <w:proofErr w:type="spellEnd"/>
      <w:r w:rsidRPr="00E63AD2">
        <w:rPr>
          <w:rFonts w:ascii="Times New Roman" w:hAnsi="Times New Roman" w:cs="Times New Roman"/>
          <w:sz w:val="24"/>
          <w:szCs w:val="24"/>
          <w:lang w:val="uk-UA"/>
        </w:rPr>
        <w:t xml:space="preserve"> окремих видів збіжжя в сільськогосподарських товаровиробників, а саме тих, що виступають сировиною для виробництва продуктів орієнтованих на внутрішній ринок</w:t>
      </w:r>
      <w:r w:rsidR="00C26427" w:rsidRPr="00E63AD2">
        <w:rPr>
          <w:rFonts w:ascii="Times New Roman" w:hAnsi="Times New Roman" w:cs="Times New Roman"/>
          <w:sz w:val="24"/>
          <w:szCs w:val="24"/>
          <w:lang w:val="uk-UA"/>
        </w:rPr>
        <w:t xml:space="preserve"> (</w:t>
      </w:r>
      <w:r w:rsidR="00C26427" w:rsidRPr="00E63AD2">
        <w:rPr>
          <w:rFonts w:ascii="Times New Roman" w:hAnsi="Times New Roman" w:cs="Times New Roman"/>
          <w:sz w:val="24"/>
          <w:szCs w:val="24"/>
          <w:lang w:val="en-US"/>
        </w:rPr>
        <w:t>How</w:t>
      </w:r>
      <w:r w:rsidR="00C26427" w:rsidRPr="00E63AD2">
        <w:rPr>
          <w:rFonts w:ascii="Times New Roman" w:hAnsi="Times New Roman" w:cs="Times New Roman"/>
          <w:sz w:val="24"/>
          <w:szCs w:val="24"/>
          <w:lang w:val="uk-UA"/>
        </w:rPr>
        <w:t xml:space="preserve"> </w:t>
      </w:r>
      <w:r w:rsidR="00C26427" w:rsidRPr="00E63AD2">
        <w:rPr>
          <w:rFonts w:ascii="Times New Roman" w:hAnsi="Times New Roman" w:cs="Times New Roman"/>
          <w:sz w:val="24"/>
          <w:szCs w:val="24"/>
          <w:lang w:val="en-US"/>
        </w:rPr>
        <w:t>the</w:t>
      </w:r>
      <w:r w:rsidR="00C26427" w:rsidRPr="00E63AD2">
        <w:rPr>
          <w:rFonts w:ascii="Times New Roman" w:hAnsi="Times New Roman" w:cs="Times New Roman"/>
          <w:sz w:val="24"/>
          <w:szCs w:val="24"/>
          <w:lang w:val="uk-UA"/>
        </w:rPr>
        <w:t xml:space="preserve"> </w:t>
      </w:r>
      <w:r w:rsidR="00C26427" w:rsidRPr="00E63AD2">
        <w:rPr>
          <w:rFonts w:ascii="Times New Roman" w:hAnsi="Times New Roman" w:cs="Times New Roman"/>
          <w:sz w:val="24"/>
          <w:szCs w:val="24"/>
          <w:lang w:val="en-US"/>
        </w:rPr>
        <w:t>main</w:t>
      </w:r>
      <w:r w:rsidR="00C26427" w:rsidRPr="00E63AD2">
        <w:rPr>
          <w:rFonts w:ascii="Times New Roman" w:hAnsi="Times New Roman" w:cs="Times New Roman"/>
          <w:sz w:val="24"/>
          <w:szCs w:val="24"/>
          <w:lang w:val="uk-UA"/>
        </w:rPr>
        <w:t xml:space="preserve"> </w:t>
      </w:r>
      <w:r w:rsidR="00C26427" w:rsidRPr="00E63AD2">
        <w:rPr>
          <w:rFonts w:ascii="Times New Roman" w:hAnsi="Times New Roman" w:cs="Times New Roman"/>
          <w:sz w:val="24"/>
          <w:szCs w:val="24"/>
          <w:lang w:val="en-US"/>
        </w:rPr>
        <w:t>sectors</w:t>
      </w:r>
      <w:r w:rsidR="00C26427" w:rsidRPr="00E63AD2">
        <w:rPr>
          <w:rFonts w:ascii="Times New Roman" w:hAnsi="Times New Roman" w:cs="Times New Roman"/>
          <w:sz w:val="24"/>
          <w:szCs w:val="24"/>
          <w:lang w:val="uk-UA"/>
        </w:rPr>
        <w:t>…</w:t>
      </w:r>
      <w:r w:rsidR="00E63AD2" w:rsidRPr="00E63AD2">
        <w:rPr>
          <w:rFonts w:ascii="Times New Roman" w:hAnsi="Times New Roman" w:cs="Times New Roman"/>
          <w:sz w:val="24"/>
          <w:szCs w:val="24"/>
          <w:lang w:val="uk-UA"/>
        </w:rPr>
        <w:t>, 2022</w:t>
      </w:r>
      <w:r w:rsidR="00C26427" w:rsidRPr="00E63AD2">
        <w:rPr>
          <w:rFonts w:ascii="Times New Roman" w:hAnsi="Times New Roman" w:cs="Times New Roman"/>
          <w:sz w:val="24"/>
          <w:szCs w:val="24"/>
          <w:lang w:val="uk-UA"/>
        </w:rPr>
        <w:t>)</w:t>
      </w:r>
      <w:r w:rsidRPr="00E63AD2">
        <w:rPr>
          <w:rFonts w:ascii="Times New Roman" w:hAnsi="Times New Roman" w:cs="Times New Roman"/>
          <w:sz w:val="24"/>
          <w:szCs w:val="24"/>
          <w:lang w:val="uk-UA"/>
        </w:rPr>
        <w:t>.</w:t>
      </w:r>
      <w:r w:rsidRPr="009339DD">
        <w:rPr>
          <w:rFonts w:ascii="Times New Roman" w:hAnsi="Times New Roman" w:cs="Times New Roman"/>
          <w:sz w:val="24"/>
          <w:szCs w:val="24"/>
          <w:lang w:val="uk-UA"/>
        </w:rPr>
        <w:t xml:space="preserve"> </w:t>
      </w:r>
    </w:p>
    <w:p w14:paraId="5137C86A" w14:textId="265C6C73" w:rsidR="009339DD" w:rsidRPr="009339DD" w:rsidRDefault="009339DD" w:rsidP="009339DD">
      <w:pPr>
        <w:spacing w:after="0" w:line="240" w:lineRule="auto"/>
        <w:ind w:firstLine="567"/>
        <w:jc w:val="both"/>
        <w:rPr>
          <w:rFonts w:ascii="Times New Roman" w:hAnsi="Times New Roman" w:cs="Times New Roman"/>
          <w:sz w:val="24"/>
          <w:szCs w:val="24"/>
          <w:lang w:val="uk-UA"/>
        </w:rPr>
      </w:pPr>
      <w:r w:rsidRPr="009339DD">
        <w:rPr>
          <w:rFonts w:ascii="Times New Roman" w:hAnsi="Times New Roman" w:cs="Times New Roman"/>
          <w:sz w:val="24"/>
          <w:szCs w:val="24"/>
          <w:lang w:val="uk-UA"/>
        </w:rPr>
        <w:t xml:space="preserve">Поглиблення процесів розшарування верств населення в Україні за рівнем доходів має значні негативні наслідки для національної економіки. Оскільки це впливає не лише на рівень купівельної спроможності, а й забезпечення окремих галузей трудовими ресурсами. Так, згідно досліджень ООН, за сучасних умов забезпечення конкурентних переваг для економічного </w:t>
      </w:r>
      <w:r w:rsidRPr="00F46DC4">
        <w:rPr>
          <w:rFonts w:ascii="Times New Roman" w:hAnsi="Times New Roman" w:cs="Times New Roman"/>
          <w:sz w:val="24"/>
          <w:szCs w:val="24"/>
          <w:lang w:val="uk-UA"/>
        </w:rPr>
        <w:t>зростання як країни в цілому, так і окремих сфер її залежить на 64 % від людського та соціального потенціалу, на 20 % – природніх ресурсів та 16 % – капіталу</w:t>
      </w:r>
      <w:r w:rsidR="00074218" w:rsidRPr="00F46DC4">
        <w:rPr>
          <w:rFonts w:ascii="Times New Roman" w:hAnsi="Times New Roman" w:cs="Times New Roman"/>
          <w:sz w:val="24"/>
          <w:szCs w:val="24"/>
          <w:lang w:val="uk-UA"/>
        </w:rPr>
        <w:t xml:space="preserve"> </w:t>
      </w:r>
      <w:r w:rsidR="00C02484" w:rsidRPr="00F46DC4">
        <w:rPr>
          <w:rFonts w:ascii="Times New Roman" w:hAnsi="Times New Roman" w:cs="Times New Roman"/>
          <w:sz w:val="24"/>
          <w:szCs w:val="24"/>
          <w:lang w:val="uk-UA"/>
        </w:rPr>
        <w:t>(</w:t>
      </w:r>
      <w:proofErr w:type="spellStart"/>
      <w:r w:rsidR="00C02484" w:rsidRPr="00F46DC4">
        <w:rPr>
          <w:rFonts w:ascii="Times New Roman" w:hAnsi="Times New Roman" w:cs="Times New Roman"/>
          <w:sz w:val="24"/>
          <w:szCs w:val="24"/>
          <w:lang w:val="uk-UA"/>
        </w:rPr>
        <w:t>Chala</w:t>
      </w:r>
      <w:proofErr w:type="spellEnd"/>
      <w:r w:rsidR="00C02484" w:rsidRPr="00F46DC4">
        <w:rPr>
          <w:rFonts w:ascii="Times New Roman" w:hAnsi="Times New Roman" w:cs="Times New Roman"/>
          <w:sz w:val="24"/>
          <w:szCs w:val="24"/>
          <w:lang w:val="uk-UA"/>
        </w:rPr>
        <w:t xml:space="preserve"> </w:t>
      </w:r>
      <w:r w:rsidR="00C02484" w:rsidRPr="00F46DC4">
        <w:rPr>
          <w:rFonts w:ascii="Times New Roman" w:hAnsi="Times New Roman" w:cs="Times New Roman"/>
          <w:i/>
          <w:sz w:val="24"/>
          <w:szCs w:val="24"/>
          <w:lang w:val="en-US"/>
        </w:rPr>
        <w:t>et</w:t>
      </w:r>
      <w:r w:rsidR="00C02484" w:rsidRPr="00F46DC4">
        <w:rPr>
          <w:rFonts w:ascii="Times New Roman" w:hAnsi="Times New Roman" w:cs="Times New Roman"/>
          <w:i/>
          <w:sz w:val="24"/>
          <w:szCs w:val="24"/>
        </w:rPr>
        <w:t xml:space="preserve"> </w:t>
      </w:r>
      <w:r w:rsidR="00C02484" w:rsidRPr="00F46DC4">
        <w:rPr>
          <w:rFonts w:ascii="Times New Roman" w:hAnsi="Times New Roman" w:cs="Times New Roman"/>
          <w:i/>
          <w:sz w:val="24"/>
          <w:szCs w:val="24"/>
          <w:lang w:val="en-US"/>
        </w:rPr>
        <w:t>al</w:t>
      </w:r>
      <w:r w:rsidR="00C02484" w:rsidRPr="00F46DC4">
        <w:rPr>
          <w:rFonts w:ascii="Times New Roman" w:hAnsi="Times New Roman" w:cs="Times New Roman"/>
          <w:i/>
          <w:sz w:val="24"/>
          <w:szCs w:val="24"/>
        </w:rPr>
        <w:t>.</w:t>
      </w:r>
      <w:r w:rsidR="00C02484" w:rsidRPr="00F46DC4">
        <w:rPr>
          <w:rFonts w:ascii="Times New Roman" w:hAnsi="Times New Roman" w:cs="Times New Roman"/>
          <w:i/>
          <w:sz w:val="24"/>
          <w:szCs w:val="24"/>
          <w:lang w:val="uk-UA"/>
        </w:rPr>
        <w:t>,</w:t>
      </w:r>
      <w:r w:rsidR="00C02484" w:rsidRPr="00F46DC4">
        <w:rPr>
          <w:rFonts w:ascii="Times New Roman" w:hAnsi="Times New Roman" w:cs="Times New Roman"/>
          <w:sz w:val="24"/>
          <w:szCs w:val="24"/>
          <w:lang w:val="uk-UA"/>
        </w:rPr>
        <w:t xml:space="preserve"> 2018)</w:t>
      </w:r>
      <w:r w:rsidRPr="00F46DC4">
        <w:rPr>
          <w:rFonts w:ascii="Times New Roman" w:hAnsi="Times New Roman" w:cs="Times New Roman"/>
          <w:sz w:val="24"/>
          <w:szCs w:val="24"/>
          <w:lang w:val="uk-UA"/>
        </w:rPr>
        <w:t>. Особливо вразливим за такої ситуації</w:t>
      </w:r>
      <w:r w:rsidRPr="009339DD">
        <w:rPr>
          <w:rFonts w:ascii="Times New Roman" w:hAnsi="Times New Roman" w:cs="Times New Roman"/>
          <w:sz w:val="24"/>
          <w:szCs w:val="24"/>
          <w:lang w:val="uk-UA"/>
        </w:rPr>
        <w:t xml:space="preserve"> є сільське господарство, що втрачає традиційну базу людських ресурсів через їх міграцію в міста. Даний процес обумовлений не лише розміром заробітної плати, а й відсутністю належного розвитку складових соціальної </w:t>
      </w:r>
      <w:r w:rsidRPr="009339DD">
        <w:rPr>
          <w:rFonts w:ascii="Times New Roman" w:hAnsi="Times New Roman" w:cs="Times New Roman"/>
          <w:sz w:val="24"/>
          <w:szCs w:val="24"/>
          <w:lang w:val="uk-UA"/>
        </w:rPr>
        <w:lastRenderedPageBreak/>
        <w:t>інфраструктури. Позитивно на розвиток аграрного сектору України впливає наявність широкої мережі профільних освітніх закладів з підготовки усього спектру робітничих професій та спеціальностей, що</w:t>
      </w:r>
      <w:r w:rsidR="003F40E3">
        <w:rPr>
          <w:rFonts w:ascii="Times New Roman" w:hAnsi="Times New Roman" w:cs="Times New Roman"/>
          <w:sz w:val="24"/>
          <w:szCs w:val="24"/>
          <w:lang w:val="uk-UA"/>
        </w:rPr>
        <w:t xml:space="preserve"> </w:t>
      </w:r>
      <w:r w:rsidRPr="009339DD">
        <w:rPr>
          <w:rFonts w:ascii="Times New Roman" w:hAnsi="Times New Roman" w:cs="Times New Roman"/>
          <w:sz w:val="24"/>
          <w:szCs w:val="24"/>
          <w:lang w:val="uk-UA"/>
        </w:rPr>
        <w:t>продовжили свою діяльність і в умовах війни, згідно потреб роботодавців.</w:t>
      </w:r>
      <w:r w:rsidR="003F40E3">
        <w:rPr>
          <w:rFonts w:ascii="Times New Roman" w:hAnsi="Times New Roman" w:cs="Times New Roman"/>
          <w:sz w:val="24"/>
          <w:szCs w:val="24"/>
          <w:lang w:val="uk-UA"/>
        </w:rPr>
        <w:t xml:space="preserve"> </w:t>
      </w:r>
      <w:r w:rsidRPr="009339DD">
        <w:rPr>
          <w:rFonts w:ascii="Times New Roman" w:hAnsi="Times New Roman" w:cs="Times New Roman"/>
          <w:sz w:val="24"/>
          <w:szCs w:val="24"/>
          <w:lang w:val="uk-UA"/>
        </w:rPr>
        <w:t>Так, станом на 1 січня 2022 року, на теренах країни діяв 21 заклад вищої аграрної освіти і 104 коледжі відповідного профілю та велика кількість професійно-технічних ліцеїв</w:t>
      </w:r>
      <w:r w:rsidR="009A193D">
        <w:rPr>
          <w:rFonts w:ascii="Times New Roman" w:hAnsi="Times New Roman" w:cs="Times New Roman"/>
          <w:sz w:val="24"/>
          <w:szCs w:val="24"/>
          <w:lang w:val="uk-UA"/>
        </w:rPr>
        <w:t xml:space="preserve"> </w:t>
      </w:r>
      <w:r w:rsidR="002626EC" w:rsidRPr="00BC7A0A">
        <w:rPr>
          <w:rFonts w:ascii="Times New Roman" w:hAnsi="Times New Roman" w:cs="Times New Roman"/>
          <w:sz w:val="24"/>
          <w:szCs w:val="24"/>
          <w:lang w:val="uk-UA"/>
        </w:rPr>
        <w:t>(</w:t>
      </w:r>
      <w:proofErr w:type="spellStart"/>
      <w:r w:rsidR="002626EC" w:rsidRPr="00BC7A0A">
        <w:rPr>
          <w:rFonts w:ascii="Times New Roman" w:hAnsi="Times New Roman" w:cs="Times New Roman"/>
          <w:sz w:val="24"/>
          <w:szCs w:val="24"/>
          <w:lang w:val="uk-UA"/>
        </w:rPr>
        <w:t>Nikolaienko</w:t>
      </w:r>
      <w:proofErr w:type="spellEnd"/>
      <w:r w:rsidR="00BC7A0A" w:rsidRPr="00BC7A0A">
        <w:rPr>
          <w:rFonts w:ascii="Times New Roman" w:hAnsi="Times New Roman" w:cs="Times New Roman"/>
          <w:sz w:val="24"/>
          <w:szCs w:val="24"/>
          <w:lang w:val="uk-UA"/>
        </w:rPr>
        <w:t xml:space="preserve"> &amp; </w:t>
      </w:r>
      <w:proofErr w:type="spellStart"/>
      <w:r w:rsidR="00BC7A0A">
        <w:rPr>
          <w:rFonts w:ascii="Times New Roman" w:hAnsi="Times New Roman" w:cs="Times New Roman"/>
          <w:sz w:val="24"/>
          <w:szCs w:val="24"/>
          <w:lang w:val="en-US"/>
        </w:rPr>
        <w:t>Nikolaienko</w:t>
      </w:r>
      <w:proofErr w:type="spellEnd"/>
      <w:r w:rsidR="00E86E55" w:rsidRPr="00BC7A0A">
        <w:rPr>
          <w:rFonts w:ascii="Times New Roman" w:hAnsi="Times New Roman" w:cs="Times New Roman"/>
          <w:sz w:val="24"/>
          <w:szCs w:val="24"/>
          <w:lang w:val="uk-UA"/>
        </w:rPr>
        <w:t>, 2021</w:t>
      </w:r>
      <w:r w:rsidR="002626EC" w:rsidRPr="00BC7A0A">
        <w:rPr>
          <w:rFonts w:ascii="Times New Roman" w:hAnsi="Times New Roman" w:cs="Times New Roman"/>
          <w:sz w:val="24"/>
          <w:szCs w:val="24"/>
          <w:lang w:val="uk-UA"/>
        </w:rPr>
        <w:t>)</w:t>
      </w:r>
      <w:r w:rsidRPr="00BC7A0A">
        <w:rPr>
          <w:rFonts w:ascii="Times New Roman" w:hAnsi="Times New Roman" w:cs="Times New Roman"/>
          <w:sz w:val="24"/>
          <w:szCs w:val="24"/>
          <w:lang w:val="uk-UA"/>
        </w:rPr>
        <w:t>. Проте</w:t>
      </w:r>
      <w:r w:rsidRPr="009339DD">
        <w:rPr>
          <w:rFonts w:ascii="Times New Roman" w:hAnsi="Times New Roman" w:cs="Times New Roman"/>
          <w:sz w:val="24"/>
          <w:szCs w:val="24"/>
          <w:lang w:val="uk-UA"/>
        </w:rPr>
        <w:t>, протягом останнього десятиліття, спостерігається стійка динаміка до скорочення кількості їх контингенту здобувачів, що пов’язано як із демографічними чинниками так і можливістю освітньої та трудової міграції населення до інших країн.</w:t>
      </w:r>
    </w:p>
    <w:p w14:paraId="64106B63" w14:textId="11C4ED06" w:rsidR="009339DD" w:rsidRPr="009339DD" w:rsidRDefault="009339DD" w:rsidP="00D22AB5">
      <w:pPr>
        <w:spacing w:after="0" w:line="240" w:lineRule="auto"/>
        <w:ind w:firstLine="567"/>
        <w:jc w:val="both"/>
        <w:rPr>
          <w:rFonts w:ascii="Times New Roman" w:hAnsi="Times New Roman" w:cs="Times New Roman"/>
          <w:sz w:val="24"/>
          <w:szCs w:val="24"/>
          <w:lang w:val="uk-UA"/>
        </w:rPr>
      </w:pPr>
      <w:r w:rsidRPr="009339DD">
        <w:rPr>
          <w:rFonts w:ascii="Times New Roman" w:hAnsi="Times New Roman" w:cs="Times New Roman"/>
          <w:sz w:val="24"/>
          <w:szCs w:val="24"/>
          <w:lang w:val="uk-UA"/>
        </w:rPr>
        <w:t xml:space="preserve">Здійснює значний вплив на розвиток аграрного бізнесу менталітет керівних кадрів та працівників для якого притаманний, на сучасному етапі, низький рівень податкової культури та схильність до </w:t>
      </w:r>
      <w:proofErr w:type="spellStart"/>
      <w:r w:rsidRPr="009339DD">
        <w:rPr>
          <w:rFonts w:ascii="Times New Roman" w:hAnsi="Times New Roman" w:cs="Times New Roman"/>
          <w:sz w:val="24"/>
          <w:szCs w:val="24"/>
          <w:lang w:val="uk-UA"/>
        </w:rPr>
        <w:t>тінізації</w:t>
      </w:r>
      <w:proofErr w:type="spellEnd"/>
      <w:r w:rsidRPr="009339DD">
        <w:rPr>
          <w:rFonts w:ascii="Times New Roman" w:hAnsi="Times New Roman" w:cs="Times New Roman"/>
          <w:sz w:val="24"/>
          <w:szCs w:val="24"/>
          <w:lang w:val="uk-UA"/>
        </w:rPr>
        <w:t xml:space="preserve"> </w:t>
      </w:r>
      <w:r w:rsidRPr="00CE2178">
        <w:rPr>
          <w:rFonts w:ascii="Times New Roman" w:hAnsi="Times New Roman" w:cs="Times New Roman"/>
          <w:sz w:val="24"/>
          <w:szCs w:val="24"/>
          <w:lang w:val="uk-UA"/>
        </w:rPr>
        <w:t xml:space="preserve">доходів. Така ситуація ускладнює роботу легального українського аграрного </w:t>
      </w:r>
      <w:r w:rsidR="003662EF" w:rsidRPr="00CE2178">
        <w:rPr>
          <w:rFonts w:ascii="Times New Roman" w:hAnsi="Times New Roman" w:cs="Times New Roman"/>
          <w:sz w:val="24"/>
          <w:szCs w:val="24"/>
          <w:lang w:val="uk-UA"/>
        </w:rPr>
        <w:t>бізнесу через зниження їх конкурентоспроможності</w:t>
      </w:r>
      <w:r w:rsidRPr="00CE2178">
        <w:rPr>
          <w:rFonts w:ascii="Times New Roman" w:hAnsi="Times New Roman" w:cs="Times New Roman"/>
          <w:sz w:val="24"/>
          <w:szCs w:val="24"/>
          <w:lang w:val="uk-UA"/>
        </w:rPr>
        <w:t xml:space="preserve">, </w:t>
      </w:r>
      <w:r w:rsidR="003662EF" w:rsidRPr="00CE2178">
        <w:rPr>
          <w:rFonts w:ascii="Times New Roman" w:hAnsi="Times New Roman" w:cs="Times New Roman"/>
          <w:sz w:val="24"/>
          <w:szCs w:val="24"/>
          <w:lang w:val="uk-UA"/>
        </w:rPr>
        <w:t>що</w:t>
      </w:r>
      <w:r w:rsidRPr="00CE2178">
        <w:rPr>
          <w:rFonts w:ascii="Times New Roman" w:hAnsi="Times New Roman" w:cs="Times New Roman"/>
          <w:sz w:val="24"/>
          <w:szCs w:val="24"/>
          <w:lang w:val="uk-UA"/>
        </w:rPr>
        <w:t xml:space="preserve"> негативн</w:t>
      </w:r>
      <w:r w:rsidR="003662EF" w:rsidRPr="00CE2178">
        <w:rPr>
          <w:rFonts w:ascii="Times New Roman" w:hAnsi="Times New Roman" w:cs="Times New Roman"/>
          <w:sz w:val="24"/>
          <w:szCs w:val="24"/>
          <w:lang w:val="uk-UA"/>
        </w:rPr>
        <w:t xml:space="preserve">о впливає на </w:t>
      </w:r>
      <w:r w:rsidRPr="00CE2178">
        <w:rPr>
          <w:rFonts w:ascii="Times New Roman" w:hAnsi="Times New Roman" w:cs="Times New Roman"/>
          <w:sz w:val="24"/>
          <w:szCs w:val="24"/>
          <w:lang w:val="uk-UA"/>
        </w:rPr>
        <w:t>надходжен</w:t>
      </w:r>
      <w:r w:rsidR="003662EF" w:rsidRPr="00CE2178">
        <w:rPr>
          <w:rFonts w:ascii="Times New Roman" w:hAnsi="Times New Roman" w:cs="Times New Roman"/>
          <w:sz w:val="24"/>
          <w:szCs w:val="24"/>
          <w:lang w:val="uk-UA"/>
        </w:rPr>
        <w:t>ня</w:t>
      </w:r>
      <w:r w:rsidRPr="00CE2178">
        <w:rPr>
          <w:rFonts w:ascii="Times New Roman" w:hAnsi="Times New Roman" w:cs="Times New Roman"/>
          <w:sz w:val="24"/>
          <w:szCs w:val="24"/>
          <w:lang w:val="uk-UA"/>
        </w:rPr>
        <w:t xml:space="preserve"> до бюджету і розвит</w:t>
      </w:r>
      <w:r w:rsidR="003662EF" w:rsidRPr="00CE2178">
        <w:rPr>
          <w:rFonts w:ascii="Times New Roman" w:hAnsi="Times New Roman" w:cs="Times New Roman"/>
          <w:sz w:val="24"/>
          <w:szCs w:val="24"/>
          <w:lang w:val="uk-UA"/>
        </w:rPr>
        <w:t>о</w:t>
      </w:r>
      <w:r w:rsidRPr="00CE2178">
        <w:rPr>
          <w:rFonts w:ascii="Times New Roman" w:hAnsi="Times New Roman" w:cs="Times New Roman"/>
          <w:sz w:val="24"/>
          <w:szCs w:val="24"/>
          <w:lang w:val="uk-UA"/>
        </w:rPr>
        <w:t>к сільських територій. Також, це здійснює суттєвий вплив на погіршення іміджу України, оскільки міжнародні партнери ознайомлені</w:t>
      </w:r>
      <w:r w:rsidRPr="009339DD">
        <w:rPr>
          <w:rFonts w:ascii="Times New Roman" w:hAnsi="Times New Roman" w:cs="Times New Roman"/>
          <w:sz w:val="24"/>
          <w:szCs w:val="24"/>
          <w:lang w:val="uk-UA"/>
        </w:rPr>
        <w:t xml:space="preserve"> з такими фактами і не підтримують такі підходи до ведення бізнесу. На думку </w:t>
      </w:r>
      <w:r w:rsidRPr="007A4486">
        <w:rPr>
          <w:rFonts w:ascii="Times New Roman" w:hAnsi="Times New Roman" w:cs="Times New Roman"/>
          <w:sz w:val="24"/>
          <w:szCs w:val="24"/>
          <w:lang w:val="uk-UA"/>
        </w:rPr>
        <w:t>фахівців</w:t>
      </w:r>
      <w:r w:rsidR="00C04DB7" w:rsidRPr="007A4486">
        <w:rPr>
          <w:rFonts w:ascii="Times New Roman" w:hAnsi="Times New Roman" w:cs="Times New Roman"/>
          <w:sz w:val="24"/>
          <w:szCs w:val="24"/>
          <w:lang w:val="uk-UA"/>
        </w:rPr>
        <w:t xml:space="preserve"> </w:t>
      </w:r>
      <w:r w:rsidR="00F34C60" w:rsidRPr="007A4486">
        <w:rPr>
          <w:rFonts w:ascii="Times New Roman" w:hAnsi="Times New Roman" w:cs="Times New Roman"/>
          <w:sz w:val="24"/>
          <w:szCs w:val="24"/>
          <w:lang w:val="uk-UA"/>
        </w:rPr>
        <w:t>(</w:t>
      </w:r>
      <w:proofErr w:type="spellStart"/>
      <w:r w:rsidR="00F34C60" w:rsidRPr="007A4486">
        <w:rPr>
          <w:rFonts w:ascii="Times New Roman" w:hAnsi="Times New Roman" w:cs="Times New Roman"/>
          <w:sz w:val="24"/>
          <w:szCs w:val="24"/>
          <w:lang w:val="uk-UA"/>
        </w:rPr>
        <w:t>Lebed</w:t>
      </w:r>
      <w:proofErr w:type="spellEnd"/>
      <w:r w:rsidR="00F34C60" w:rsidRPr="007A4486">
        <w:rPr>
          <w:rFonts w:ascii="Times New Roman" w:hAnsi="Times New Roman" w:cs="Times New Roman"/>
          <w:sz w:val="24"/>
          <w:szCs w:val="24"/>
          <w:lang w:val="uk-UA"/>
        </w:rPr>
        <w:t>, 2021)</w:t>
      </w:r>
      <w:r w:rsidRPr="007A4486">
        <w:rPr>
          <w:rFonts w:ascii="Times New Roman" w:hAnsi="Times New Roman" w:cs="Times New Roman"/>
          <w:sz w:val="24"/>
          <w:szCs w:val="24"/>
          <w:lang w:val="uk-UA"/>
        </w:rPr>
        <w:t>,</w:t>
      </w:r>
      <w:r w:rsidRPr="009339DD">
        <w:rPr>
          <w:rFonts w:ascii="Times New Roman" w:hAnsi="Times New Roman" w:cs="Times New Roman"/>
          <w:sz w:val="24"/>
          <w:szCs w:val="24"/>
          <w:lang w:val="uk-UA"/>
        </w:rPr>
        <w:t xml:space="preserve"> найбільший ризик від існування тіньового ринку полягає у тому, що його частка продовжить подальше зростання, що призведе до зменшення інвестицій у перспективні напрями, що пов’язані із формуванням доданої вартості.</w:t>
      </w:r>
    </w:p>
    <w:p w14:paraId="64F4AFD8" w14:textId="798D9F0F" w:rsidR="009339DD" w:rsidRPr="00D22AB5" w:rsidRDefault="009339DD" w:rsidP="00EC5313">
      <w:pPr>
        <w:spacing w:after="0" w:line="240" w:lineRule="auto"/>
        <w:jc w:val="both"/>
        <w:rPr>
          <w:rFonts w:ascii="Times New Roman" w:hAnsi="Times New Roman" w:cs="Times New Roman"/>
          <w:b/>
          <w:sz w:val="24"/>
          <w:szCs w:val="24"/>
          <w:lang w:val="uk-UA"/>
        </w:rPr>
      </w:pPr>
      <w:r w:rsidRPr="009339DD">
        <w:rPr>
          <w:rFonts w:ascii="Times New Roman" w:hAnsi="Times New Roman" w:cs="Times New Roman"/>
          <w:b/>
          <w:sz w:val="24"/>
          <w:szCs w:val="24"/>
          <w:lang w:val="uk-UA"/>
        </w:rPr>
        <w:t>Технологічні фактори впливу</w:t>
      </w:r>
      <w:r w:rsidR="00D22AB5">
        <w:rPr>
          <w:rFonts w:ascii="Times New Roman" w:hAnsi="Times New Roman" w:cs="Times New Roman"/>
          <w:b/>
          <w:sz w:val="24"/>
          <w:szCs w:val="24"/>
          <w:lang w:val="uk-UA"/>
        </w:rPr>
        <w:t xml:space="preserve">. </w:t>
      </w:r>
      <w:r w:rsidRPr="009339DD">
        <w:rPr>
          <w:rFonts w:ascii="Times New Roman" w:hAnsi="Times New Roman" w:cs="Times New Roman"/>
          <w:sz w:val="24"/>
          <w:szCs w:val="24"/>
          <w:lang w:val="uk-UA"/>
        </w:rPr>
        <w:t xml:space="preserve">На кінець грудня 2022 року в наслідок військових дій в Україні постраждало близько 20 % сільськогосподарських угідь. Вони </w:t>
      </w:r>
      <w:r w:rsidR="00314AB4">
        <w:rPr>
          <w:rFonts w:ascii="Times New Roman" w:hAnsi="Times New Roman" w:cs="Times New Roman"/>
          <w:sz w:val="24"/>
          <w:szCs w:val="24"/>
          <w:lang w:val="uk-UA"/>
        </w:rPr>
        <w:t xml:space="preserve">або заміновані, або </w:t>
      </w:r>
      <w:r w:rsidRPr="009339DD">
        <w:rPr>
          <w:rFonts w:ascii="Times New Roman" w:hAnsi="Times New Roman" w:cs="Times New Roman"/>
          <w:sz w:val="24"/>
          <w:szCs w:val="24"/>
          <w:lang w:val="uk-UA"/>
        </w:rPr>
        <w:t xml:space="preserve">забруднені нафтопродуктами і хімічними сполуками, </w:t>
      </w:r>
      <w:r w:rsidR="00314AB4">
        <w:rPr>
          <w:rFonts w:ascii="Times New Roman" w:hAnsi="Times New Roman" w:cs="Times New Roman"/>
          <w:sz w:val="24"/>
          <w:szCs w:val="24"/>
          <w:lang w:val="uk-UA"/>
        </w:rPr>
        <w:t xml:space="preserve">або </w:t>
      </w:r>
      <w:r w:rsidRPr="009339DD">
        <w:rPr>
          <w:rFonts w:ascii="Times New Roman" w:hAnsi="Times New Roman" w:cs="Times New Roman"/>
          <w:sz w:val="24"/>
          <w:szCs w:val="24"/>
          <w:lang w:val="uk-UA"/>
        </w:rPr>
        <w:t xml:space="preserve">пошкоджені технікою. Площа таких земель продовжує збільшуватися і в 2023 році, а їх повернення до повноцінного господарського використання займе </w:t>
      </w:r>
      <w:r w:rsidRPr="001145CF">
        <w:rPr>
          <w:rFonts w:ascii="Times New Roman" w:hAnsi="Times New Roman" w:cs="Times New Roman"/>
          <w:sz w:val="24"/>
          <w:szCs w:val="24"/>
          <w:lang w:val="uk-UA"/>
        </w:rPr>
        <w:t>десятиліття</w:t>
      </w:r>
      <w:r w:rsidR="002C0E83" w:rsidRPr="001145CF">
        <w:rPr>
          <w:rFonts w:ascii="Times New Roman" w:hAnsi="Times New Roman" w:cs="Times New Roman"/>
          <w:sz w:val="24"/>
          <w:szCs w:val="24"/>
          <w:lang w:val="uk-UA"/>
        </w:rPr>
        <w:t xml:space="preserve"> </w:t>
      </w:r>
      <w:r w:rsidR="00436572" w:rsidRPr="001145CF">
        <w:rPr>
          <w:rFonts w:ascii="Times New Roman" w:hAnsi="Times New Roman" w:cs="Times New Roman"/>
          <w:sz w:val="24"/>
          <w:szCs w:val="24"/>
          <w:lang w:val="uk-UA"/>
        </w:rPr>
        <w:t>(</w:t>
      </w:r>
      <w:proofErr w:type="spellStart"/>
      <w:r w:rsidR="00436572" w:rsidRPr="001145CF">
        <w:rPr>
          <w:rFonts w:ascii="Times New Roman" w:hAnsi="Times New Roman" w:cs="Times New Roman"/>
          <w:sz w:val="24"/>
          <w:szCs w:val="24"/>
          <w:lang w:val="uk-UA"/>
        </w:rPr>
        <w:t>Decyk</w:t>
      </w:r>
      <w:proofErr w:type="spellEnd"/>
      <w:r w:rsidR="00436572" w:rsidRPr="001145CF">
        <w:rPr>
          <w:rFonts w:ascii="Times New Roman" w:hAnsi="Times New Roman" w:cs="Times New Roman"/>
          <w:sz w:val="24"/>
          <w:szCs w:val="24"/>
          <w:lang w:val="uk-UA"/>
        </w:rPr>
        <w:t>, 2022)</w:t>
      </w:r>
      <w:r w:rsidRPr="001145CF">
        <w:rPr>
          <w:rFonts w:ascii="Times New Roman" w:hAnsi="Times New Roman" w:cs="Times New Roman"/>
          <w:sz w:val="24"/>
          <w:szCs w:val="24"/>
          <w:lang w:val="uk-UA"/>
        </w:rPr>
        <w:t>. Особливо</w:t>
      </w:r>
      <w:r w:rsidRPr="009339DD">
        <w:rPr>
          <w:rFonts w:ascii="Times New Roman" w:hAnsi="Times New Roman" w:cs="Times New Roman"/>
          <w:sz w:val="24"/>
          <w:szCs w:val="24"/>
          <w:lang w:val="uk-UA"/>
        </w:rPr>
        <w:t xml:space="preserve"> негативно така ситуація позначиться на територіальних громадах, бюджет яких формується, в основному, за рахунок надходжень від аграрного бізнесу. Наступним елементом ресурсного забезпечення сільськогосподарського виробництва, що зазнав найбільших втрат є відповідна техніка, знаряддя та устаткування. Завдані збитки оцінюються в 2,9 млрд. </w:t>
      </w:r>
      <w:r w:rsidRPr="009339DD">
        <w:rPr>
          <w:rFonts w:ascii="Times New Roman" w:hAnsi="Times New Roman" w:cs="Times New Roman"/>
          <w:sz w:val="24"/>
          <w:szCs w:val="24"/>
        </w:rPr>
        <w:t>$</w:t>
      </w:r>
      <w:r w:rsidRPr="009339DD">
        <w:rPr>
          <w:rFonts w:ascii="Times New Roman" w:hAnsi="Times New Roman" w:cs="Times New Roman"/>
          <w:sz w:val="24"/>
          <w:szCs w:val="24"/>
          <w:lang w:val="uk-UA"/>
        </w:rPr>
        <w:t xml:space="preserve"> або стосуються понад 84 тис. позицій. Крім того, зазнали пошкоджень зерносховища загальною потужністю 9,4 млн. т (без діючих на окупованих територіях), що потребує асигнувань на рівні 1,1 млрд. </w:t>
      </w:r>
      <w:r w:rsidRPr="00611911">
        <w:rPr>
          <w:rFonts w:ascii="Times New Roman" w:hAnsi="Times New Roman" w:cs="Times New Roman"/>
          <w:sz w:val="24"/>
          <w:szCs w:val="24"/>
          <w:lang w:val="uk-UA"/>
        </w:rPr>
        <w:t>$</w:t>
      </w:r>
      <w:r w:rsidR="00706052">
        <w:rPr>
          <w:rFonts w:ascii="Times New Roman" w:hAnsi="Times New Roman" w:cs="Times New Roman"/>
          <w:sz w:val="24"/>
          <w:szCs w:val="24"/>
          <w:lang w:val="uk-UA"/>
        </w:rPr>
        <w:t xml:space="preserve"> </w:t>
      </w:r>
      <w:r w:rsidR="00436572" w:rsidRPr="00954BE5">
        <w:rPr>
          <w:rFonts w:ascii="Times New Roman" w:hAnsi="Times New Roman" w:cs="Times New Roman"/>
          <w:sz w:val="24"/>
          <w:szCs w:val="24"/>
          <w:lang w:val="uk-UA"/>
        </w:rPr>
        <w:t>(</w:t>
      </w:r>
      <w:proofErr w:type="spellStart"/>
      <w:r w:rsidR="00436572" w:rsidRPr="00954BE5">
        <w:rPr>
          <w:rFonts w:ascii="Times New Roman" w:hAnsi="Times New Roman" w:cs="Times New Roman"/>
          <w:sz w:val="24"/>
          <w:szCs w:val="24"/>
          <w:lang w:val="uk-UA"/>
        </w:rPr>
        <w:t>Na</w:t>
      </w:r>
      <w:r w:rsidR="00954BE5" w:rsidRPr="00954BE5">
        <w:rPr>
          <w:rFonts w:ascii="Times New Roman" w:hAnsi="Times New Roman" w:cs="Times New Roman"/>
          <w:sz w:val="24"/>
          <w:szCs w:val="24"/>
          <w:lang w:val="en-US"/>
        </w:rPr>
        <w:t>i</w:t>
      </w:r>
      <w:r w:rsidR="00436572" w:rsidRPr="00954BE5">
        <w:rPr>
          <w:rFonts w:ascii="Times New Roman" w:hAnsi="Times New Roman" w:cs="Times New Roman"/>
          <w:sz w:val="24"/>
          <w:szCs w:val="24"/>
          <w:lang w:val="uk-UA"/>
        </w:rPr>
        <w:t>ter</w:t>
      </w:r>
      <w:proofErr w:type="spellEnd"/>
      <w:r w:rsidR="00436572" w:rsidRPr="00954BE5">
        <w:rPr>
          <w:rFonts w:ascii="Times New Roman" w:hAnsi="Times New Roman" w:cs="Times New Roman"/>
          <w:sz w:val="24"/>
          <w:szCs w:val="24"/>
          <w:lang w:val="uk-UA"/>
        </w:rPr>
        <w:t>, 2022)</w:t>
      </w:r>
      <w:r w:rsidR="00706052" w:rsidRPr="00954BE5">
        <w:rPr>
          <w:rFonts w:ascii="Times New Roman" w:hAnsi="Times New Roman" w:cs="Times New Roman"/>
          <w:sz w:val="24"/>
          <w:szCs w:val="24"/>
          <w:lang w:val="uk-UA"/>
        </w:rPr>
        <w:t>.</w:t>
      </w:r>
      <w:r w:rsidRPr="00954BE5">
        <w:rPr>
          <w:rFonts w:ascii="Times New Roman" w:hAnsi="Times New Roman" w:cs="Times New Roman"/>
          <w:sz w:val="24"/>
          <w:szCs w:val="24"/>
          <w:lang w:val="uk-UA"/>
        </w:rPr>
        <w:t xml:space="preserve"> За</w:t>
      </w:r>
      <w:r w:rsidRPr="009339DD">
        <w:rPr>
          <w:rFonts w:ascii="Times New Roman" w:hAnsi="Times New Roman" w:cs="Times New Roman"/>
          <w:sz w:val="24"/>
          <w:szCs w:val="24"/>
          <w:lang w:val="uk-UA"/>
        </w:rPr>
        <w:t xml:space="preserve"> даними Мінагрополітики, через військові дії втрачено </w:t>
      </w:r>
      <w:r w:rsidR="009C61FE">
        <w:rPr>
          <w:rFonts w:ascii="Times New Roman" w:hAnsi="Times New Roman" w:cs="Times New Roman"/>
          <w:sz w:val="24"/>
          <w:szCs w:val="24"/>
          <w:lang w:val="uk-UA"/>
        </w:rPr>
        <w:t xml:space="preserve">15-20 % поголів’я ВРХ, свиней і </w:t>
      </w:r>
      <w:r w:rsidRPr="00CE30D5">
        <w:rPr>
          <w:rFonts w:ascii="Times New Roman" w:hAnsi="Times New Roman" w:cs="Times New Roman"/>
          <w:sz w:val="24"/>
          <w:szCs w:val="24"/>
          <w:lang w:val="uk-UA"/>
        </w:rPr>
        <w:t>птиці</w:t>
      </w:r>
      <w:r w:rsidR="009C61FE" w:rsidRPr="00CE30D5">
        <w:rPr>
          <w:rFonts w:ascii="Times New Roman" w:hAnsi="Times New Roman" w:cs="Times New Roman"/>
          <w:sz w:val="24"/>
          <w:szCs w:val="24"/>
          <w:lang w:val="uk-UA"/>
        </w:rPr>
        <w:t xml:space="preserve"> </w:t>
      </w:r>
      <w:r w:rsidR="00436572" w:rsidRPr="00CE30D5">
        <w:rPr>
          <w:rFonts w:ascii="Times New Roman" w:hAnsi="Times New Roman" w:cs="Times New Roman"/>
          <w:sz w:val="24"/>
          <w:szCs w:val="24"/>
          <w:lang w:val="uk-UA"/>
        </w:rPr>
        <w:t>(</w:t>
      </w:r>
      <w:proofErr w:type="spellStart"/>
      <w:r w:rsidR="00436572" w:rsidRPr="00CE30D5">
        <w:rPr>
          <w:rFonts w:ascii="Times New Roman" w:hAnsi="Times New Roman" w:cs="Times New Roman"/>
          <w:sz w:val="24"/>
          <w:szCs w:val="24"/>
          <w:lang w:val="uk-UA"/>
        </w:rPr>
        <w:t>Rusan</w:t>
      </w:r>
      <w:proofErr w:type="spellEnd"/>
      <w:r w:rsidR="00436572" w:rsidRPr="00CE30D5">
        <w:rPr>
          <w:rFonts w:ascii="Times New Roman" w:hAnsi="Times New Roman" w:cs="Times New Roman"/>
          <w:sz w:val="24"/>
          <w:szCs w:val="24"/>
          <w:lang w:val="uk-UA"/>
        </w:rPr>
        <w:t>, 2023)</w:t>
      </w:r>
      <w:r w:rsidRPr="00CE30D5">
        <w:rPr>
          <w:rFonts w:ascii="Times New Roman" w:hAnsi="Times New Roman" w:cs="Times New Roman"/>
          <w:sz w:val="24"/>
          <w:szCs w:val="24"/>
          <w:lang w:val="uk-UA"/>
        </w:rPr>
        <w:t>. Сумарні</w:t>
      </w:r>
      <w:r w:rsidRPr="009339DD">
        <w:rPr>
          <w:rFonts w:ascii="Times New Roman" w:hAnsi="Times New Roman" w:cs="Times New Roman"/>
          <w:sz w:val="24"/>
          <w:szCs w:val="24"/>
          <w:lang w:val="uk-UA"/>
        </w:rPr>
        <w:t xml:space="preserve"> прямі втрати аграрного сектору, з рахуванням украденої та знищеної готової продукції, за рік військових дій, згідно розрахунків фахівців, склали 6,6 млрд. </w:t>
      </w:r>
      <w:r w:rsidRPr="00713C72">
        <w:rPr>
          <w:rFonts w:ascii="Times New Roman" w:hAnsi="Times New Roman" w:cs="Times New Roman"/>
          <w:sz w:val="24"/>
          <w:szCs w:val="24"/>
          <w:lang w:val="uk-UA"/>
        </w:rPr>
        <w:t>$</w:t>
      </w:r>
      <w:r w:rsidRPr="009339DD">
        <w:rPr>
          <w:rFonts w:ascii="Times New Roman" w:hAnsi="Times New Roman" w:cs="Times New Roman"/>
          <w:sz w:val="24"/>
          <w:szCs w:val="24"/>
          <w:lang w:val="uk-UA"/>
        </w:rPr>
        <w:t xml:space="preserve">, що становить 23% від усієї вартості активів українських сільськогосподарських </w:t>
      </w:r>
      <w:r w:rsidRPr="00954BE5">
        <w:rPr>
          <w:rFonts w:ascii="Times New Roman" w:hAnsi="Times New Roman" w:cs="Times New Roman"/>
          <w:sz w:val="24"/>
          <w:szCs w:val="24"/>
          <w:lang w:val="uk-UA"/>
        </w:rPr>
        <w:t>підприємств</w:t>
      </w:r>
      <w:r w:rsidR="00436572" w:rsidRPr="00954BE5">
        <w:rPr>
          <w:rFonts w:ascii="Times New Roman" w:hAnsi="Times New Roman" w:cs="Times New Roman"/>
          <w:sz w:val="24"/>
          <w:szCs w:val="24"/>
          <w:lang w:val="uk-UA"/>
        </w:rPr>
        <w:t xml:space="preserve"> (</w:t>
      </w:r>
      <w:proofErr w:type="spellStart"/>
      <w:r w:rsidR="00436572" w:rsidRPr="00954BE5">
        <w:rPr>
          <w:rFonts w:ascii="Times New Roman" w:hAnsi="Times New Roman" w:cs="Times New Roman"/>
          <w:sz w:val="24"/>
          <w:szCs w:val="24"/>
          <w:lang w:val="uk-UA"/>
        </w:rPr>
        <w:t>Na</w:t>
      </w:r>
      <w:r w:rsidR="00954BE5" w:rsidRPr="00954BE5">
        <w:rPr>
          <w:rFonts w:ascii="Times New Roman" w:hAnsi="Times New Roman" w:cs="Times New Roman"/>
          <w:sz w:val="24"/>
          <w:szCs w:val="24"/>
          <w:lang w:val="en-US"/>
        </w:rPr>
        <w:t>i</w:t>
      </w:r>
      <w:r w:rsidR="00436572" w:rsidRPr="00954BE5">
        <w:rPr>
          <w:rFonts w:ascii="Times New Roman" w:hAnsi="Times New Roman" w:cs="Times New Roman"/>
          <w:sz w:val="24"/>
          <w:szCs w:val="24"/>
          <w:lang w:val="uk-UA"/>
        </w:rPr>
        <w:t>ter</w:t>
      </w:r>
      <w:proofErr w:type="spellEnd"/>
      <w:r w:rsidR="00436572" w:rsidRPr="00954BE5">
        <w:rPr>
          <w:rFonts w:ascii="Times New Roman" w:hAnsi="Times New Roman" w:cs="Times New Roman"/>
          <w:sz w:val="24"/>
          <w:szCs w:val="24"/>
          <w:lang w:val="uk-UA"/>
        </w:rPr>
        <w:t>, 2022)</w:t>
      </w:r>
      <w:r w:rsidRPr="00954BE5">
        <w:rPr>
          <w:rFonts w:ascii="Times New Roman" w:hAnsi="Times New Roman" w:cs="Times New Roman"/>
          <w:sz w:val="24"/>
          <w:szCs w:val="24"/>
          <w:lang w:val="uk-UA"/>
        </w:rPr>
        <w:t>. Негативно</w:t>
      </w:r>
      <w:r w:rsidRPr="009339DD">
        <w:rPr>
          <w:rFonts w:ascii="Times New Roman" w:hAnsi="Times New Roman" w:cs="Times New Roman"/>
          <w:sz w:val="24"/>
          <w:szCs w:val="24"/>
          <w:lang w:val="uk-UA"/>
        </w:rPr>
        <w:t xml:space="preserve"> на формування доданої вартості аграрної продукції вплинула втрата значних обсягів переробних </w:t>
      </w:r>
      <w:proofErr w:type="spellStart"/>
      <w:r w:rsidRPr="009339DD">
        <w:rPr>
          <w:rFonts w:ascii="Times New Roman" w:hAnsi="Times New Roman" w:cs="Times New Roman"/>
          <w:sz w:val="24"/>
          <w:szCs w:val="24"/>
          <w:lang w:val="uk-UA"/>
        </w:rPr>
        <w:t>потужностей</w:t>
      </w:r>
      <w:proofErr w:type="spellEnd"/>
      <w:r w:rsidRPr="009339DD">
        <w:rPr>
          <w:rFonts w:ascii="Times New Roman" w:hAnsi="Times New Roman" w:cs="Times New Roman"/>
          <w:sz w:val="24"/>
          <w:szCs w:val="24"/>
          <w:lang w:val="uk-UA"/>
        </w:rPr>
        <w:t>. Особливо помітним це було стосовно оліє-жирової промисловості, що змусило аграріїв експортувати насіння олійних культур, а не рослинні жири та інші супутні продукти</w:t>
      </w:r>
      <w:r w:rsidR="009B5312">
        <w:rPr>
          <w:rFonts w:ascii="Times New Roman" w:hAnsi="Times New Roman" w:cs="Times New Roman"/>
          <w:sz w:val="24"/>
          <w:szCs w:val="24"/>
          <w:lang w:val="uk-UA"/>
        </w:rPr>
        <w:t xml:space="preserve"> </w:t>
      </w:r>
      <w:r w:rsidR="009B5312" w:rsidRPr="00FD2E9E">
        <w:rPr>
          <w:rFonts w:ascii="Times New Roman" w:hAnsi="Times New Roman" w:cs="Times New Roman"/>
          <w:sz w:val="24"/>
          <w:szCs w:val="24"/>
          <w:lang w:val="uk-UA"/>
        </w:rPr>
        <w:t>(</w:t>
      </w:r>
      <w:proofErr w:type="spellStart"/>
      <w:r w:rsidR="00FD2E9E" w:rsidRPr="00FD2E9E">
        <w:rPr>
          <w:rFonts w:ascii="Times New Roman" w:hAnsi="Times New Roman" w:cs="Times New Roman"/>
          <w:sz w:val="24"/>
          <w:szCs w:val="24"/>
          <w:lang w:val="en-US"/>
        </w:rPr>
        <w:t>Penkova</w:t>
      </w:r>
      <w:proofErr w:type="spellEnd"/>
      <w:r w:rsidR="00FD2E9E" w:rsidRPr="00FD2E9E">
        <w:rPr>
          <w:rFonts w:ascii="Times New Roman" w:hAnsi="Times New Roman" w:cs="Times New Roman"/>
          <w:sz w:val="24"/>
          <w:szCs w:val="24"/>
          <w:lang w:val="uk-UA"/>
        </w:rPr>
        <w:t xml:space="preserve"> &amp; </w:t>
      </w:r>
      <w:proofErr w:type="spellStart"/>
      <w:r w:rsidR="00FD2E9E" w:rsidRPr="00FD2E9E">
        <w:rPr>
          <w:rFonts w:ascii="Times New Roman" w:hAnsi="Times New Roman" w:cs="Times New Roman"/>
          <w:sz w:val="24"/>
          <w:szCs w:val="24"/>
          <w:lang w:val="en-US"/>
        </w:rPr>
        <w:t>Kharenko</w:t>
      </w:r>
      <w:proofErr w:type="spellEnd"/>
      <w:r w:rsidR="00FD2E9E" w:rsidRPr="00FD2E9E">
        <w:rPr>
          <w:rFonts w:ascii="Times New Roman" w:hAnsi="Times New Roman" w:cs="Times New Roman"/>
          <w:sz w:val="24"/>
          <w:szCs w:val="24"/>
          <w:lang w:val="uk-UA"/>
        </w:rPr>
        <w:t>, 2023</w:t>
      </w:r>
      <w:r w:rsidR="009B5312">
        <w:rPr>
          <w:rFonts w:ascii="Times New Roman" w:hAnsi="Times New Roman" w:cs="Times New Roman"/>
          <w:sz w:val="24"/>
          <w:szCs w:val="24"/>
          <w:lang w:val="uk-UA"/>
        </w:rPr>
        <w:t>)</w:t>
      </w:r>
      <w:r w:rsidRPr="009339DD">
        <w:rPr>
          <w:rFonts w:ascii="Times New Roman" w:hAnsi="Times New Roman" w:cs="Times New Roman"/>
          <w:sz w:val="24"/>
          <w:szCs w:val="24"/>
          <w:lang w:val="uk-UA"/>
        </w:rPr>
        <w:t xml:space="preserve">. Ускладнили ситуацію в аграрному бізнесі логістичні проблеми, що пов’язані з обмеженим залученням морського транспорту до </w:t>
      </w:r>
      <w:r w:rsidRPr="00A35B24">
        <w:rPr>
          <w:rFonts w:ascii="Times New Roman" w:hAnsi="Times New Roman" w:cs="Times New Roman"/>
          <w:sz w:val="24"/>
          <w:szCs w:val="24"/>
          <w:lang w:val="uk-UA"/>
        </w:rPr>
        <w:t>виконання експортних операцій та різким зростання вартості послуг залізниці</w:t>
      </w:r>
      <w:r w:rsidR="006F39A6" w:rsidRPr="00A35B24">
        <w:rPr>
          <w:rFonts w:ascii="Times New Roman" w:hAnsi="Times New Roman" w:cs="Times New Roman"/>
          <w:sz w:val="24"/>
          <w:szCs w:val="24"/>
          <w:lang w:val="uk-UA"/>
        </w:rPr>
        <w:t xml:space="preserve"> (</w:t>
      </w:r>
      <w:proofErr w:type="spellStart"/>
      <w:r w:rsidR="006F39A6" w:rsidRPr="00A35B24">
        <w:rPr>
          <w:rFonts w:ascii="Times New Roman" w:hAnsi="Times New Roman" w:cs="Times New Roman"/>
          <w:sz w:val="24"/>
          <w:szCs w:val="24"/>
          <w:lang w:val="uk-UA"/>
        </w:rPr>
        <w:t>Zakharchuk</w:t>
      </w:r>
      <w:proofErr w:type="spellEnd"/>
      <w:r w:rsidR="00705DDF" w:rsidRPr="00A35B24">
        <w:rPr>
          <w:rFonts w:ascii="Times New Roman" w:hAnsi="Times New Roman" w:cs="Times New Roman"/>
          <w:sz w:val="24"/>
          <w:szCs w:val="24"/>
          <w:lang w:val="uk-UA"/>
        </w:rPr>
        <w:t xml:space="preserve"> </w:t>
      </w:r>
      <w:r w:rsidR="00705DDF" w:rsidRPr="00A35B24">
        <w:rPr>
          <w:rFonts w:ascii="Times New Roman" w:hAnsi="Times New Roman" w:cs="Times New Roman"/>
          <w:i/>
          <w:sz w:val="24"/>
          <w:szCs w:val="24"/>
          <w:lang w:val="en-US"/>
        </w:rPr>
        <w:t>et</w:t>
      </w:r>
      <w:r w:rsidR="00705DDF" w:rsidRPr="00A35B24">
        <w:rPr>
          <w:rFonts w:ascii="Times New Roman" w:hAnsi="Times New Roman" w:cs="Times New Roman"/>
          <w:i/>
          <w:sz w:val="24"/>
          <w:szCs w:val="24"/>
          <w:lang w:val="uk-UA"/>
        </w:rPr>
        <w:t xml:space="preserve"> </w:t>
      </w:r>
      <w:r w:rsidR="00705DDF" w:rsidRPr="00A35B24">
        <w:rPr>
          <w:rFonts w:ascii="Times New Roman" w:hAnsi="Times New Roman" w:cs="Times New Roman"/>
          <w:i/>
          <w:sz w:val="24"/>
          <w:szCs w:val="24"/>
          <w:lang w:val="en-US"/>
        </w:rPr>
        <w:t>al</w:t>
      </w:r>
      <w:r w:rsidR="00705DDF" w:rsidRPr="00A35B24">
        <w:rPr>
          <w:rFonts w:ascii="Times New Roman" w:hAnsi="Times New Roman" w:cs="Times New Roman"/>
          <w:i/>
          <w:sz w:val="24"/>
          <w:szCs w:val="24"/>
          <w:lang w:val="uk-UA"/>
        </w:rPr>
        <w:t>.</w:t>
      </w:r>
      <w:r w:rsidR="006F39A6" w:rsidRPr="00A35B24">
        <w:rPr>
          <w:rFonts w:ascii="Times New Roman" w:hAnsi="Times New Roman" w:cs="Times New Roman"/>
          <w:sz w:val="24"/>
          <w:szCs w:val="24"/>
          <w:lang w:val="uk-UA"/>
        </w:rPr>
        <w:t>, 202</w:t>
      </w:r>
      <w:r w:rsidR="00A35B24" w:rsidRPr="00A35B24">
        <w:rPr>
          <w:rFonts w:ascii="Times New Roman" w:hAnsi="Times New Roman" w:cs="Times New Roman"/>
          <w:sz w:val="24"/>
          <w:szCs w:val="24"/>
          <w:lang w:val="uk-UA"/>
        </w:rPr>
        <w:t>1</w:t>
      </w:r>
      <w:r w:rsidR="006F39A6" w:rsidRPr="00A35B24">
        <w:rPr>
          <w:rFonts w:ascii="Times New Roman" w:hAnsi="Times New Roman" w:cs="Times New Roman"/>
          <w:sz w:val="24"/>
          <w:szCs w:val="24"/>
          <w:lang w:val="uk-UA"/>
        </w:rPr>
        <w:t>).</w:t>
      </w:r>
      <w:r w:rsidRPr="00A35B24">
        <w:rPr>
          <w:rFonts w:ascii="Times New Roman" w:hAnsi="Times New Roman" w:cs="Times New Roman"/>
          <w:sz w:val="24"/>
          <w:szCs w:val="24"/>
          <w:lang w:val="uk-UA"/>
        </w:rPr>
        <w:t xml:space="preserve"> Це призвело</w:t>
      </w:r>
      <w:r w:rsidRPr="009339DD">
        <w:rPr>
          <w:rFonts w:ascii="Times New Roman" w:hAnsi="Times New Roman" w:cs="Times New Roman"/>
          <w:sz w:val="24"/>
          <w:szCs w:val="24"/>
          <w:lang w:val="uk-UA"/>
        </w:rPr>
        <w:t xml:space="preserve"> до ситуації коли значна частка товаровиробників реалізувала збіжжя практично на рівні собівартості.</w:t>
      </w:r>
    </w:p>
    <w:p w14:paraId="1A0AED7A" w14:textId="3D6A4CB3" w:rsidR="009339DD" w:rsidRPr="00CE2178" w:rsidRDefault="009339DD" w:rsidP="009339DD">
      <w:pPr>
        <w:spacing w:after="0" w:line="240" w:lineRule="auto"/>
        <w:ind w:firstLine="567"/>
        <w:jc w:val="both"/>
        <w:rPr>
          <w:rFonts w:ascii="Times New Roman" w:hAnsi="Times New Roman" w:cs="Times New Roman"/>
          <w:sz w:val="24"/>
          <w:szCs w:val="24"/>
          <w:lang w:val="uk-UA"/>
        </w:rPr>
      </w:pPr>
      <w:r w:rsidRPr="009339DD">
        <w:rPr>
          <w:rFonts w:ascii="Times New Roman" w:hAnsi="Times New Roman" w:cs="Times New Roman"/>
          <w:sz w:val="24"/>
          <w:szCs w:val="24"/>
          <w:lang w:val="uk-UA"/>
        </w:rPr>
        <w:t>На початку другого десятиліття 21 століття забезпечення сільськогосподарських товаровиробників технікою та знаряддями знаходилося у незадовільному стані. Так, їх наявність у господарствах скоротилася проти 1990 року на 40-50%, а ступінь зносу</w:t>
      </w:r>
      <w:r w:rsidR="003F40E3">
        <w:rPr>
          <w:rFonts w:ascii="Times New Roman" w:hAnsi="Times New Roman" w:cs="Times New Roman"/>
          <w:sz w:val="24"/>
          <w:szCs w:val="24"/>
          <w:lang w:val="uk-UA"/>
        </w:rPr>
        <w:t xml:space="preserve"> </w:t>
      </w:r>
      <w:r w:rsidRPr="009339DD">
        <w:rPr>
          <w:rFonts w:ascii="Times New Roman" w:hAnsi="Times New Roman" w:cs="Times New Roman"/>
          <w:sz w:val="24"/>
          <w:szCs w:val="24"/>
          <w:lang w:val="uk-UA"/>
        </w:rPr>
        <w:t xml:space="preserve">наближався до критичної межі. Зростання в подальші роки продуктивності культур і тварин, а також реалізаційних цін, в першу чергу </w:t>
      </w:r>
      <w:proofErr w:type="spellStart"/>
      <w:r w:rsidRPr="009339DD">
        <w:rPr>
          <w:rFonts w:ascii="Times New Roman" w:hAnsi="Times New Roman" w:cs="Times New Roman"/>
          <w:sz w:val="24"/>
          <w:szCs w:val="24"/>
          <w:lang w:val="uk-UA"/>
        </w:rPr>
        <w:t>експортоорієнтованих</w:t>
      </w:r>
      <w:proofErr w:type="spellEnd"/>
      <w:r w:rsidRPr="009339DD">
        <w:rPr>
          <w:rFonts w:ascii="Times New Roman" w:hAnsi="Times New Roman" w:cs="Times New Roman"/>
          <w:sz w:val="24"/>
          <w:szCs w:val="24"/>
          <w:lang w:val="uk-UA"/>
        </w:rPr>
        <w:t xml:space="preserve"> видів продукції, сприяло підвищенню ефективності аграрного бізнесу, що дало можливість суб’єктам господарювання масово спрямувати ресурси на закупівлю сучасних зразків необхідної техніки. Визначальним чинником орієнтації аграріїв на країну походження устаткування став рівень концентрації </w:t>
      </w:r>
      <w:r w:rsidRPr="00E35005">
        <w:rPr>
          <w:rFonts w:ascii="Times New Roman" w:hAnsi="Times New Roman" w:cs="Times New Roman"/>
          <w:sz w:val="24"/>
          <w:szCs w:val="24"/>
          <w:lang w:val="uk-UA"/>
        </w:rPr>
        <w:t>земельного банку</w:t>
      </w:r>
      <w:r w:rsidR="00E517A5" w:rsidRPr="00E35005">
        <w:rPr>
          <w:rFonts w:ascii="Times New Roman" w:hAnsi="Times New Roman" w:cs="Times New Roman"/>
          <w:sz w:val="24"/>
          <w:szCs w:val="24"/>
          <w:lang w:val="uk-UA"/>
        </w:rPr>
        <w:t xml:space="preserve"> </w:t>
      </w:r>
      <w:r w:rsidR="00705DDF" w:rsidRPr="00E35005">
        <w:rPr>
          <w:rFonts w:ascii="Times New Roman" w:hAnsi="Times New Roman" w:cs="Times New Roman"/>
          <w:sz w:val="24"/>
          <w:szCs w:val="24"/>
          <w:lang w:val="uk-UA"/>
        </w:rPr>
        <w:t>(</w:t>
      </w:r>
      <w:proofErr w:type="spellStart"/>
      <w:r w:rsidR="00705DDF" w:rsidRPr="00E35005">
        <w:rPr>
          <w:rFonts w:ascii="Times New Roman" w:hAnsi="Times New Roman" w:cs="Times New Roman"/>
          <w:sz w:val="24"/>
          <w:szCs w:val="24"/>
          <w:lang w:val="uk-UA"/>
        </w:rPr>
        <w:t>Vitiuk</w:t>
      </w:r>
      <w:proofErr w:type="spellEnd"/>
      <w:r w:rsidR="00E35005" w:rsidRPr="00E35005">
        <w:rPr>
          <w:rFonts w:ascii="Times New Roman" w:hAnsi="Times New Roman" w:cs="Times New Roman"/>
          <w:sz w:val="24"/>
          <w:szCs w:val="24"/>
        </w:rPr>
        <w:t xml:space="preserve"> &amp; </w:t>
      </w:r>
      <w:proofErr w:type="spellStart"/>
      <w:r w:rsidR="00E35005">
        <w:rPr>
          <w:rFonts w:ascii="Times New Roman" w:hAnsi="Times New Roman" w:cs="Times New Roman"/>
          <w:sz w:val="24"/>
          <w:szCs w:val="24"/>
          <w:lang w:val="en-US"/>
        </w:rPr>
        <w:t>Smetaniuk</w:t>
      </w:r>
      <w:proofErr w:type="spellEnd"/>
      <w:r w:rsidR="00705DDF" w:rsidRPr="00E35005">
        <w:rPr>
          <w:rFonts w:ascii="Times New Roman" w:hAnsi="Times New Roman" w:cs="Times New Roman"/>
          <w:sz w:val="24"/>
          <w:szCs w:val="24"/>
          <w:lang w:val="uk-UA"/>
        </w:rPr>
        <w:t>, 2020)</w:t>
      </w:r>
      <w:r w:rsidRPr="00E35005">
        <w:rPr>
          <w:rFonts w:ascii="Times New Roman" w:hAnsi="Times New Roman" w:cs="Times New Roman"/>
          <w:sz w:val="24"/>
          <w:szCs w:val="24"/>
          <w:lang w:val="uk-UA"/>
        </w:rPr>
        <w:t xml:space="preserve">. </w:t>
      </w:r>
      <w:proofErr w:type="spellStart"/>
      <w:r w:rsidRPr="00E35005">
        <w:rPr>
          <w:rFonts w:ascii="Times New Roman" w:hAnsi="Times New Roman" w:cs="Times New Roman"/>
          <w:sz w:val="24"/>
          <w:szCs w:val="24"/>
          <w:lang w:val="uk-UA"/>
        </w:rPr>
        <w:t>Великотоварні</w:t>
      </w:r>
      <w:proofErr w:type="spellEnd"/>
      <w:r w:rsidRPr="009339DD">
        <w:rPr>
          <w:rFonts w:ascii="Times New Roman" w:hAnsi="Times New Roman" w:cs="Times New Roman"/>
          <w:sz w:val="24"/>
          <w:szCs w:val="24"/>
          <w:lang w:val="uk-UA"/>
        </w:rPr>
        <w:t xml:space="preserve"> підприємства, генеруючи більші прибутки, віддавали перевагу новим зразкам техніки іноземного виробництва, а дрібно товарні </w:t>
      </w:r>
      <w:r w:rsidRPr="009339DD">
        <w:rPr>
          <w:rFonts w:ascii="Times New Roman" w:hAnsi="Times New Roman" w:cs="Times New Roman"/>
          <w:sz w:val="24"/>
          <w:szCs w:val="24"/>
          <w:lang w:val="uk-UA"/>
        </w:rPr>
        <w:lastRenderedPageBreak/>
        <w:t xml:space="preserve">– </w:t>
      </w:r>
      <w:r w:rsidR="00110D6D" w:rsidRPr="00CE2178">
        <w:rPr>
          <w:rFonts w:ascii="Times New Roman" w:hAnsi="Times New Roman" w:cs="Times New Roman"/>
          <w:sz w:val="24"/>
          <w:szCs w:val="24"/>
          <w:lang w:val="uk-UA"/>
        </w:rPr>
        <w:t>українськ</w:t>
      </w:r>
      <w:r w:rsidRPr="00CE2178">
        <w:rPr>
          <w:rFonts w:ascii="Times New Roman" w:hAnsi="Times New Roman" w:cs="Times New Roman"/>
          <w:sz w:val="24"/>
          <w:szCs w:val="24"/>
          <w:lang w:val="uk-UA"/>
        </w:rPr>
        <w:t xml:space="preserve">ого. При цьому, в подальшому, останні переорієнтовувалися на бувшу у використанні техніку </w:t>
      </w:r>
      <w:r w:rsidR="00110D6D" w:rsidRPr="00CE2178">
        <w:rPr>
          <w:rFonts w:ascii="Times New Roman" w:hAnsi="Times New Roman" w:cs="Times New Roman"/>
          <w:sz w:val="24"/>
          <w:szCs w:val="24"/>
          <w:lang w:val="uk-UA"/>
        </w:rPr>
        <w:t>інозем</w:t>
      </w:r>
      <w:r w:rsidRPr="00CE2178">
        <w:rPr>
          <w:rFonts w:ascii="Times New Roman" w:hAnsi="Times New Roman" w:cs="Times New Roman"/>
          <w:sz w:val="24"/>
          <w:szCs w:val="24"/>
          <w:lang w:val="uk-UA"/>
        </w:rPr>
        <w:t xml:space="preserve">ного виробництва, вважаючи, що хоч вона коштує значно дорожче ніж </w:t>
      </w:r>
      <w:r w:rsidR="00110D6D" w:rsidRPr="00CE2178">
        <w:rPr>
          <w:rFonts w:ascii="Times New Roman" w:hAnsi="Times New Roman" w:cs="Times New Roman"/>
          <w:sz w:val="24"/>
          <w:szCs w:val="24"/>
          <w:lang w:val="uk-UA"/>
        </w:rPr>
        <w:t>українськ</w:t>
      </w:r>
      <w:r w:rsidRPr="00CE2178">
        <w:rPr>
          <w:rFonts w:ascii="Times New Roman" w:hAnsi="Times New Roman" w:cs="Times New Roman"/>
          <w:sz w:val="24"/>
          <w:szCs w:val="24"/>
          <w:lang w:val="uk-UA"/>
        </w:rPr>
        <w:t>а, але переважає</w:t>
      </w:r>
      <w:r w:rsidRPr="009339DD">
        <w:rPr>
          <w:rFonts w:ascii="Times New Roman" w:hAnsi="Times New Roman" w:cs="Times New Roman"/>
          <w:sz w:val="24"/>
          <w:szCs w:val="24"/>
          <w:lang w:val="uk-UA"/>
        </w:rPr>
        <w:t xml:space="preserve"> її за якісними параметрами. Аналогічна ситуація спостерігається і стосовно насіннєвого матеріалу та засобів захисту рослин. Відмінність полягає лише в тому, </w:t>
      </w:r>
      <w:r w:rsidRPr="00CE2178">
        <w:rPr>
          <w:rFonts w:ascii="Times New Roman" w:hAnsi="Times New Roman" w:cs="Times New Roman"/>
          <w:sz w:val="24"/>
          <w:szCs w:val="24"/>
          <w:lang w:val="uk-UA"/>
        </w:rPr>
        <w:t xml:space="preserve">що стосовно </w:t>
      </w:r>
      <w:r w:rsidR="00110D6D" w:rsidRPr="00CE2178">
        <w:rPr>
          <w:rFonts w:ascii="Times New Roman" w:hAnsi="Times New Roman" w:cs="Times New Roman"/>
          <w:sz w:val="24"/>
          <w:szCs w:val="24"/>
          <w:lang w:val="uk-UA"/>
        </w:rPr>
        <w:t>засобів захисту рослин (</w:t>
      </w:r>
      <w:r w:rsidRPr="00CE2178">
        <w:rPr>
          <w:rFonts w:ascii="Times New Roman" w:hAnsi="Times New Roman" w:cs="Times New Roman"/>
          <w:sz w:val="24"/>
          <w:szCs w:val="24"/>
          <w:lang w:val="uk-UA"/>
        </w:rPr>
        <w:t>ЗЗР</w:t>
      </w:r>
      <w:r w:rsidR="00110D6D" w:rsidRPr="00CE2178">
        <w:rPr>
          <w:rFonts w:ascii="Times New Roman" w:hAnsi="Times New Roman" w:cs="Times New Roman"/>
          <w:sz w:val="24"/>
          <w:szCs w:val="24"/>
          <w:lang w:val="uk-UA"/>
        </w:rPr>
        <w:t>)</w:t>
      </w:r>
      <w:r w:rsidRPr="00CE2178">
        <w:rPr>
          <w:rFonts w:ascii="Times New Roman" w:hAnsi="Times New Roman" w:cs="Times New Roman"/>
          <w:sz w:val="24"/>
          <w:szCs w:val="24"/>
          <w:lang w:val="uk-UA"/>
        </w:rPr>
        <w:t xml:space="preserve"> крупні</w:t>
      </w:r>
      <w:r w:rsidRPr="009339DD">
        <w:rPr>
          <w:rFonts w:ascii="Times New Roman" w:hAnsi="Times New Roman" w:cs="Times New Roman"/>
          <w:sz w:val="24"/>
          <w:szCs w:val="24"/>
          <w:lang w:val="uk-UA"/>
        </w:rPr>
        <w:t xml:space="preserve"> господарства купують оригінальні препарати, а дрібні виробники – </w:t>
      </w:r>
      <w:proofErr w:type="spellStart"/>
      <w:r w:rsidRPr="009339DD">
        <w:rPr>
          <w:rFonts w:ascii="Times New Roman" w:hAnsi="Times New Roman" w:cs="Times New Roman"/>
          <w:sz w:val="24"/>
          <w:szCs w:val="24"/>
          <w:lang w:val="uk-UA"/>
        </w:rPr>
        <w:t>генерики</w:t>
      </w:r>
      <w:proofErr w:type="spellEnd"/>
      <w:r w:rsidRPr="009339DD">
        <w:rPr>
          <w:rFonts w:ascii="Times New Roman" w:hAnsi="Times New Roman" w:cs="Times New Roman"/>
          <w:sz w:val="24"/>
          <w:szCs w:val="24"/>
          <w:lang w:val="uk-UA"/>
        </w:rPr>
        <w:t>. Якісне і кількісне нарощування технічного потенціалу сільськогосподарських товаровиробників сприяло підвищенню продуктивності праці</w:t>
      </w:r>
      <w:r w:rsidR="00C81577">
        <w:rPr>
          <w:rFonts w:ascii="Times New Roman" w:hAnsi="Times New Roman" w:cs="Times New Roman"/>
          <w:sz w:val="24"/>
          <w:szCs w:val="24"/>
          <w:lang w:val="uk-UA"/>
        </w:rPr>
        <w:t xml:space="preserve"> та</w:t>
      </w:r>
      <w:r w:rsidRPr="009339DD">
        <w:rPr>
          <w:rFonts w:ascii="Times New Roman" w:hAnsi="Times New Roman" w:cs="Times New Roman"/>
          <w:sz w:val="24"/>
          <w:szCs w:val="24"/>
          <w:lang w:val="uk-UA"/>
        </w:rPr>
        <w:t xml:space="preserve"> якості продукції, автоматизації та механізації виробничих процесів, що позитивно позначилося на собівартості одержаної продукції. Негативним моментом при цьому, для національної економіки, є тяжіння українських аграріїв до використання іноземних </w:t>
      </w:r>
      <w:r w:rsidRPr="00CE2178">
        <w:rPr>
          <w:rFonts w:ascii="Times New Roman" w:hAnsi="Times New Roman" w:cs="Times New Roman"/>
          <w:sz w:val="24"/>
          <w:szCs w:val="24"/>
          <w:lang w:val="uk-UA"/>
        </w:rPr>
        <w:t xml:space="preserve">зразків як техніки так і ЗЗР з насіннєвим матеріалом, за умови наявності відповідної </w:t>
      </w:r>
      <w:r w:rsidR="00110D6D" w:rsidRPr="00CE2178">
        <w:rPr>
          <w:rFonts w:ascii="Times New Roman" w:hAnsi="Times New Roman" w:cs="Times New Roman"/>
          <w:sz w:val="24"/>
          <w:szCs w:val="24"/>
          <w:lang w:val="uk-UA"/>
        </w:rPr>
        <w:t>українськ</w:t>
      </w:r>
      <w:r w:rsidRPr="00CE2178">
        <w:rPr>
          <w:rFonts w:ascii="Times New Roman" w:hAnsi="Times New Roman" w:cs="Times New Roman"/>
          <w:sz w:val="24"/>
          <w:szCs w:val="24"/>
          <w:lang w:val="uk-UA"/>
        </w:rPr>
        <w:t xml:space="preserve">ої продукції. </w:t>
      </w:r>
    </w:p>
    <w:p w14:paraId="30452C66" w14:textId="77777777" w:rsidR="00A76369" w:rsidRPr="009339DD" w:rsidRDefault="009339DD" w:rsidP="009339DD">
      <w:pPr>
        <w:spacing w:after="0" w:line="240" w:lineRule="auto"/>
        <w:ind w:firstLine="567"/>
        <w:jc w:val="both"/>
        <w:rPr>
          <w:rFonts w:ascii="Times New Roman" w:hAnsi="Times New Roman" w:cs="Times New Roman"/>
          <w:sz w:val="24"/>
          <w:szCs w:val="24"/>
          <w:lang w:val="uk-UA"/>
        </w:rPr>
      </w:pPr>
      <w:r w:rsidRPr="00CE2178">
        <w:rPr>
          <w:rFonts w:ascii="Times New Roman" w:hAnsi="Times New Roman" w:cs="Times New Roman"/>
          <w:sz w:val="24"/>
          <w:szCs w:val="24"/>
          <w:lang w:val="uk-UA"/>
        </w:rPr>
        <w:t>Протягом останнього десятиліття аграрії почали активно звертати увагу на якісні параметри продукції, що виробляли</w:t>
      </w:r>
      <w:r w:rsidRPr="009339DD">
        <w:rPr>
          <w:rFonts w:ascii="Times New Roman" w:hAnsi="Times New Roman" w:cs="Times New Roman"/>
          <w:sz w:val="24"/>
          <w:szCs w:val="24"/>
          <w:lang w:val="uk-UA"/>
        </w:rPr>
        <w:t xml:space="preserve">, а також формування системи управління нею. До цього їх спонукали зростаючі вимоги з боку підприємств харчової промисловості та </w:t>
      </w:r>
      <w:proofErr w:type="spellStart"/>
      <w:r w:rsidRPr="009339DD">
        <w:rPr>
          <w:rFonts w:ascii="Times New Roman" w:hAnsi="Times New Roman" w:cs="Times New Roman"/>
          <w:sz w:val="24"/>
          <w:szCs w:val="24"/>
          <w:lang w:val="uk-UA"/>
        </w:rPr>
        <w:t>трейдерів</w:t>
      </w:r>
      <w:proofErr w:type="spellEnd"/>
      <w:r w:rsidRPr="009339DD">
        <w:rPr>
          <w:rFonts w:ascii="Times New Roman" w:hAnsi="Times New Roman" w:cs="Times New Roman"/>
          <w:sz w:val="24"/>
          <w:szCs w:val="24"/>
          <w:lang w:val="uk-UA"/>
        </w:rPr>
        <w:t>, що є суб’єктами зовнішньоекономічної діяльності, а тому орієнтуються на відповідні стандарти діючі в країнах-імпортерах або ті, що мають міжнародний статус. Іншою причиною є тісний взаємозв’язок між якісними параметрами та рівнем закупівельних цін.</w:t>
      </w:r>
      <w:r w:rsidRPr="00713C72">
        <w:rPr>
          <w:rFonts w:ascii="Times New Roman" w:hAnsi="Times New Roman" w:cs="Times New Roman"/>
          <w:sz w:val="24"/>
          <w:szCs w:val="24"/>
          <w:lang w:val="uk-UA"/>
        </w:rPr>
        <w:t xml:space="preserve"> </w:t>
      </w:r>
      <w:r w:rsidRPr="009339DD">
        <w:rPr>
          <w:rFonts w:ascii="Times New Roman" w:hAnsi="Times New Roman" w:cs="Times New Roman"/>
          <w:sz w:val="24"/>
          <w:szCs w:val="24"/>
          <w:lang w:val="uk-UA"/>
        </w:rPr>
        <w:t xml:space="preserve">Позитивно вплинуло на реалізацію даного завдання налагодження тісної, конструктивної співпраці між товаровиробниками та освітніми і науковими закладами щодо: оптимізації технологічних процесів виробництва продукції, її первинної переробки, зберігання; апробації сортів (гібридів) культур з врахуванням регіональних природно-кліматичних умов, доз внесення добрив, використання різних систем захисту рослин; навчання персоналу передовим підходам до виконання професійних функцій; </w:t>
      </w:r>
      <w:proofErr w:type="spellStart"/>
      <w:r w:rsidRPr="009339DD">
        <w:rPr>
          <w:rFonts w:ascii="Times New Roman" w:hAnsi="Times New Roman" w:cs="Times New Roman"/>
          <w:sz w:val="24"/>
          <w:szCs w:val="24"/>
          <w:lang w:val="uk-UA"/>
        </w:rPr>
        <w:t>т.і</w:t>
      </w:r>
      <w:proofErr w:type="spellEnd"/>
      <w:r w:rsidRPr="009339DD">
        <w:rPr>
          <w:rFonts w:ascii="Times New Roman" w:hAnsi="Times New Roman" w:cs="Times New Roman"/>
          <w:sz w:val="24"/>
          <w:szCs w:val="24"/>
          <w:lang w:val="uk-UA"/>
        </w:rPr>
        <w:t>.</w:t>
      </w:r>
    </w:p>
    <w:p w14:paraId="68C51F0B" w14:textId="68A19748" w:rsidR="0020484D" w:rsidRDefault="005C6F5B" w:rsidP="00EC5313">
      <w:pPr>
        <w:spacing w:after="0" w:line="240" w:lineRule="auto"/>
        <w:jc w:val="both"/>
        <w:rPr>
          <w:rFonts w:ascii="Times New Roman" w:hAnsi="Times New Roman" w:cs="Times New Roman"/>
          <w:sz w:val="24"/>
          <w:szCs w:val="24"/>
          <w:lang w:val="uk-UA"/>
        </w:rPr>
      </w:pPr>
      <w:bookmarkStart w:id="0" w:name="_Hlk138861273"/>
      <w:r w:rsidRPr="009D0286">
        <w:rPr>
          <w:rFonts w:ascii="Times New Roman" w:hAnsi="Times New Roman" w:cs="Times New Roman"/>
          <w:b/>
          <w:sz w:val="24"/>
          <w:szCs w:val="24"/>
          <w:lang w:val="uk-UA"/>
        </w:rPr>
        <w:t>PEST-</w:t>
      </w:r>
      <w:r w:rsidRPr="00CE2178">
        <w:rPr>
          <w:rFonts w:ascii="Times New Roman" w:hAnsi="Times New Roman" w:cs="Times New Roman"/>
          <w:b/>
          <w:sz w:val="24"/>
          <w:szCs w:val="24"/>
          <w:lang w:val="uk-UA"/>
        </w:rPr>
        <w:t>аналіз</w:t>
      </w:r>
      <w:bookmarkEnd w:id="0"/>
      <w:r w:rsidR="00D22AB5" w:rsidRPr="00CE2178">
        <w:rPr>
          <w:rFonts w:ascii="Times New Roman" w:hAnsi="Times New Roman" w:cs="Times New Roman"/>
          <w:b/>
          <w:sz w:val="24"/>
          <w:szCs w:val="24"/>
          <w:lang w:val="uk-UA"/>
        </w:rPr>
        <w:t xml:space="preserve">. </w:t>
      </w:r>
      <w:r w:rsidR="00EA34AB" w:rsidRPr="00CE2178">
        <w:rPr>
          <w:rFonts w:ascii="Times New Roman" w:hAnsi="Times New Roman" w:cs="Times New Roman"/>
          <w:sz w:val="24"/>
          <w:szCs w:val="24"/>
          <w:lang w:val="uk-UA"/>
        </w:rPr>
        <w:t xml:space="preserve">Оцінюючи в цілому вплив чинників зовнішнього </w:t>
      </w:r>
      <w:r w:rsidR="005E2470" w:rsidRPr="00CE2178">
        <w:rPr>
          <w:rFonts w:ascii="Times New Roman" w:hAnsi="Times New Roman" w:cs="Times New Roman"/>
          <w:sz w:val="24"/>
          <w:szCs w:val="24"/>
          <w:lang w:val="uk-UA"/>
        </w:rPr>
        <w:t>середовища</w:t>
      </w:r>
      <w:r w:rsidR="00EA34AB" w:rsidRPr="00CE2178">
        <w:rPr>
          <w:rFonts w:ascii="Times New Roman" w:hAnsi="Times New Roman" w:cs="Times New Roman"/>
          <w:sz w:val="24"/>
          <w:szCs w:val="24"/>
          <w:lang w:val="uk-UA"/>
        </w:rPr>
        <w:t xml:space="preserve"> на розвиток </w:t>
      </w:r>
      <w:r w:rsidR="0033776A" w:rsidRPr="00CE2178">
        <w:rPr>
          <w:rFonts w:ascii="Times New Roman" w:hAnsi="Times New Roman" w:cs="Times New Roman"/>
          <w:sz w:val="24"/>
          <w:szCs w:val="24"/>
          <w:lang w:val="uk-UA"/>
        </w:rPr>
        <w:t xml:space="preserve">агропідприємств </w:t>
      </w:r>
      <w:r w:rsidR="00EA34AB" w:rsidRPr="00CE2178">
        <w:rPr>
          <w:rFonts w:ascii="Times New Roman" w:hAnsi="Times New Roman" w:cs="Times New Roman"/>
          <w:sz w:val="24"/>
          <w:szCs w:val="24"/>
          <w:lang w:val="uk-UA"/>
        </w:rPr>
        <w:t xml:space="preserve">слід відмітити їх </w:t>
      </w:r>
      <w:r w:rsidR="0033776A" w:rsidRPr="00CE2178">
        <w:rPr>
          <w:rFonts w:ascii="Times New Roman" w:hAnsi="Times New Roman" w:cs="Times New Roman"/>
          <w:sz w:val="24"/>
          <w:szCs w:val="24"/>
          <w:lang w:val="uk-UA"/>
        </w:rPr>
        <w:t>різновекторну</w:t>
      </w:r>
      <w:r w:rsidR="00EA34AB" w:rsidRPr="00CE2178">
        <w:rPr>
          <w:rFonts w:ascii="Times New Roman" w:hAnsi="Times New Roman" w:cs="Times New Roman"/>
          <w:sz w:val="24"/>
          <w:szCs w:val="24"/>
          <w:lang w:val="uk-UA"/>
        </w:rPr>
        <w:t xml:space="preserve"> спрямованість</w:t>
      </w:r>
      <w:r w:rsidR="007C5ECC" w:rsidRPr="00CE2178">
        <w:rPr>
          <w:rFonts w:ascii="Times New Roman" w:hAnsi="Times New Roman" w:cs="Times New Roman"/>
          <w:sz w:val="24"/>
          <w:szCs w:val="24"/>
          <w:lang w:val="uk-UA"/>
        </w:rPr>
        <w:t xml:space="preserve"> (</w:t>
      </w:r>
      <w:r w:rsidR="0020484D" w:rsidRPr="00CE2178">
        <w:rPr>
          <w:rFonts w:ascii="Times New Roman" w:hAnsi="Times New Roman" w:cs="Times New Roman"/>
          <w:sz w:val="24"/>
          <w:szCs w:val="24"/>
          <w:lang w:val="uk-UA"/>
        </w:rPr>
        <w:t>Т</w:t>
      </w:r>
      <w:r w:rsidR="007C5ECC" w:rsidRPr="00CE2178">
        <w:rPr>
          <w:rFonts w:ascii="Times New Roman" w:hAnsi="Times New Roman" w:cs="Times New Roman"/>
          <w:sz w:val="24"/>
          <w:szCs w:val="24"/>
          <w:lang w:val="uk-UA"/>
        </w:rPr>
        <w:t>абл.</w:t>
      </w:r>
      <w:r w:rsidR="001F2895" w:rsidRPr="00CE2178">
        <w:rPr>
          <w:rFonts w:ascii="Times New Roman" w:hAnsi="Times New Roman" w:cs="Times New Roman"/>
          <w:sz w:val="24"/>
          <w:szCs w:val="24"/>
          <w:lang w:val="uk-UA"/>
        </w:rPr>
        <w:t xml:space="preserve"> </w:t>
      </w:r>
      <w:r w:rsidR="007C5ECC" w:rsidRPr="00CE2178">
        <w:rPr>
          <w:rFonts w:ascii="Times New Roman" w:hAnsi="Times New Roman" w:cs="Times New Roman"/>
          <w:sz w:val="24"/>
          <w:szCs w:val="24"/>
          <w:lang w:val="uk-UA"/>
        </w:rPr>
        <w:t>1)</w:t>
      </w:r>
      <w:r w:rsidR="00EA34AB" w:rsidRPr="00CE2178">
        <w:rPr>
          <w:rFonts w:ascii="Times New Roman" w:hAnsi="Times New Roman" w:cs="Times New Roman"/>
          <w:sz w:val="24"/>
          <w:szCs w:val="24"/>
          <w:lang w:val="uk-UA"/>
        </w:rPr>
        <w:t xml:space="preserve">. </w:t>
      </w:r>
      <w:r w:rsidR="009C5461" w:rsidRPr="00CE2178">
        <w:rPr>
          <w:rFonts w:ascii="Times New Roman" w:hAnsi="Times New Roman" w:cs="Times New Roman"/>
          <w:sz w:val="24"/>
          <w:szCs w:val="24"/>
          <w:lang w:val="uk-UA"/>
        </w:rPr>
        <w:t xml:space="preserve">Кожен додатковий </w:t>
      </w:r>
      <w:r w:rsidR="00363A35" w:rsidRPr="00CE2178">
        <w:rPr>
          <w:rFonts w:ascii="Times New Roman" w:hAnsi="Times New Roman" w:cs="Times New Roman"/>
          <w:sz w:val="24"/>
          <w:szCs w:val="24"/>
          <w:lang w:val="uk-UA"/>
        </w:rPr>
        <w:t>місяц</w:t>
      </w:r>
      <w:r w:rsidR="009C5461" w:rsidRPr="00CE2178">
        <w:rPr>
          <w:rFonts w:ascii="Times New Roman" w:hAnsi="Times New Roman" w:cs="Times New Roman"/>
          <w:sz w:val="24"/>
          <w:szCs w:val="24"/>
          <w:lang w:val="uk-UA"/>
        </w:rPr>
        <w:t xml:space="preserve">ь війни </w:t>
      </w:r>
      <w:r w:rsidR="00363A35" w:rsidRPr="00CE2178">
        <w:rPr>
          <w:rFonts w:ascii="Times New Roman" w:hAnsi="Times New Roman" w:cs="Times New Roman"/>
          <w:sz w:val="24"/>
          <w:szCs w:val="24"/>
          <w:lang w:val="uk-UA"/>
        </w:rPr>
        <w:t xml:space="preserve">буде </w:t>
      </w:r>
      <w:r w:rsidR="009C5461" w:rsidRPr="00CE2178">
        <w:rPr>
          <w:rFonts w:ascii="Times New Roman" w:hAnsi="Times New Roman" w:cs="Times New Roman"/>
          <w:sz w:val="24"/>
          <w:szCs w:val="24"/>
          <w:lang w:val="uk-UA"/>
        </w:rPr>
        <w:t>посилю</w:t>
      </w:r>
      <w:r w:rsidR="00363A35" w:rsidRPr="00CE2178">
        <w:rPr>
          <w:rFonts w:ascii="Times New Roman" w:hAnsi="Times New Roman" w:cs="Times New Roman"/>
          <w:sz w:val="24"/>
          <w:szCs w:val="24"/>
          <w:lang w:val="uk-UA"/>
        </w:rPr>
        <w:t>вати</w:t>
      </w:r>
      <w:r w:rsidR="009C5461" w:rsidRPr="00CE2178">
        <w:rPr>
          <w:rFonts w:ascii="Times New Roman" w:hAnsi="Times New Roman" w:cs="Times New Roman"/>
          <w:sz w:val="24"/>
          <w:szCs w:val="24"/>
          <w:lang w:val="uk-UA"/>
        </w:rPr>
        <w:t xml:space="preserve"> </w:t>
      </w:r>
      <w:r w:rsidR="00363A35" w:rsidRPr="00CE2178">
        <w:rPr>
          <w:rFonts w:ascii="Times New Roman" w:hAnsi="Times New Roman" w:cs="Times New Roman"/>
          <w:sz w:val="24"/>
          <w:szCs w:val="24"/>
          <w:lang w:val="uk-UA"/>
        </w:rPr>
        <w:t>негативні тенденції в економічному, соціальному та технологічному середовищі функціонування агробізнесу.</w:t>
      </w:r>
      <w:r w:rsidR="00363A35">
        <w:rPr>
          <w:rFonts w:ascii="Times New Roman" w:hAnsi="Times New Roman" w:cs="Times New Roman"/>
          <w:sz w:val="24"/>
          <w:szCs w:val="24"/>
          <w:lang w:val="uk-UA"/>
        </w:rPr>
        <w:t xml:space="preserve"> </w:t>
      </w:r>
    </w:p>
    <w:p w14:paraId="3540116A" w14:textId="77777777" w:rsidR="00CE2178" w:rsidRDefault="00CE2178" w:rsidP="00EC5313">
      <w:pPr>
        <w:spacing w:after="0" w:line="240" w:lineRule="auto"/>
        <w:jc w:val="both"/>
        <w:rPr>
          <w:rFonts w:ascii="Times New Roman" w:hAnsi="Times New Roman" w:cs="Times New Roman"/>
          <w:sz w:val="24"/>
          <w:szCs w:val="24"/>
          <w:lang w:val="uk-UA"/>
        </w:rPr>
      </w:pPr>
    </w:p>
    <w:p w14:paraId="6D44C89A" w14:textId="77777777" w:rsidR="00EA34AB" w:rsidRPr="00EA34AB" w:rsidRDefault="00EA34AB" w:rsidP="0020484D">
      <w:pPr>
        <w:spacing w:after="0" w:line="240" w:lineRule="auto"/>
        <w:jc w:val="both"/>
        <w:rPr>
          <w:rFonts w:ascii="Times New Roman" w:hAnsi="Times New Roman" w:cs="Times New Roman"/>
          <w:sz w:val="24"/>
          <w:szCs w:val="24"/>
          <w:lang w:val="uk-UA"/>
        </w:rPr>
      </w:pPr>
      <w:r w:rsidRPr="0020484D">
        <w:rPr>
          <w:rFonts w:ascii="Times New Roman" w:hAnsi="Times New Roman" w:cs="Times New Roman"/>
          <w:b/>
          <w:bCs/>
          <w:iCs/>
          <w:sz w:val="24"/>
          <w:szCs w:val="24"/>
          <w:lang w:val="uk-UA"/>
        </w:rPr>
        <w:t>Таблиця 1</w:t>
      </w:r>
      <w:r w:rsidR="005E2470" w:rsidRPr="0020484D">
        <w:rPr>
          <w:rFonts w:ascii="Times New Roman" w:hAnsi="Times New Roman" w:cs="Times New Roman"/>
          <w:b/>
          <w:bCs/>
          <w:iCs/>
          <w:sz w:val="24"/>
          <w:szCs w:val="24"/>
          <w:lang w:val="uk-UA"/>
        </w:rPr>
        <w:t xml:space="preserve">. </w:t>
      </w:r>
      <w:r w:rsidRPr="00EA34AB">
        <w:rPr>
          <w:rFonts w:ascii="Times New Roman" w:hAnsi="Times New Roman" w:cs="Times New Roman"/>
          <w:sz w:val="24"/>
          <w:szCs w:val="24"/>
          <w:lang w:val="en-US"/>
        </w:rPr>
        <w:t>PEST</w:t>
      </w:r>
      <w:r w:rsidRPr="00EA34AB">
        <w:rPr>
          <w:rFonts w:ascii="Times New Roman" w:hAnsi="Times New Roman" w:cs="Times New Roman"/>
          <w:sz w:val="24"/>
          <w:szCs w:val="24"/>
          <w:lang w:val="uk-UA"/>
        </w:rPr>
        <w:t>-аналіз чинників зовнішнього впливу на розвиток агр</w:t>
      </w:r>
      <w:r w:rsidR="00136E05">
        <w:rPr>
          <w:rFonts w:ascii="Times New Roman" w:hAnsi="Times New Roman" w:cs="Times New Roman"/>
          <w:sz w:val="24"/>
          <w:szCs w:val="24"/>
          <w:lang w:val="uk-UA"/>
        </w:rPr>
        <w:t>опідприємств</w:t>
      </w:r>
    </w:p>
    <w:tbl>
      <w:tblPr>
        <w:tblStyle w:val="a3"/>
        <w:tblW w:w="0" w:type="auto"/>
        <w:tblLook w:val="04A0" w:firstRow="1" w:lastRow="0" w:firstColumn="1" w:lastColumn="0" w:noHBand="0" w:noVBand="1"/>
      </w:tblPr>
      <w:tblGrid>
        <w:gridCol w:w="3901"/>
        <w:gridCol w:w="1139"/>
        <w:gridCol w:w="3449"/>
        <w:gridCol w:w="1139"/>
      </w:tblGrid>
      <w:tr w:rsidR="00EA34AB" w:rsidRPr="005E2470" w14:paraId="160E656C" w14:textId="77777777" w:rsidTr="0020484D">
        <w:tc>
          <w:tcPr>
            <w:tcW w:w="3901" w:type="dxa"/>
            <w:vAlign w:val="center"/>
          </w:tcPr>
          <w:p w14:paraId="02D0B376" w14:textId="77777777" w:rsidR="00EA34AB" w:rsidRPr="0020484D" w:rsidRDefault="00EA34AB" w:rsidP="0020484D">
            <w:pPr>
              <w:jc w:val="center"/>
              <w:rPr>
                <w:rFonts w:ascii="Times New Roman" w:hAnsi="Times New Roman" w:cs="Times New Roman"/>
                <w:sz w:val="20"/>
                <w:szCs w:val="20"/>
                <w:lang w:val="uk-UA"/>
              </w:rPr>
            </w:pPr>
            <w:r w:rsidRPr="0020484D">
              <w:rPr>
                <w:rFonts w:ascii="Times New Roman" w:hAnsi="Times New Roman" w:cs="Times New Roman"/>
                <w:sz w:val="20"/>
                <w:szCs w:val="20"/>
                <w:lang w:val="uk-UA"/>
              </w:rPr>
              <w:t>Фактор впливу</w:t>
            </w:r>
          </w:p>
        </w:tc>
        <w:tc>
          <w:tcPr>
            <w:tcW w:w="1139" w:type="dxa"/>
            <w:vAlign w:val="center"/>
          </w:tcPr>
          <w:p w14:paraId="1B815E8E" w14:textId="77777777" w:rsidR="00EA34AB" w:rsidRPr="0020484D" w:rsidRDefault="00EA34AB" w:rsidP="0020484D">
            <w:pPr>
              <w:jc w:val="center"/>
              <w:rPr>
                <w:rFonts w:ascii="Times New Roman" w:hAnsi="Times New Roman" w:cs="Times New Roman"/>
                <w:sz w:val="20"/>
                <w:szCs w:val="20"/>
                <w:lang w:val="uk-UA"/>
              </w:rPr>
            </w:pPr>
            <w:r w:rsidRPr="0020484D">
              <w:rPr>
                <w:rFonts w:ascii="Times New Roman" w:hAnsi="Times New Roman" w:cs="Times New Roman"/>
                <w:sz w:val="20"/>
                <w:szCs w:val="20"/>
                <w:lang w:val="uk-UA"/>
              </w:rPr>
              <w:t>Напрям дії (+/-)</w:t>
            </w:r>
          </w:p>
        </w:tc>
        <w:tc>
          <w:tcPr>
            <w:tcW w:w="3449" w:type="dxa"/>
            <w:vAlign w:val="center"/>
          </w:tcPr>
          <w:p w14:paraId="4D153944" w14:textId="77777777" w:rsidR="00EA34AB" w:rsidRPr="0020484D" w:rsidRDefault="00EA34AB" w:rsidP="0020484D">
            <w:pPr>
              <w:jc w:val="center"/>
              <w:rPr>
                <w:rFonts w:ascii="Times New Roman" w:hAnsi="Times New Roman" w:cs="Times New Roman"/>
                <w:sz w:val="20"/>
                <w:szCs w:val="20"/>
                <w:lang w:val="uk-UA"/>
              </w:rPr>
            </w:pPr>
            <w:r w:rsidRPr="0020484D">
              <w:rPr>
                <w:rFonts w:ascii="Times New Roman" w:hAnsi="Times New Roman" w:cs="Times New Roman"/>
                <w:sz w:val="20"/>
                <w:szCs w:val="20"/>
                <w:lang w:val="uk-UA"/>
              </w:rPr>
              <w:t>Фактор впливу</w:t>
            </w:r>
          </w:p>
        </w:tc>
        <w:tc>
          <w:tcPr>
            <w:tcW w:w="1139" w:type="dxa"/>
            <w:vAlign w:val="center"/>
          </w:tcPr>
          <w:p w14:paraId="4242C1B7" w14:textId="77777777" w:rsidR="00EA34AB" w:rsidRPr="0020484D" w:rsidRDefault="00EA34AB" w:rsidP="0020484D">
            <w:pPr>
              <w:jc w:val="center"/>
              <w:rPr>
                <w:rFonts w:ascii="Times New Roman" w:hAnsi="Times New Roman" w:cs="Times New Roman"/>
                <w:sz w:val="20"/>
                <w:szCs w:val="20"/>
                <w:lang w:val="uk-UA"/>
              </w:rPr>
            </w:pPr>
            <w:r w:rsidRPr="0020484D">
              <w:rPr>
                <w:rFonts w:ascii="Times New Roman" w:hAnsi="Times New Roman" w:cs="Times New Roman"/>
                <w:sz w:val="20"/>
                <w:szCs w:val="20"/>
                <w:lang w:val="uk-UA"/>
              </w:rPr>
              <w:t>Напрям дії (+/-)</w:t>
            </w:r>
          </w:p>
        </w:tc>
      </w:tr>
      <w:tr w:rsidR="00EA34AB" w:rsidRPr="005E2470" w14:paraId="12FC01E2" w14:textId="77777777" w:rsidTr="0020484D">
        <w:tc>
          <w:tcPr>
            <w:tcW w:w="5040" w:type="dxa"/>
            <w:gridSpan w:val="2"/>
            <w:vAlign w:val="center"/>
          </w:tcPr>
          <w:p w14:paraId="41558ED7" w14:textId="77777777" w:rsidR="00EA34AB" w:rsidRPr="0020484D" w:rsidRDefault="0020484D" w:rsidP="0020484D">
            <w:pPr>
              <w:jc w:val="center"/>
              <w:rPr>
                <w:rFonts w:ascii="Times New Roman" w:hAnsi="Times New Roman" w:cs="Times New Roman"/>
                <w:iCs/>
                <w:sz w:val="20"/>
                <w:szCs w:val="20"/>
                <w:lang w:val="uk-UA"/>
              </w:rPr>
            </w:pPr>
            <w:r>
              <w:rPr>
                <w:rFonts w:ascii="Times New Roman" w:hAnsi="Times New Roman" w:cs="Times New Roman"/>
                <w:iCs/>
                <w:sz w:val="20"/>
                <w:szCs w:val="20"/>
                <w:lang w:val="uk-UA"/>
              </w:rPr>
              <w:t>П</w:t>
            </w:r>
            <w:r w:rsidR="00EA34AB" w:rsidRPr="0020484D">
              <w:rPr>
                <w:rFonts w:ascii="Times New Roman" w:hAnsi="Times New Roman" w:cs="Times New Roman"/>
                <w:iCs/>
                <w:sz w:val="20"/>
                <w:szCs w:val="20"/>
                <w:lang w:val="uk-UA"/>
              </w:rPr>
              <w:t>олітичні</w:t>
            </w:r>
          </w:p>
        </w:tc>
        <w:tc>
          <w:tcPr>
            <w:tcW w:w="4588" w:type="dxa"/>
            <w:gridSpan w:val="2"/>
            <w:vAlign w:val="center"/>
          </w:tcPr>
          <w:p w14:paraId="0A55A733" w14:textId="77777777" w:rsidR="00EA34AB" w:rsidRPr="0020484D" w:rsidRDefault="0020484D" w:rsidP="0020484D">
            <w:pPr>
              <w:jc w:val="center"/>
              <w:rPr>
                <w:rFonts w:ascii="Times New Roman" w:hAnsi="Times New Roman" w:cs="Times New Roman"/>
                <w:iCs/>
                <w:sz w:val="20"/>
                <w:szCs w:val="20"/>
                <w:lang w:val="uk-UA"/>
              </w:rPr>
            </w:pPr>
            <w:r>
              <w:rPr>
                <w:rFonts w:ascii="Times New Roman" w:hAnsi="Times New Roman" w:cs="Times New Roman"/>
                <w:iCs/>
                <w:sz w:val="20"/>
                <w:szCs w:val="20"/>
                <w:lang w:val="uk-UA"/>
              </w:rPr>
              <w:t>Е</w:t>
            </w:r>
            <w:r w:rsidR="00EA34AB" w:rsidRPr="0020484D">
              <w:rPr>
                <w:rFonts w:ascii="Times New Roman" w:hAnsi="Times New Roman" w:cs="Times New Roman"/>
                <w:iCs/>
                <w:sz w:val="20"/>
                <w:szCs w:val="20"/>
                <w:lang w:val="uk-UA"/>
              </w:rPr>
              <w:t>кономічні</w:t>
            </w:r>
          </w:p>
        </w:tc>
      </w:tr>
      <w:tr w:rsidR="00EA34AB" w:rsidRPr="005E2470" w14:paraId="108F8D56" w14:textId="77777777" w:rsidTr="0020484D">
        <w:tc>
          <w:tcPr>
            <w:tcW w:w="3901" w:type="dxa"/>
          </w:tcPr>
          <w:p w14:paraId="68E0F0F9" w14:textId="77777777" w:rsidR="00EA34AB" w:rsidRPr="0020484D" w:rsidRDefault="00EA34AB" w:rsidP="0020484D">
            <w:pPr>
              <w:rPr>
                <w:rFonts w:ascii="Times New Roman" w:hAnsi="Times New Roman" w:cs="Times New Roman"/>
                <w:sz w:val="20"/>
                <w:szCs w:val="20"/>
                <w:lang w:val="uk-UA"/>
              </w:rPr>
            </w:pPr>
            <w:r w:rsidRPr="0020484D">
              <w:rPr>
                <w:rFonts w:ascii="Times New Roman" w:hAnsi="Times New Roman" w:cs="Times New Roman"/>
                <w:sz w:val="20"/>
                <w:szCs w:val="20"/>
                <w:lang w:val="uk-UA"/>
              </w:rPr>
              <w:t>1. Війна з РФ</w:t>
            </w:r>
          </w:p>
        </w:tc>
        <w:tc>
          <w:tcPr>
            <w:tcW w:w="1139" w:type="dxa"/>
            <w:vAlign w:val="center"/>
          </w:tcPr>
          <w:p w14:paraId="1889714D" w14:textId="77777777" w:rsidR="00EA34AB" w:rsidRPr="0020484D" w:rsidRDefault="00EA34AB" w:rsidP="0020484D">
            <w:pPr>
              <w:jc w:val="center"/>
              <w:rPr>
                <w:rFonts w:ascii="Times New Roman" w:hAnsi="Times New Roman" w:cs="Times New Roman"/>
                <w:sz w:val="20"/>
                <w:szCs w:val="20"/>
                <w:lang w:val="uk-UA"/>
              </w:rPr>
            </w:pPr>
            <w:r w:rsidRPr="0020484D">
              <w:rPr>
                <w:rFonts w:ascii="Times New Roman" w:hAnsi="Times New Roman" w:cs="Times New Roman"/>
                <w:sz w:val="20"/>
                <w:szCs w:val="20"/>
                <w:lang w:val="uk-UA"/>
              </w:rPr>
              <w:t>-</w:t>
            </w:r>
          </w:p>
        </w:tc>
        <w:tc>
          <w:tcPr>
            <w:tcW w:w="3449" w:type="dxa"/>
          </w:tcPr>
          <w:p w14:paraId="6BCC5F93" w14:textId="77777777" w:rsidR="00EA34AB" w:rsidRPr="0020484D" w:rsidRDefault="00EA34AB" w:rsidP="0020484D">
            <w:pPr>
              <w:rPr>
                <w:rFonts w:ascii="Times New Roman" w:hAnsi="Times New Roman" w:cs="Times New Roman"/>
                <w:sz w:val="20"/>
                <w:szCs w:val="20"/>
                <w:lang w:val="uk-UA"/>
              </w:rPr>
            </w:pPr>
            <w:r w:rsidRPr="0020484D">
              <w:rPr>
                <w:rFonts w:ascii="Times New Roman" w:hAnsi="Times New Roman" w:cs="Times New Roman"/>
                <w:sz w:val="20"/>
                <w:szCs w:val="20"/>
                <w:lang w:val="uk-UA"/>
              </w:rPr>
              <w:t xml:space="preserve">1. </w:t>
            </w:r>
            <w:r w:rsidR="005E7803" w:rsidRPr="0020484D">
              <w:rPr>
                <w:rFonts w:ascii="Times New Roman" w:hAnsi="Times New Roman" w:cs="Times New Roman"/>
                <w:sz w:val="20"/>
                <w:szCs w:val="20"/>
                <w:lang w:val="uk-UA"/>
              </w:rPr>
              <w:t>Рецесія економіки України</w:t>
            </w:r>
          </w:p>
        </w:tc>
        <w:tc>
          <w:tcPr>
            <w:tcW w:w="1139" w:type="dxa"/>
            <w:vAlign w:val="center"/>
          </w:tcPr>
          <w:p w14:paraId="1A7B8AFB" w14:textId="77777777" w:rsidR="00EA34AB" w:rsidRPr="0020484D" w:rsidRDefault="00EA34AB" w:rsidP="0020484D">
            <w:pPr>
              <w:jc w:val="center"/>
              <w:rPr>
                <w:rFonts w:ascii="Times New Roman" w:hAnsi="Times New Roman" w:cs="Times New Roman"/>
                <w:sz w:val="20"/>
                <w:szCs w:val="20"/>
                <w:lang w:val="uk-UA"/>
              </w:rPr>
            </w:pPr>
            <w:r w:rsidRPr="0020484D">
              <w:rPr>
                <w:rFonts w:ascii="Times New Roman" w:hAnsi="Times New Roman" w:cs="Times New Roman"/>
                <w:sz w:val="20"/>
                <w:szCs w:val="20"/>
                <w:lang w:val="uk-UA"/>
              </w:rPr>
              <w:t>-</w:t>
            </w:r>
          </w:p>
        </w:tc>
      </w:tr>
      <w:tr w:rsidR="00EA34AB" w:rsidRPr="005E2470" w14:paraId="7EB98BEA" w14:textId="77777777" w:rsidTr="0020484D">
        <w:tc>
          <w:tcPr>
            <w:tcW w:w="3901" w:type="dxa"/>
          </w:tcPr>
          <w:p w14:paraId="6E2DE106" w14:textId="77777777" w:rsidR="00EA34AB" w:rsidRPr="0020484D" w:rsidRDefault="00EA34AB" w:rsidP="0020484D">
            <w:pPr>
              <w:rPr>
                <w:rFonts w:ascii="Times New Roman" w:hAnsi="Times New Roman" w:cs="Times New Roman"/>
                <w:sz w:val="20"/>
                <w:szCs w:val="20"/>
                <w:lang w:val="uk-UA"/>
              </w:rPr>
            </w:pPr>
            <w:r w:rsidRPr="0020484D">
              <w:rPr>
                <w:rFonts w:ascii="Times New Roman" w:hAnsi="Times New Roman" w:cs="Times New Roman"/>
                <w:sz w:val="20"/>
                <w:szCs w:val="20"/>
                <w:lang w:val="uk-UA"/>
              </w:rPr>
              <w:t xml:space="preserve">2. </w:t>
            </w:r>
            <w:r w:rsidR="00924157" w:rsidRPr="0020484D">
              <w:rPr>
                <w:rFonts w:ascii="Times New Roman" w:hAnsi="Times New Roman" w:cs="Times New Roman"/>
                <w:sz w:val="20"/>
                <w:szCs w:val="20"/>
                <w:lang w:val="uk-UA"/>
              </w:rPr>
              <w:t>Зростання авторитету України на міжнародній арені</w:t>
            </w:r>
          </w:p>
        </w:tc>
        <w:tc>
          <w:tcPr>
            <w:tcW w:w="1139" w:type="dxa"/>
            <w:vAlign w:val="center"/>
          </w:tcPr>
          <w:p w14:paraId="711E99A3" w14:textId="77777777" w:rsidR="00EA34AB" w:rsidRPr="0020484D" w:rsidRDefault="00924157" w:rsidP="0020484D">
            <w:pPr>
              <w:jc w:val="center"/>
              <w:rPr>
                <w:rFonts w:ascii="Times New Roman" w:hAnsi="Times New Roman" w:cs="Times New Roman"/>
                <w:sz w:val="20"/>
                <w:szCs w:val="20"/>
                <w:lang w:val="uk-UA"/>
              </w:rPr>
            </w:pPr>
            <w:r w:rsidRPr="0020484D">
              <w:rPr>
                <w:rFonts w:ascii="Times New Roman" w:hAnsi="Times New Roman" w:cs="Times New Roman"/>
                <w:sz w:val="20"/>
                <w:szCs w:val="20"/>
                <w:lang w:val="uk-UA"/>
              </w:rPr>
              <w:t>+</w:t>
            </w:r>
          </w:p>
        </w:tc>
        <w:tc>
          <w:tcPr>
            <w:tcW w:w="3449" w:type="dxa"/>
          </w:tcPr>
          <w:p w14:paraId="3DF90929" w14:textId="77777777" w:rsidR="00EA34AB" w:rsidRPr="0020484D" w:rsidRDefault="00EA34AB" w:rsidP="0020484D">
            <w:pPr>
              <w:rPr>
                <w:rFonts w:ascii="Times New Roman" w:hAnsi="Times New Roman" w:cs="Times New Roman"/>
                <w:sz w:val="20"/>
                <w:szCs w:val="20"/>
                <w:lang w:val="uk-UA"/>
              </w:rPr>
            </w:pPr>
            <w:r w:rsidRPr="0020484D">
              <w:rPr>
                <w:rFonts w:ascii="Times New Roman" w:hAnsi="Times New Roman" w:cs="Times New Roman"/>
                <w:sz w:val="20"/>
                <w:szCs w:val="20"/>
                <w:lang w:val="uk-UA"/>
              </w:rPr>
              <w:t xml:space="preserve">2. </w:t>
            </w:r>
            <w:r w:rsidR="007F456E" w:rsidRPr="0020484D">
              <w:rPr>
                <w:rFonts w:ascii="Times New Roman" w:hAnsi="Times New Roman" w:cs="Times New Roman"/>
                <w:sz w:val="20"/>
                <w:szCs w:val="20"/>
                <w:lang w:val="uk-UA"/>
              </w:rPr>
              <w:t>Інфляційні процеси в країні</w:t>
            </w:r>
          </w:p>
        </w:tc>
        <w:tc>
          <w:tcPr>
            <w:tcW w:w="1139" w:type="dxa"/>
            <w:vAlign w:val="center"/>
          </w:tcPr>
          <w:p w14:paraId="15E148FB" w14:textId="77777777" w:rsidR="00EA34AB" w:rsidRPr="0020484D" w:rsidRDefault="007F456E" w:rsidP="0020484D">
            <w:pPr>
              <w:jc w:val="center"/>
              <w:rPr>
                <w:rFonts w:ascii="Times New Roman" w:hAnsi="Times New Roman" w:cs="Times New Roman"/>
                <w:sz w:val="20"/>
                <w:szCs w:val="20"/>
                <w:lang w:val="uk-UA"/>
              </w:rPr>
            </w:pPr>
            <w:r w:rsidRPr="0020484D">
              <w:rPr>
                <w:rFonts w:ascii="Times New Roman" w:hAnsi="Times New Roman" w:cs="Times New Roman"/>
                <w:sz w:val="20"/>
                <w:szCs w:val="20"/>
                <w:lang w:val="uk-UA"/>
              </w:rPr>
              <w:t>-</w:t>
            </w:r>
          </w:p>
        </w:tc>
      </w:tr>
      <w:tr w:rsidR="00EA34AB" w:rsidRPr="005E2470" w14:paraId="018040A0" w14:textId="77777777" w:rsidTr="0020484D">
        <w:tc>
          <w:tcPr>
            <w:tcW w:w="3901" w:type="dxa"/>
          </w:tcPr>
          <w:p w14:paraId="2F397BD5" w14:textId="77777777" w:rsidR="00EA34AB" w:rsidRPr="0020484D" w:rsidRDefault="00EA34AB" w:rsidP="0020484D">
            <w:pPr>
              <w:rPr>
                <w:rFonts w:ascii="Times New Roman" w:hAnsi="Times New Roman" w:cs="Times New Roman"/>
                <w:sz w:val="20"/>
                <w:szCs w:val="20"/>
                <w:lang w:val="uk-UA"/>
              </w:rPr>
            </w:pPr>
            <w:r w:rsidRPr="0020484D">
              <w:rPr>
                <w:rFonts w:ascii="Times New Roman" w:hAnsi="Times New Roman" w:cs="Times New Roman"/>
                <w:sz w:val="20"/>
                <w:szCs w:val="20"/>
                <w:lang w:val="uk-UA"/>
              </w:rPr>
              <w:t xml:space="preserve">3. </w:t>
            </w:r>
            <w:r w:rsidR="00924157" w:rsidRPr="0020484D">
              <w:rPr>
                <w:rFonts w:ascii="Times New Roman" w:hAnsi="Times New Roman" w:cs="Times New Roman"/>
                <w:sz w:val="20"/>
                <w:szCs w:val="20"/>
                <w:lang w:val="uk-UA"/>
              </w:rPr>
              <w:t xml:space="preserve">Підтримка міжнародних організацій, в </w:t>
            </w:r>
            <w:proofErr w:type="spellStart"/>
            <w:r w:rsidR="00924157" w:rsidRPr="0020484D">
              <w:rPr>
                <w:rFonts w:ascii="Times New Roman" w:hAnsi="Times New Roman" w:cs="Times New Roman"/>
                <w:sz w:val="20"/>
                <w:szCs w:val="20"/>
                <w:lang w:val="uk-UA"/>
              </w:rPr>
              <w:t>т.ч</w:t>
            </w:r>
            <w:proofErr w:type="spellEnd"/>
            <w:r w:rsidR="00924157" w:rsidRPr="0020484D">
              <w:rPr>
                <w:rFonts w:ascii="Times New Roman" w:hAnsi="Times New Roman" w:cs="Times New Roman"/>
                <w:sz w:val="20"/>
                <w:szCs w:val="20"/>
                <w:lang w:val="uk-UA"/>
              </w:rPr>
              <w:t>. ООН</w:t>
            </w:r>
          </w:p>
        </w:tc>
        <w:tc>
          <w:tcPr>
            <w:tcW w:w="1139" w:type="dxa"/>
            <w:vAlign w:val="center"/>
          </w:tcPr>
          <w:p w14:paraId="4B505C8A" w14:textId="77777777" w:rsidR="00EA34AB" w:rsidRPr="0020484D" w:rsidRDefault="00EA34AB" w:rsidP="0020484D">
            <w:pPr>
              <w:jc w:val="center"/>
              <w:rPr>
                <w:rFonts w:ascii="Times New Roman" w:hAnsi="Times New Roman" w:cs="Times New Roman"/>
                <w:sz w:val="20"/>
                <w:szCs w:val="20"/>
                <w:lang w:val="uk-UA"/>
              </w:rPr>
            </w:pPr>
            <w:r w:rsidRPr="0020484D">
              <w:rPr>
                <w:rFonts w:ascii="Times New Roman" w:hAnsi="Times New Roman" w:cs="Times New Roman"/>
                <w:sz w:val="20"/>
                <w:szCs w:val="20"/>
                <w:lang w:val="uk-UA"/>
              </w:rPr>
              <w:t>+</w:t>
            </w:r>
          </w:p>
        </w:tc>
        <w:tc>
          <w:tcPr>
            <w:tcW w:w="3449" w:type="dxa"/>
          </w:tcPr>
          <w:p w14:paraId="64FB02E1" w14:textId="77777777" w:rsidR="00EA34AB" w:rsidRPr="0020484D" w:rsidRDefault="00EA34AB" w:rsidP="0020484D">
            <w:pPr>
              <w:rPr>
                <w:rFonts w:ascii="Times New Roman" w:hAnsi="Times New Roman" w:cs="Times New Roman"/>
                <w:sz w:val="20"/>
                <w:szCs w:val="20"/>
                <w:lang w:val="uk-UA"/>
              </w:rPr>
            </w:pPr>
            <w:r w:rsidRPr="0020484D">
              <w:rPr>
                <w:rFonts w:ascii="Times New Roman" w:hAnsi="Times New Roman" w:cs="Times New Roman"/>
                <w:sz w:val="20"/>
                <w:szCs w:val="20"/>
                <w:lang w:val="uk-UA"/>
              </w:rPr>
              <w:t xml:space="preserve">3. </w:t>
            </w:r>
            <w:r w:rsidR="0016647C" w:rsidRPr="0020484D">
              <w:rPr>
                <w:rFonts w:ascii="Times New Roman" w:hAnsi="Times New Roman" w:cs="Times New Roman"/>
                <w:sz w:val="20"/>
                <w:szCs w:val="20"/>
                <w:lang w:val="uk-UA"/>
              </w:rPr>
              <w:t>Переважання в структурі експорту продукції аграрного сектору сировинної складової</w:t>
            </w:r>
          </w:p>
        </w:tc>
        <w:tc>
          <w:tcPr>
            <w:tcW w:w="1139" w:type="dxa"/>
            <w:vAlign w:val="center"/>
          </w:tcPr>
          <w:p w14:paraId="0CAA6F65" w14:textId="77777777" w:rsidR="00EA34AB" w:rsidRPr="0020484D" w:rsidRDefault="0016647C" w:rsidP="0020484D">
            <w:pPr>
              <w:jc w:val="center"/>
              <w:rPr>
                <w:rFonts w:ascii="Times New Roman" w:hAnsi="Times New Roman" w:cs="Times New Roman"/>
                <w:sz w:val="20"/>
                <w:szCs w:val="20"/>
                <w:lang w:val="uk-UA"/>
              </w:rPr>
            </w:pPr>
            <w:r w:rsidRPr="0020484D">
              <w:rPr>
                <w:rFonts w:ascii="Times New Roman" w:hAnsi="Times New Roman" w:cs="Times New Roman"/>
                <w:sz w:val="20"/>
                <w:szCs w:val="20"/>
                <w:lang w:val="uk-UA"/>
              </w:rPr>
              <w:t>-</w:t>
            </w:r>
          </w:p>
        </w:tc>
      </w:tr>
      <w:tr w:rsidR="00EA34AB" w:rsidRPr="005E2470" w14:paraId="69B7F1C8" w14:textId="77777777" w:rsidTr="0020484D">
        <w:tc>
          <w:tcPr>
            <w:tcW w:w="3901" w:type="dxa"/>
          </w:tcPr>
          <w:p w14:paraId="303BDFD1" w14:textId="77777777" w:rsidR="00EA34AB" w:rsidRPr="0020484D" w:rsidRDefault="00EA34AB" w:rsidP="0020484D">
            <w:pPr>
              <w:rPr>
                <w:rFonts w:ascii="Times New Roman" w:hAnsi="Times New Roman" w:cs="Times New Roman"/>
                <w:sz w:val="20"/>
                <w:szCs w:val="20"/>
                <w:lang w:val="uk-UA"/>
              </w:rPr>
            </w:pPr>
            <w:r w:rsidRPr="0020484D">
              <w:rPr>
                <w:rFonts w:ascii="Times New Roman" w:hAnsi="Times New Roman" w:cs="Times New Roman"/>
                <w:sz w:val="20"/>
                <w:szCs w:val="20"/>
                <w:lang w:val="uk-UA"/>
              </w:rPr>
              <w:t>4. Узгодження законодавства України з відповідними аспектами країн ЄС</w:t>
            </w:r>
          </w:p>
        </w:tc>
        <w:tc>
          <w:tcPr>
            <w:tcW w:w="1139" w:type="dxa"/>
            <w:vAlign w:val="center"/>
          </w:tcPr>
          <w:p w14:paraId="0406166B" w14:textId="77777777" w:rsidR="00EA34AB" w:rsidRPr="0020484D" w:rsidRDefault="00EA34AB" w:rsidP="0020484D">
            <w:pPr>
              <w:jc w:val="center"/>
              <w:rPr>
                <w:rFonts w:ascii="Times New Roman" w:hAnsi="Times New Roman" w:cs="Times New Roman"/>
                <w:sz w:val="20"/>
                <w:szCs w:val="20"/>
                <w:lang w:val="uk-UA"/>
              </w:rPr>
            </w:pPr>
            <w:r w:rsidRPr="0020484D">
              <w:rPr>
                <w:rFonts w:ascii="Times New Roman" w:hAnsi="Times New Roman" w:cs="Times New Roman"/>
                <w:sz w:val="20"/>
                <w:szCs w:val="20"/>
                <w:lang w:val="uk-UA"/>
              </w:rPr>
              <w:t>+</w:t>
            </w:r>
          </w:p>
        </w:tc>
        <w:tc>
          <w:tcPr>
            <w:tcW w:w="3449" w:type="dxa"/>
          </w:tcPr>
          <w:p w14:paraId="7896BC67" w14:textId="77777777" w:rsidR="00EA34AB" w:rsidRPr="0020484D" w:rsidRDefault="00EA34AB" w:rsidP="0020484D">
            <w:pPr>
              <w:rPr>
                <w:rFonts w:ascii="Times New Roman" w:hAnsi="Times New Roman" w:cs="Times New Roman"/>
                <w:sz w:val="20"/>
                <w:szCs w:val="20"/>
                <w:lang w:val="uk-UA"/>
              </w:rPr>
            </w:pPr>
            <w:r w:rsidRPr="0020484D">
              <w:rPr>
                <w:rFonts w:ascii="Times New Roman" w:hAnsi="Times New Roman" w:cs="Times New Roman"/>
                <w:sz w:val="20"/>
                <w:szCs w:val="20"/>
                <w:lang w:val="uk-UA"/>
              </w:rPr>
              <w:t xml:space="preserve">4. </w:t>
            </w:r>
            <w:r w:rsidR="0016647C" w:rsidRPr="0020484D">
              <w:rPr>
                <w:rFonts w:ascii="Times New Roman" w:hAnsi="Times New Roman" w:cs="Times New Roman"/>
                <w:sz w:val="20"/>
                <w:szCs w:val="20"/>
                <w:lang w:val="uk-UA"/>
              </w:rPr>
              <w:t>Стабільно високий попит на продукцію аграрного сектору на міжнародних ринках</w:t>
            </w:r>
          </w:p>
        </w:tc>
        <w:tc>
          <w:tcPr>
            <w:tcW w:w="1139" w:type="dxa"/>
            <w:vAlign w:val="center"/>
          </w:tcPr>
          <w:p w14:paraId="49C6C672" w14:textId="77777777" w:rsidR="00EA34AB" w:rsidRPr="0020484D" w:rsidRDefault="0016647C" w:rsidP="0020484D">
            <w:pPr>
              <w:jc w:val="center"/>
              <w:rPr>
                <w:rFonts w:ascii="Times New Roman" w:hAnsi="Times New Roman" w:cs="Times New Roman"/>
                <w:sz w:val="20"/>
                <w:szCs w:val="20"/>
                <w:lang w:val="uk-UA"/>
              </w:rPr>
            </w:pPr>
            <w:r w:rsidRPr="0020484D">
              <w:rPr>
                <w:rFonts w:ascii="Times New Roman" w:hAnsi="Times New Roman" w:cs="Times New Roman"/>
                <w:sz w:val="20"/>
                <w:szCs w:val="20"/>
                <w:lang w:val="uk-UA"/>
              </w:rPr>
              <w:t>+</w:t>
            </w:r>
          </w:p>
        </w:tc>
      </w:tr>
      <w:tr w:rsidR="00EA34AB" w:rsidRPr="005E2470" w14:paraId="23B6E25D" w14:textId="77777777" w:rsidTr="0020484D">
        <w:tc>
          <w:tcPr>
            <w:tcW w:w="3901" w:type="dxa"/>
          </w:tcPr>
          <w:p w14:paraId="50C374D9" w14:textId="77777777" w:rsidR="00EA34AB" w:rsidRPr="0020484D" w:rsidRDefault="00EA34AB" w:rsidP="0020484D">
            <w:pPr>
              <w:rPr>
                <w:rFonts w:ascii="Times New Roman" w:hAnsi="Times New Roman" w:cs="Times New Roman"/>
                <w:sz w:val="20"/>
                <w:szCs w:val="20"/>
                <w:lang w:val="uk-UA"/>
              </w:rPr>
            </w:pPr>
            <w:r w:rsidRPr="0020484D">
              <w:rPr>
                <w:rFonts w:ascii="Times New Roman" w:hAnsi="Times New Roman" w:cs="Times New Roman"/>
                <w:sz w:val="20"/>
                <w:szCs w:val="20"/>
                <w:lang w:val="uk-UA"/>
              </w:rPr>
              <w:t xml:space="preserve">5. </w:t>
            </w:r>
            <w:r w:rsidR="00924157" w:rsidRPr="0020484D">
              <w:rPr>
                <w:rFonts w:ascii="Times New Roman" w:hAnsi="Times New Roman" w:cs="Times New Roman"/>
                <w:sz w:val="20"/>
                <w:szCs w:val="20"/>
                <w:lang w:val="uk-UA"/>
              </w:rPr>
              <w:t>Покращення інституційного середовища ведення бізнесу і зовнішньої торгівлі</w:t>
            </w:r>
          </w:p>
        </w:tc>
        <w:tc>
          <w:tcPr>
            <w:tcW w:w="1139" w:type="dxa"/>
            <w:vAlign w:val="center"/>
          </w:tcPr>
          <w:p w14:paraId="756697F3" w14:textId="77777777" w:rsidR="00EA34AB" w:rsidRPr="0020484D" w:rsidRDefault="00EA34AB" w:rsidP="0020484D">
            <w:pPr>
              <w:jc w:val="center"/>
              <w:rPr>
                <w:rFonts w:ascii="Times New Roman" w:hAnsi="Times New Roman" w:cs="Times New Roman"/>
                <w:sz w:val="20"/>
                <w:szCs w:val="20"/>
                <w:lang w:val="uk-UA"/>
              </w:rPr>
            </w:pPr>
            <w:r w:rsidRPr="0020484D">
              <w:rPr>
                <w:rFonts w:ascii="Times New Roman" w:hAnsi="Times New Roman" w:cs="Times New Roman"/>
                <w:sz w:val="20"/>
                <w:szCs w:val="20"/>
                <w:lang w:val="uk-UA"/>
              </w:rPr>
              <w:t>+</w:t>
            </w:r>
          </w:p>
        </w:tc>
        <w:tc>
          <w:tcPr>
            <w:tcW w:w="3449" w:type="dxa"/>
          </w:tcPr>
          <w:p w14:paraId="7BE02D6D" w14:textId="2F35C5DC" w:rsidR="00EA34AB" w:rsidRPr="0020484D" w:rsidRDefault="00EA34AB" w:rsidP="0020484D">
            <w:pPr>
              <w:rPr>
                <w:rFonts w:ascii="Times New Roman" w:hAnsi="Times New Roman" w:cs="Times New Roman"/>
                <w:sz w:val="20"/>
                <w:szCs w:val="20"/>
                <w:lang w:val="uk-UA"/>
              </w:rPr>
            </w:pPr>
            <w:r w:rsidRPr="0020484D">
              <w:rPr>
                <w:rFonts w:ascii="Times New Roman" w:hAnsi="Times New Roman" w:cs="Times New Roman"/>
                <w:sz w:val="20"/>
                <w:szCs w:val="20"/>
                <w:lang w:val="uk-UA"/>
              </w:rPr>
              <w:t xml:space="preserve">5. </w:t>
            </w:r>
            <w:r w:rsidR="007F456E" w:rsidRPr="0020484D">
              <w:rPr>
                <w:rFonts w:ascii="Times New Roman" w:hAnsi="Times New Roman" w:cs="Times New Roman"/>
                <w:sz w:val="20"/>
                <w:szCs w:val="20"/>
                <w:lang w:val="uk-UA"/>
              </w:rPr>
              <w:t>Проблеми</w:t>
            </w:r>
            <w:r w:rsidR="003F40E3">
              <w:rPr>
                <w:rFonts w:ascii="Times New Roman" w:hAnsi="Times New Roman" w:cs="Times New Roman"/>
                <w:sz w:val="20"/>
                <w:szCs w:val="20"/>
                <w:lang w:val="uk-UA"/>
              </w:rPr>
              <w:t xml:space="preserve"> </w:t>
            </w:r>
            <w:r w:rsidR="007F456E" w:rsidRPr="0020484D">
              <w:rPr>
                <w:rFonts w:ascii="Times New Roman" w:hAnsi="Times New Roman" w:cs="Times New Roman"/>
                <w:sz w:val="20"/>
                <w:szCs w:val="20"/>
                <w:lang w:val="uk-UA"/>
              </w:rPr>
              <w:t>з матеріально-технічним</w:t>
            </w:r>
            <w:r w:rsidR="003F40E3">
              <w:rPr>
                <w:rFonts w:ascii="Times New Roman" w:hAnsi="Times New Roman" w:cs="Times New Roman"/>
                <w:sz w:val="20"/>
                <w:szCs w:val="20"/>
                <w:lang w:val="uk-UA"/>
              </w:rPr>
              <w:t xml:space="preserve"> </w:t>
            </w:r>
            <w:r w:rsidR="007F456E" w:rsidRPr="0020484D">
              <w:rPr>
                <w:rFonts w:ascii="Times New Roman" w:hAnsi="Times New Roman" w:cs="Times New Roman"/>
                <w:sz w:val="20"/>
                <w:szCs w:val="20"/>
                <w:lang w:val="uk-UA"/>
              </w:rPr>
              <w:t>забезпеченням, а також зростання</w:t>
            </w:r>
            <w:r w:rsidR="003F40E3">
              <w:rPr>
                <w:rFonts w:ascii="Times New Roman" w:hAnsi="Times New Roman" w:cs="Times New Roman"/>
                <w:sz w:val="20"/>
                <w:szCs w:val="20"/>
                <w:lang w:val="uk-UA"/>
              </w:rPr>
              <w:t xml:space="preserve"> </w:t>
            </w:r>
            <w:r w:rsidR="007F456E" w:rsidRPr="0020484D">
              <w:rPr>
                <w:rFonts w:ascii="Times New Roman" w:hAnsi="Times New Roman" w:cs="Times New Roman"/>
                <w:sz w:val="20"/>
                <w:szCs w:val="20"/>
                <w:lang w:val="uk-UA"/>
              </w:rPr>
              <w:t>цін</w:t>
            </w:r>
            <w:r w:rsidR="003F40E3">
              <w:rPr>
                <w:rFonts w:ascii="Times New Roman" w:hAnsi="Times New Roman" w:cs="Times New Roman"/>
                <w:sz w:val="20"/>
                <w:szCs w:val="20"/>
                <w:lang w:val="uk-UA"/>
              </w:rPr>
              <w:t xml:space="preserve"> </w:t>
            </w:r>
            <w:r w:rsidR="007F456E" w:rsidRPr="0020484D">
              <w:rPr>
                <w:rFonts w:ascii="Times New Roman" w:hAnsi="Times New Roman" w:cs="Times New Roman"/>
                <w:sz w:val="20"/>
                <w:szCs w:val="20"/>
                <w:lang w:val="uk-UA"/>
              </w:rPr>
              <w:t>на</w:t>
            </w:r>
            <w:r w:rsidR="003F40E3">
              <w:rPr>
                <w:rFonts w:ascii="Times New Roman" w:hAnsi="Times New Roman" w:cs="Times New Roman"/>
                <w:sz w:val="20"/>
                <w:szCs w:val="20"/>
                <w:lang w:val="uk-UA"/>
              </w:rPr>
              <w:t xml:space="preserve"> </w:t>
            </w:r>
            <w:r w:rsidR="007F456E" w:rsidRPr="0020484D">
              <w:rPr>
                <w:rFonts w:ascii="Times New Roman" w:hAnsi="Times New Roman" w:cs="Times New Roman"/>
                <w:sz w:val="20"/>
                <w:szCs w:val="20"/>
                <w:lang w:val="uk-UA"/>
              </w:rPr>
              <w:t>засоби</w:t>
            </w:r>
            <w:r w:rsidR="003F40E3">
              <w:rPr>
                <w:rFonts w:ascii="Times New Roman" w:hAnsi="Times New Roman" w:cs="Times New Roman"/>
                <w:sz w:val="20"/>
                <w:szCs w:val="20"/>
                <w:lang w:val="uk-UA"/>
              </w:rPr>
              <w:t xml:space="preserve"> </w:t>
            </w:r>
            <w:r w:rsidR="007F456E" w:rsidRPr="0020484D">
              <w:rPr>
                <w:rFonts w:ascii="Times New Roman" w:hAnsi="Times New Roman" w:cs="Times New Roman"/>
                <w:sz w:val="20"/>
                <w:szCs w:val="20"/>
                <w:lang w:val="uk-UA"/>
              </w:rPr>
              <w:t>виробництва аграрного сектору</w:t>
            </w:r>
          </w:p>
        </w:tc>
        <w:tc>
          <w:tcPr>
            <w:tcW w:w="1139" w:type="dxa"/>
            <w:vAlign w:val="center"/>
          </w:tcPr>
          <w:p w14:paraId="623B9B04" w14:textId="77777777" w:rsidR="00EA34AB" w:rsidRPr="0020484D" w:rsidRDefault="00EA34AB" w:rsidP="0020484D">
            <w:pPr>
              <w:jc w:val="center"/>
              <w:rPr>
                <w:rFonts w:ascii="Times New Roman" w:hAnsi="Times New Roman" w:cs="Times New Roman"/>
                <w:sz w:val="20"/>
                <w:szCs w:val="20"/>
                <w:lang w:val="uk-UA"/>
              </w:rPr>
            </w:pPr>
            <w:r w:rsidRPr="0020484D">
              <w:rPr>
                <w:rFonts w:ascii="Times New Roman" w:hAnsi="Times New Roman" w:cs="Times New Roman"/>
                <w:sz w:val="20"/>
                <w:szCs w:val="20"/>
                <w:lang w:val="uk-UA"/>
              </w:rPr>
              <w:t>-</w:t>
            </w:r>
          </w:p>
        </w:tc>
      </w:tr>
      <w:tr w:rsidR="00EA34AB" w:rsidRPr="005E2470" w14:paraId="492EC478" w14:textId="77777777" w:rsidTr="0020484D">
        <w:tc>
          <w:tcPr>
            <w:tcW w:w="3901" w:type="dxa"/>
          </w:tcPr>
          <w:p w14:paraId="3A16D191" w14:textId="77777777" w:rsidR="00EA34AB" w:rsidRPr="0020484D" w:rsidRDefault="00EA34AB" w:rsidP="0020484D">
            <w:pPr>
              <w:rPr>
                <w:rFonts w:ascii="Times New Roman" w:hAnsi="Times New Roman" w:cs="Times New Roman"/>
                <w:sz w:val="20"/>
                <w:szCs w:val="20"/>
                <w:lang w:val="uk-UA"/>
              </w:rPr>
            </w:pPr>
            <w:r w:rsidRPr="0020484D">
              <w:rPr>
                <w:rFonts w:ascii="Times New Roman" w:hAnsi="Times New Roman" w:cs="Times New Roman"/>
                <w:sz w:val="20"/>
                <w:szCs w:val="20"/>
                <w:lang w:val="uk-UA"/>
              </w:rPr>
              <w:t xml:space="preserve">6. </w:t>
            </w:r>
            <w:r w:rsidR="00924157" w:rsidRPr="0020484D">
              <w:rPr>
                <w:rFonts w:ascii="Times New Roman" w:hAnsi="Times New Roman" w:cs="Times New Roman"/>
                <w:sz w:val="20"/>
                <w:szCs w:val="20"/>
                <w:lang w:val="uk-UA"/>
              </w:rPr>
              <w:t>Наявність в суспільстві бажання щодо позитивних змін в країні</w:t>
            </w:r>
          </w:p>
        </w:tc>
        <w:tc>
          <w:tcPr>
            <w:tcW w:w="1139" w:type="dxa"/>
            <w:vAlign w:val="center"/>
          </w:tcPr>
          <w:p w14:paraId="187281F8" w14:textId="77777777" w:rsidR="00EA34AB" w:rsidRPr="0020484D" w:rsidRDefault="00EA34AB" w:rsidP="0020484D">
            <w:pPr>
              <w:jc w:val="center"/>
              <w:rPr>
                <w:rFonts w:ascii="Times New Roman" w:hAnsi="Times New Roman" w:cs="Times New Roman"/>
                <w:sz w:val="20"/>
                <w:szCs w:val="20"/>
                <w:lang w:val="uk-UA"/>
              </w:rPr>
            </w:pPr>
            <w:r w:rsidRPr="0020484D">
              <w:rPr>
                <w:rFonts w:ascii="Times New Roman" w:hAnsi="Times New Roman" w:cs="Times New Roman"/>
                <w:sz w:val="20"/>
                <w:szCs w:val="20"/>
                <w:lang w:val="uk-UA"/>
              </w:rPr>
              <w:t>+</w:t>
            </w:r>
          </w:p>
        </w:tc>
        <w:tc>
          <w:tcPr>
            <w:tcW w:w="3449" w:type="dxa"/>
          </w:tcPr>
          <w:p w14:paraId="7BF0B5D8" w14:textId="77777777" w:rsidR="00EA34AB" w:rsidRPr="0020484D" w:rsidRDefault="00EA34AB" w:rsidP="0020484D">
            <w:pPr>
              <w:rPr>
                <w:rFonts w:ascii="Times New Roman" w:hAnsi="Times New Roman" w:cs="Times New Roman"/>
                <w:sz w:val="20"/>
                <w:szCs w:val="20"/>
                <w:lang w:val="uk-UA"/>
              </w:rPr>
            </w:pPr>
            <w:r w:rsidRPr="0020484D">
              <w:rPr>
                <w:rFonts w:ascii="Times New Roman" w:hAnsi="Times New Roman" w:cs="Times New Roman"/>
                <w:sz w:val="20"/>
                <w:szCs w:val="20"/>
                <w:lang w:val="uk-UA"/>
              </w:rPr>
              <w:t xml:space="preserve">6. </w:t>
            </w:r>
            <w:r w:rsidR="007F456E" w:rsidRPr="0020484D">
              <w:rPr>
                <w:rFonts w:ascii="Times New Roman" w:hAnsi="Times New Roman" w:cs="Times New Roman"/>
                <w:sz w:val="20"/>
                <w:szCs w:val="20"/>
                <w:lang w:val="uk-UA"/>
              </w:rPr>
              <w:t xml:space="preserve">Порушення міжрегіональних виробничих </w:t>
            </w:r>
            <w:proofErr w:type="spellStart"/>
            <w:r w:rsidR="007F456E" w:rsidRPr="0020484D">
              <w:rPr>
                <w:rFonts w:ascii="Times New Roman" w:hAnsi="Times New Roman" w:cs="Times New Roman"/>
                <w:sz w:val="20"/>
                <w:szCs w:val="20"/>
                <w:lang w:val="uk-UA"/>
              </w:rPr>
              <w:t>зв’язків</w:t>
            </w:r>
            <w:proofErr w:type="spellEnd"/>
          </w:p>
        </w:tc>
        <w:tc>
          <w:tcPr>
            <w:tcW w:w="1139" w:type="dxa"/>
            <w:vAlign w:val="center"/>
          </w:tcPr>
          <w:p w14:paraId="5C7D2CDB" w14:textId="77777777" w:rsidR="00EA34AB" w:rsidRPr="0020484D" w:rsidRDefault="007F456E" w:rsidP="0020484D">
            <w:pPr>
              <w:jc w:val="center"/>
              <w:rPr>
                <w:rFonts w:ascii="Times New Roman" w:hAnsi="Times New Roman" w:cs="Times New Roman"/>
                <w:sz w:val="20"/>
                <w:szCs w:val="20"/>
                <w:lang w:val="uk-UA"/>
              </w:rPr>
            </w:pPr>
            <w:r w:rsidRPr="0020484D">
              <w:rPr>
                <w:rFonts w:ascii="Times New Roman" w:hAnsi="Times New Roman" w:cs="Times New Roman"/>
                <w:sz w:val="20"/>
                <w:szCs w:val="20"/>
                <w:lang w:val="uk-UA"/>
              </w:rPr>
              <w:t>-</w:t>
            </w:r>
          </w:p>
        </w:tc>
      </w:tr>
      <w:tr w:rsidR="00EA34AB" w:rsidRPr="005E2470" w14:paraId="48CD3E35" w14:textId="77777777" w:rsidTr="0020484D">
        <w:tc>
          <w:tcPr>
            <w:tcW w:w="3901" w:type="dxa"/>
          </w:tcPr>
          <w:p w14:paraId="2234138D" w14:textId="77777777" w:rsidR="00EA34AB" w:rsidRPr="0020484D" w:rsidRDefault="00EA34AB" w:rsidP="0020484D">
            <w:pPr>
              <w:rPr>
                <w:rFonts w:ascii="Times New Roman" w:hAnsi="Times New Roman" w:cs="Times New Roman"/>
                <w:sz w:val="20"/>
                <w:szCs w:val="20"/>
                <w:lang w:val="uk-UA"/>
              </w:rPr>
            </w:pPr>
            <w:r w:rsidRPr="0020484D">
              <w:rPr>
                <w:rFonts w:ascii="Times New Roman" w:hAnsi="Times New Roman" w:cs="Times New Roman"/>
                <w:sz w:val="20"/>
                <w:szCs w:val="20"/>
                <w:lang w:val="uk-UA"/>
              </w:rPr>
              <w:t xml:space="preserve">7. </w:t>
            </w:r>
            <w:r w:rsidR="00924157" w:rsidRPr="0020484D">
              <w:rPr>
                <w:rFonts w:ascii="Times New Roman" w:hAnsi="Times New Roman" w:cs="Times New Roman"/>
                <w:sz w:val="20"/>
                <w:szCs w:val="20"/>
                <w:lang w:val="uk-UA"/>
              </w:rPr>
              <w:t>Наявність фактів корупції</w:t>
            </w:r>
          </w:p>
        </w:tc>
        <w:tc>
          <w:tcPr>
            <w:tcW w:w="1139" w:type="dxa"/>
            <w:vAlign w:val="center"/>
          </w:tcPr>
          <w:p w14:paraId="42DEC78A" w14:textId="77777777" w:rsidR="00EA34AB" w:rsidRPr="0020484D" w:rsidRDefault="00924157" w:rsidP="0020484D">
            <w:pPr>
              <w:jc w:val="center"/>
              <w:rPr>
                <w:rFonts w:ascii="Times New Roman" w:hAnsi="Times New Roman" w:cs="Times New Roman"/>
                <w:sz w:val="20"/>
                <w:szCs w:val="20"/>
                <w:lang w:val="uk-UA"/>
              </w:rPr>
            </w:pPr>
            <w:r w:rsidRPr="0020484D">
              <w:rPr>
                <w:rFonts w:ascii="Times New Roman" w:hAnsi="Times New Roman" w:cs="Times New Roman"/>
                <w:sz w:val="20"/>
                <w:szCs w:val="20"/>
                <w:lang w:val="uk-UA"/>
              </w:rPr>
              <w:t>-</w:t>
            </w:r>
          </w:p>
        </w:tc>
        <w:tc>
          <w:tcPr>
            <w:tcW w:w="3449" w:type="dxa"/>
          </w:tcPr>
          <w:p w14:paraId="7799BF43" w14:textId="77777777" w:rsidR="00EA34AB" w:rsidRPr="0020484D" w:rsidRDefault="00EA34AB" w:rsidP="0020484D">
            <w:pPr>
              <w:rPr>
                <w:rFonts w:ascii="Times New Roman" w:hAnsi="Times New Roman" w:cs="Times New Roman"/>
                <w:sz w:val="20"/>
                <w:szCs w:val="20"/>
                <w:lang w:val="uk-UA"/>
              </w:rPr>
            </w:pPr>
            <w:r w:rsidRPr="0020484D">
              <w:rPr>
                <w:rFonts w:ascii="Times New Roman" w:hAnsi="Times New Roman" w:cs="Times New Roman"/>
                <w:sz w:val="20"/>
                <w:szCs w:val="20"/>
                <w:lang w:val="uk-UA"/>
              </w:rPr>
              <w:t xml:space="preserve">7. </w:t>
            </w:r>
            <w:r w:rsidR="007F456E" w:rsidRPr="0020484D">
              <w:rPr>
                <w:rFonts w:ascii="Times New Roman" w:hAnsi="Times New Roman" w:cs="Times New Roman"/>
                <w:sz w:val="20"/>
                <w:szCs w:val="20"/>
                <w:lang w:val="uk-UA"/>
              </w:rPr>
              <w:t>Висока інвестиційна привабливість (доступність кредитних ресурсів)</w:t>
            </w:r>
          </w:p>
        </w:tc>
        <w:tc>
          <w:tcPr>
            <w:tcW w:w="1139" w:type="dxa"/>
            <w:vAlign w:val="center"/>
          </w:tcPr>
          <w:p w14:paraId="604B6E24" w14:textId="77777777" w:rsidR="00EA34AB" w:rsidRPr="0020484D" w:rsidRDefault="00EA34AB" w:rsidP="0020484D">
            <w:pPr>
              <w:jc w:val="center"/>
              <w:rPr>
                <w:rFonts w:ascii="Times New Roman" w:hAnsi="Times New Roman" w:cs="Times New Roman"/>
                <w:sz w:val="20"/>
                <w:szCs w:val="20"/>
                <w:lang w:val="uk-UA"/>
              </w:rPr>
            </w:pPr>
            <w:r w:rsidRPr="0020484D">
              <w:rPr>
                <w:rFonts w:ascii="Times New Roman" w:hAnsi="Times New Roman" w:cs="Times New Roman"/>
                <w:sz w:val="20"/>
                <w:szCs w:val="20"/>
                <w:lang w:val="uk-UA"/>
              </w:rPr>
              <w:t>+</w:t>
            </w:r>
          </w:p>
        </w:tc>
      </w:tr>
      <w:tr w:rsidR="00EA34AB" w:rsidRPr="005E2470" w14:paraId="4E2EB555" w14:textId="77777777" w:rsidTr="0020484D">
        <w:tc>
          <w:tcPr>
            <w:tcW w:w="5040" w:type="dxa"/>
            <w:gridSpan w:val="2"/>
            <w:vAlign w:val="center"/>
          </w:tcPr>
          <w:p w14:paraId="04D85D03" w14:textId="77777777" w:rsidR="00EA34AB" w:rsidRPr="0020484D" w:rsidRDefault="0020484D" w:rsidP="0020484D">
            <w:pPr>
              <w:jc w:val="center"/>
              <w:rPr>
                <w:rFonts w:ascii="Times New Roman" w:hAnsi="Times New Roman" w:cs="Times New Roman"/>
                <w:iCs/>
                <w:sz w:val="20"/>
                <w:szCs w:val="20"/>
                <w:lang w:val="uk-UA"/>
              </w:rPr>
            </w:pPr>
            <w:r>
              <w:rPr>
                <w:rFonts w:ascii="Times New Roman" w:hAnsi="Times New Roman" w:cs="Times New Roman"/>
                <w:iCs/>
                <w:sz w:val="20"/>
                <w:szCs w:val="20"/>
                <w:lang w:val="uk-UA"/>
              </w:rPr>
              <w:t>С</w:t>
            </w:r>
            <w:r w:rsidR="00EA34AB" w:rsidRPr="0020484D">
              <w:rPr>
                <w:rFonts w:ascii="Times New Roman" w:hAnsi="Times New Roman" w:cs="Times New Roman"/>
                <w:iCs/>
                <w:sz w:val="20"/>
                <w:szCs w:val="20"/>
                <w:lang w:val="uk-UA"/>
              </w:rPr>
              <w:t>оціальні</w:t>
            </w:r>
          </w:p>
        </w:tc>
        <w:tc>
          <w:tcPr>
            <w:tcW w:w="4588" w:type="dxa"/>
            <w:gridSpan w:val="2"/>
            <w:vAlign w:val="center"/>
          </w:tcPr>
          <w:p w14:paraId="7B74E2D3" w14:textId="77777777" w:rsidR="00EA34AB" w:rsidRPr="0020484D" w:rsidRDefault="0020484D" w:rsidP="0020484D">
            <w:pPr>
              <w:jc w:val="center"/>
              <w:rPr>
                <w:rFonts w:ascii="Times New Roman" w:hAnsi="Times New Roman" w:cs="Times New Roman"/>
                <w:iCs/>
                <w:sz w:val="20"/>
                <w:szCs w:val="20"/>
                <w:lang w:val="uk-UA"/>
              </w:rPr>
            </w:pPr>
            <w:r>
              <w:rPr>
                <w:rFonts w:ascii="Times New Roman" w:hAnsi="Times New Roman" w:cs="Times New Roman"/>
                <w:iCs/>
                <w:sz w:val="20"/>
                <w:szCs w:val="20"/>
                <w:lang w:val="uk-UA"/>
              </w:rPr>
              <w:t>Т</w:t>
            </w:r>
            <w:r w:rsidR="00EA34AB" w:rsidRPr="0020484D">
              <w:rPr>
                <w:rFonts w:ascii="Times New Roman" w:hAnsi="Times New Roman" w:cs="Times New Roman"/>
                <w:iCs/>
                <w:sz w:val="20"/>
                <w:szCs w:val="20"/>
                <w:lang w:val="uk-UA"/>
              </w:rPr>
              <w:t>ехнологічні</w:t>
            </w:r>
          </w:p>
        </w:tc>
      </w:tr>
      <w:tr w:rsidR="00EA34AB" w:rsidRPr="005E2470" w14:paraId="5FFE76ED" w14:textId="77777777" w:rsidTr="0020484D">
        <w:tc>
          <w:tcPr>
            <w:tcW w:w="3901" w:type="dxa"/>
          </w:tcPr>
          <w:p w14:paraId="70EF614E" w14:textId="28BC5C7D" w:rsidR="00EA34AB" w:rsidRPr="0020484D" w:rsidRDefault="00EA34AB" w:rsidP="0020484D">
            <w:pPr>
              <w:rPr>
                <w:rFonts w:ascii="Times New Roman" w:hAnsi="Times New Roman" w:cs="Times New Roman"/>
                <w:sz w:val="20"/>
                <w:szCs w:val="20"/>
                <w:lang w:val="uk-UA"/>
              </w:rPr>
            </w:pPr>
            <w:r w:rsidRPr="0020484D">
              <w:rPr>
                <w:rFonts w:ascii="Times New Roman" w:hAnsi="Times New Roman" w:cs="Times New Roman"/>
                <w:sz w:val="20"/>
                <w:szCs w:val="20"/>
                <w:lang w:val="uk-UA"/>
              </w:rPr>
              <w:t xml:space="preserve">1. </w:t>
            </w:r>
            <w:r w:rsidR="00A0720E" w:rsidRPr="0020484D">
              <w:rPr>
                <w:rFonts w:ascii="Times New Roman" w:hAnsi="Times New Roman" w:cs="Times New Roman"/>
                <w:sz w:val="20"/>
                <w:szCs w:val="20"/>
                <w:lang w:val="uk-UA"/>
              </w:rPr>
              <w:t>Проблеми з робочою силою:</w:t>
            </w:r>
            <w:r w:rsidR="003F40E3">
              <w:rPr>
                <w:rFonts w:ascii="Times New Roman" w:hAnsi="Times New Roman" w:cs="Times New Roman"/>
                <w:sz w:val="20"/>
                <w:szCs w:val="20"/>
                <w:lang w:val="uk-UA"/>
              </w:rPr>
              <w:t xml:space="preserve"> </w:t>
            </w:r>
            <w:r w:rsidR="00A0720E" w:rsidRPr="0020484D">
              <w:rPr>
                <w:rFonts w:ascii="Times New Roman" w:hAnsi="Times New Roman" w:cs="Times New Roman"/>
                <w:sz w:val="20"/>
                <w:szCs w:val="20"/>
                <w:lang w:val="uk-UA"/>
              </w:rPr>
              <w:t>внутрішня</w:t>
            </w:r>
            <w:r w:rsidR="003F40E3">
              <w:rPr>
                <w:rFonts w:ascii="Times New Roman" w:hAnsi="Times New Roman" w:cs="Times New Roman"/>
                <w:sz w:val="20"/>
                <w:szCs w:val="20"/>
                <w:lang w:val="uk-UA"/>
              </w:rPr>
              <w:t xml:space="preserve"> </w:t>
            </w:r>
            <w:r w:rsidR="00A0720E" w:rsidRPr="0020484D">
              <w:rPr>
                <w:rFonts w:ascii="Times New Roman" w:hAnsi="Times New Roman" w:cs="Times New Roman"/>
                <w:sz w:val="20"/>
                <w:szCs w:val="20"/>
                <w:lang w:val="uk-UA"/>
              </w:rPr>
              <w:t>та</w:t>
            </w:r>
            <w:r w:rsidR="003F40E3">
              <w:rPr>
                <w:rFonts w:ascii="Times New Roman" w:hAnsi="Times New Roman" w:cs="Times New Roman"/>
                <w:sz w:val="20"/>
                <w:szCs w:val="20"/>
                <w:lang w:val="uk-UA"/>
              </w:rPr>
              <w:t xml:space="preserve"> </w:t>
            </w:r>
            <w:r w:rsidR="00A0720E" w:rsidRPr="0020484D">
              <w:rPr>
                <w:rFonts w:ascii="Times New Roman" w:hAnsi="Times New Roman" w:cs="Times New Roman"/>
                <w:sz w:val="20"/>
                <w:szCs w:val="20"/>
                <w:lang w:val="uk-UA"/>
              </w:rPr>
              <w:t>зовнішня</w:t>
            </w:r>
            <w:r w:rsidR="003F40E3">
              <w:rPr>
                <w:rFonts w:ascii="Times New Roman" w:hAnsi="Times New Roman" w:cs="Times New Roman"/>
                <w:sz w:val="20"/>
                <w:szCs w:val="20"/>
                <w:lang w:val="uk-UA"/>
              </w:rPr>
              <w:t xml:space="preserve"> </w:t>
            </w:r>
            <w:r w:rsidR="00A0720E" w:rsidRPr="0020484D">
              <w:rPr>
                <w:rFonts w:ascii="Times New Roman" w:hAnsi="Times New Roman" w:cs="Times New Roman"/>
                <w:sz w:val="20"/>
                <w:szCs w:val="20"/>
                <w:lang w:val="uk-UA"/>
              </w:rPr>
              <w:t>міграція,</w:t>
            </w:r>
            <w:r w:rsidR="003F40E3">
              <w:rPr>
                <w:rFonts w:ascii="Times New Roman" w:hAnsi="Times New Roman" w:cs="Times New Roman"/>
                <w:sz w:val="20"/>
                <w:szCs w:val="20"/>
                <w:lang w:val="uk-UA"/>
              </w:rPr>
              <w:t xml:space="preserve"> </w:t>
            </w:r>
            <w:r w:rsidR="00A0720E" w:rsidRPr="0020484D">
              <w:rPr>
                <w:rFonts w:ascii="Times New Roman" w:hAnsi="Times New Roman" w:cs="Times New Roman"/>
                <w:sz w:val="20"/>
                <w:szCs w:val="20"/>
                <w:lang w:val="uk-UA"/>
              </w:rPr>
              <w:t>мобілізація</w:t>
            </w:r>
            <w:r w:rsidR="003F40E3">
              <w:rPr>
                <w:rFonts w:ascii="Times New Roman" w:hAnsi="Times New Roman" w:cs="Times New Roman"/>
                <w:sz w:val="20"/>
                <w:szCs w:val="20"/>
                <w:lang w:val="uk-UA"/>
              </w:rPr>
              <w:t xml:space="preserve"> </w:t>
            </w:r>
            <w:r w:rsidR="00A0720E" w:rsidRPr="0020484D">
              <w:rPr>
                <w:rFonts w:ascii="Times New Roman" w:hAnsi="Times New Roman" w:cs="Times New Roman"/>
                <w:sz w:val="20"/>
                <w:szCs w:val="20"/>
                <w:lang w:val="uk-UA"/>
              </w:rPr>
              <w:t>до</w:t>
            </w:r>
            <w:r w:rsidR="003F40E3">
              <w:rPr>
                <w:rFonts w:ascii="Times New Roman" w:hAnsi="Times New Roman" w:cs="Times New Roman"/>
                <w:sz w:val="20"/>
                <w:szCs w:val="20"/>
                <w:lang w:val="uk-UA"/>
              </w:rPr>
              <w:t xml:space="preserve"> </w:t>
            </w:r>
            <w:r w:rsidR="00A0720E" w:rsidRPr="0020484D">
              <w:rPr>
                <w:rFonts w:ascii="Times New Roman" w:hAnsi="Times New Roman" w:cs="Times New Roman"/>
                <w:sz w:val="20"/>
                <w:szCs w:val="20"/>
                <w:lang w:val="uk-UA"/>
              </w:rPr>
              <w:t>ЗСУ, зростання</w:t>
            </w:r>
            <w:r w:rsidR="003F40E3">
              <w:rPr>
                <w:rFonts w:ascii="Times New Roman" w:hAnsi="Times New Roman" w:cs="Times New Roman"/>
                <w:sz w:val="20"/>
                <w:szCs w:val="20"/>
                <w:lang w:val="uk-UA"/>
              </w:rPr>
              <w:t xml:space="preserve"> </w:t>
            </w:r>
            <w:r w:rsidR="00A0720E" w:rsidRPr="0020484D">
              <w:rPr>
                <w:rFonts w:ascii="Times New Roman" w:hAnsi="Times New Roman" w:cs="Times New Roman"/>
                <w:sz w:val="20"/>
                <w:szCs w:val="20"/>
                <w:lang w:val="uk-UA"/>
              </w:rPr>
              <w:t>рівня</w:t>
            </w:r>
            <w:r w:rsidR="003F40E3">
              <w:rPr>
                <w:rFonts w:ascii="Times New Roman" w:hAnsi="Times New Roman" w:cs="Times New Roman"/>
                <w:sz w:val="20"/>
                <w:szCs w:val="20"/>
                <w:lang w:val="uk-UA"/>
              </w:rPr>
              <w:t xml:space="preserve"> </w:t>
            </w:r>
            <w:r w:rsidR="00A0720E" w:rsidRPr="0020484D">
              <w:rPr>
                <w:rFonts w:ascii="Times New Roman" w:hAnsi="Times New Roman" w:cs="Times New Roman"/>
                <w:sz w:val="20"/>
                <w:szCs w:val="20"/>
                <w:lang w:val="uk-UA"/>
              </w:rPr>
              <w:t>безробіття,</w:t>
            </w:r>
            <w:r w:rsidR="003F40E3">
              <w:rPr>
                <w:rFonts w:ascii="Times New Roman" w:hAnsi="Times New Roman" w:cs="Times New Roman"/>
                <w:sz w:val="20"/>
                <w:szCs w:val="20"/>
                <w:lang w:val="uk-UA"/>
              </w:rPr>
              <w:t xml:space="preserve"> </w:t>
            </w:r>
            <w:r w:rsidR="00A0720E" w:rsidRPr="0020484D">
              <w:rPr>
                <w:rFonts w:ascii="Times New Roman" w:hAnsi="Times New Roman" w:cs="Times New Roman"/>
                <w:sz w:val="20"/>
                <w:szCs w:val="20"/>
                <w:lang w:val="uk-UA"/>
              </w:rPr>
              <w:t>психологічні</w:t>
            </w:r>
            <w:r w:rsidR="003F40E3">
              <w:rPr>
                <w:rFonts w:ascii="Times New Roman" w:hAnsi="Times New Roman" w:cs="Times New Roman"/>
                <w:sz w:val="20"/>
                <w:szCs w:val="20"/>
                <w:lang w:val="uk-UA"/>
              </w:rPr>
              <w:t xml:space="preserve"> </w:t>
            </w:r>
            <w:r w:rsidR="00A0720E" w:rsidRPr="0020484D">
              <w:rPr>
                <w:rFonts w:ascii="Times New Roman" w:hAnsi="Times New Roman" w:cs="Times New Roman"/>
                <w:sz w:val="20"/>
                <w:szCs w:val="20"/>
                <w:lang w:val="uk-UA"/>
              </w:rPr>
              <w:t>проблеми кадрів</w:t>
            </w:r>
            <w:r w:rsidR="001F2895">
              <w:rPr>
                <w:rFonts w:ascii="Times New Roman" w:hAnsi="Times New Roman" w:cs="Times New Roman"/>
                <w:sz w:val="20"/>
                <w:szCs w:val="20"/>
                <w:lang w:val="uk-UA"/>
              </w:rPr>
              <w:t xml:space="preserve"> (</w:t>
            </w:r>
            <w:r w:rsidR="00A0720E" w:rsidRPr="0020484D">
              <w:rPr>
                <w:rFonts w:ascii="Times New Roman" w:hAnsi="Times New Roman" w:cs="Times New Roman"/>
                <w:sz w:val="20"/>
                <w:szCs w:val="20"/>
                <w:lang w:val="uk-UA"/>
              </w:rPr>
              <w:t>робота</w:t>
            </w:r>
            <w:r w:rsidR="003F40E3">
              <w:rPr>
                <w:rFonts w:ascii="Times New Roman" w:hAnsi="Times New Roman" w:cs="Times New Roman"/>
                <w:sz w:val="20"/>
                <w:szCs w:val="20"/>
                <w:lang w:val="uk-UA"/>
              </w:rPr>
              <w:t xml:space="preserve"> </w:t>
            </w:r>
            <w:r w:rsidR="00A0720E" w:rsidRPr="0020484D">
              <w:rPr>
                <w:rFonts w:ascii="Times New Roman" w:hAnsi="Times New Roman" w:cs="Times New Roman"/>
                <w:sz w:val="20"/>
                <w:szCs w:val="20"/>
                <w:lang w:val="uk-UA"/>
              </w:rPr>
              <w:t>в</w:t>
            </w:r>
            <w:r w:rsidR="003F40E3">
              <w:rPr>
                <w:rFonts w:ascii="Times New Roman" w:hAnsi="Times New Roman" w:cs="Times New Roman"/>
                <w:sz w:val="20"/>
                <w:szCs w:val="20"/>
                <w:lang w:val="uk-UA"/>
              </w:rPr>
              <w:t xml:space="preserve"> </w:t>
            </w:r>
            <w:r w:rsidR="00A0720E" w:rsidRPr="0020484D">
              <w:rPr>
                <w:rFonts w:ascii="Times New Roman" w:hAnsi="Times New Roman" w:cs="Times New Roman"/>
                <w:sz w:val="20"/>
                <w:szCs w:val="20"/>
                <w:lang w:val="uk-UA"/>
              </w:rPr>
              <w:t>постійному</w:t>
            </w:r>
            <w:r w:rsidR="003F40E3">
              <w:rPr>
                <w:rFonts w:ascii="Times New Roman" w:hAnsi="Times New Roman" w:cs="Times New Roman"/>
                <w:sz w:val="20"/>
                <w:szCs w:val="20"/>
                <w:lang w:val="uk-UA"/>
              </w:rPr>
              <w:t xml:space="preserve"> </w:t>
            </w:r>
            <w:r w:rsidR="00A0720E" w:rsidRPr="0020484D">
              <w:rPr>
                <w:rFonts w:ascii="Times New Roman" w:hAnsi="Times New Roman" w:cs="Times New Roman"/>
                <w:sz w:val="20"/>
                <w:szCs w:val="20"/>
                <w:lang w:val="uk-UA"/>
              </w:rPr>
              <w:t>стресі</w:t>
            </w:r>
            <w:r w:rsidR="003F40E3">
              <w:rPr>
                <w:rFonts w:ascii="Times New Roman" w:hAnsi="Times New Roman" w:cs="Times New Roman"/>
                <w:sz w:val="20"/>
                <w:szCs w:val="20"/>
                <w:lang w:val="uk-UA"/>
              </w:rPr>
              <w:t xml:space="preserve"> </w:t>
            </w:r>
            <w:r w:rsidR="00A0720E" w:rsidRPr="0020484D">
              <w:rPr>
                <w:rFonts w:ascii="Times New Roman" w:hAnsi="Times New Roman" w:cs="Times New Roman"/>
                <w:sz w:val="20"/>
                <w:szCs w:val="20"/>
                <w:lang w:val="uk-UA"/>
              </w:rPr>
              <w:t>та тривозі</w:t>
            </w:r>
            <w:r w:rsidR="001F2895">
              <w:rPr>
                <w:rFonts w:ascii="Times New Roman" w:hAnsi="Times New Roman" w:cs="Times New Roman"/>
                <w:sz w:val="20"/>
                <w:szCs w:val="20"/>
                <w:lang w:val="uk-UA"/>
              </w:rPr>
              <w:t>)</w:t>
            </w:r>
          </w:p>
        </w:tc>
        <w:tc>
          <w:tcPr>
            <w:tcW w:w="1139" w:type="dxa"/>
            <w:vAlign w:val="center"/>
          </w:tcPr>
          <w:p w14:paraId="2A74EEF7" w14:textId="77777777" w:rsidR="00EA34AB" w:rsidRPr="0020484D" w:rsidRDefault="00EA34AB" w:rsidP="0020484D">
            <w:pPr>
              <w:jc w:val="center"/>
              <w:rPr>
                <w:rFonts w:ascii="Times New Roman" w:hAnsi="Times New Roman" w:cs="Times New Roman"/>
                <w:sz w:val="20"/>
                <w:szCs w:val="20"/>
                <w:lang w:val="uk-UA"/>
              </w:rPr>
            </w:pPr>
            <w:r w:rsidRPr="0020484D">
              <w:rPr>
                <w:rFonts w:ascii="Times New Roman" w:hAnsi="Times New Roman" w:cs="Times New Roman"/>
                <w:sz w:val="20"/>
                <w:szCs w:val="20"/>
                <w:lang w:val="uk-UA"/>
              </w:rPr>
              <w:t>-</w:t>
            </w:r>
          </w:p>
        </w:tc>
        <w:tc>
          <w:tcPr>
            <w:tcW w:w="3449" w:type="dxa"/>
          </w:tcPr>
          <w:p w14:paraId="6300367F" w14:textId="77777777" w:rsidR="00EA34AB" w:rsidRPr="0020484D" w:rsidRDefault="00EA34AB" w:rsidP="0020484D">
            <w:pPr>
              <w:rPr>
                <w:rFonts w:ascii="Times New Roman" w:hAnsi="Times New Roman" w:cs="Times New Roman"/>
                <w:sz w:val="20"/>
                <w:szCs w:val="20"/>
                <w:lang w:val="uk-UA"/>
              </w:rPr>
            </w:pPr>
            <w:r w:rsidRPr="0020484D">
              <w:rPr>
                <w:rFonts w:ascii="Times New Roman" w:hAnsi="Times New Roman" w:cs="Times New Roman"/>
                <w:sz w:val="20"/>
                <w:szCs w:val="20"/>
                <w:lang w:val="uk-UA"/>
              </w:rPr>
              <w:t>1. Втрата частини</w:t>
            </w:r>
            <w:r w:rsidR="005F47DF" w:rsidRPr="0020484D">
              <w:rPr>
                <w:rFonts w:ascii="Times New Roman" w:hAnsi="Times New Roman" w:cs="Times New Roman"/>
                <w:sz w:val="20"/>
                <w:szCs w:val="20"/>
                <w:lang w:val="uk-UA"/>
              </w:rPr>
              <w:t xml:space="preserve"> земельних</w:t>
            </w:r>
            <w:r w:rsidR="001E278D" w:rsidRPr="0020484D">
              <w:rPr>
                <w:rFonts w:ascii="Times New Roman" w:hAnsi="Times New Roman" w:cs="Times New Roman"/>
                <w:sz w:val="20"/>
                <w:szCs w:val="20"/>
                <w:lang w:val="uk-UA"/>
              </w:rPr>
              <w:t>,</w:t>
            </w:r>
            <w:r w:rsidRPr="0020484D">
              <w:rPr>
                <w:rFonts w:ascii="Times New Roman" w:hAnsi="Times New Roman" w:cs="Times New Roman"/>
                <w:sz w:val="20"/>
                <w:szCs w:val="20"/>
                <w:lang w:val="uk-UA"/>
              </w:rPr>
              <w:t xml:space="preserve"> виробничих, переробних та логістичних ресурсів через військові дії</w:t>
            </w:r>
          </w:p>
        </w:tc>
        <w:tc>
          <w:tcPr>
            <w:tcW w:w="1139" w:type="dxa"/>
            <w:vAlign w:val="center"/>
          </w:tcPr>
          <w:p w14:paraId="1A378BE4" w14:textId="77777777" w:rsidR="00EA34AB" w:rsidRPr="0020484D" w:rsidRDefault="00EA34AB" w:rsidP="0020484D">
            <w:pPr>
              <w:jc w:val="center"/>
              <w:rPr>
                <w:rFonts w:ascii="Times New Roman" w:hAnsi="Times New Roman" w:cs="Times New Roman"/>
                <w:sz w:val="20"/>
                <w:szCs w:val="20"/>
                <w:lang w:val="uk-UA"/>
              </w:rPr>
            </w:pPr>
            <w:r w:rsidRPr="0020484D">
              <w:rPr>
                <w:rFonts w:ascii="Times New Roman" w:hAnsi="Times New Roman" w:cs="Times New Roman"/>
                <w:sz w:val="20"/>
                <w:szCs w:val="20"/>
                <w:lang w:val="uk-UA"/>
              </w:rPr>
              <w:t>-</w:t>
            </w:r>
          </w:p>
        </w:tc>
      </w:tr>
      <w:tr w:rsidR="00EA34AB" w:rsidRPr="005E2470" w14:paraId="7A04BFF5" w14:textId="77777777" w:rsidTr="0020484D">
        <w:tc>
          <w:tcPr>
            <w:tcW w:w="3901" w:type="dxa"/>
          </w:tcPr>
          <w:p w14:paraId="40255EC7" w14:textId="77777777" w:rsidR="00EA34AB" w:rsidRPr="0020484D" w:rsidRDefault="00EA34AB" w:rsidP="0020484D">
            <w:pPr>
              <w:rPr>
                <w:rFonts w:ascii="Times New Roman" w:hAnsi="Times New Roman" w:cs="Times New Roman"/>
                <w:sz w:val="20"/>
                <w:szCs w:val="20"/>
                <w:lang w:val="uk-UA"/>
              </w:rPr>
            </w:pPr>
            <w:r w:rsidRPr="0020484D">
              <w:rPr>
                <w:rFonts w:ascii="Times New Roman" w:hAnsi="Times New Roman" w:cs="Times New Roman"/>
                <w:sz w:val="20"/>
                <w:szCs w:val="20"/>
                <w:lang w:val="uk-UA"/>
              </w:rPr>
              <w:lastRenderedPageBreak/>
              <w:t>2. Зростання кількості населення</w:t>
            </w:r>
            <w:r w:rsidR="00EA7D90" w:rsidRPr="0020484D">
              <w:rPr>
                <w:rFonts w:ascii="Times New Roman" w:hAnsi="Times New Roman" w:cs="Times New Roman"/>
                <w:sz w:val="20"/>
                <w:szCs w:val="20"/>
                <w:lang w:val="uk-UA"/>
              </w:rPr>
              <w:t>-споживачів продуктів харчування</w:t>
            </w:r>
            <w:r w:rsidRPr="0020484D">
              <w:rPr>
                <w:rFonts w:ascii="Times New Roman" w:hAnsi="Times New Roman" w:cs="Times New Roman"/>
                <w:sz w:val="20"/>
                <w:szCs w:val="20"/>
                <w:lang w:val="uk-UA"/>
              </w:rPr>
              <w:t xml:space="preserve"> у світі</w:t>
            </w:r>
          </w:p>
        </w:tc>
        <w:tc>
          <w:tcPr>
            <w:tcW w:w="1139" w:type="dxa"/>
            <w:vAlign w:val="center"/>
          </w:tcPr>
          <w:p w14:paraId="74B1DBB8" w14:textId="77777777" w:rsidR="00EA34AB" w:rsidRPr="0020484D" w:rsidRDefault="00EA34AB" w:rsidP="0020484D">
            <w:pPr>
              <w:jc w:val="center"/>
              <w:rPr>
                <w:rFonts w:ascii="Times New Roman" w:hAnsi="Times New Roman" w:cs="Times New Roman"/>
                <w:sz w:val="20"/>
                <w:szCs w:val="20"/>
                <w:lang w:val="uk-UA"/>
              </w:rPr>
            </w:pPr>
            <w:r w:rsidRPr="0020484D">
              <w:rPr>
                <w:rFonts w:ascii="Times New Roman" w:hAnsi="Times New Roman" w:cs="Times New Roman"/>
                <w:sz w:val="20"/>
                <w:szCs w:val="20"/>
                <w:lang w:val="uk-UA"/>
              </w:rPr>
              <w:t>+</w:t>
            </w:r>
          </w:p>
        </w:tc>
        <w:tc>
          <w:tcPr>
            <w:tcW w:w="3449" w:type="dxa"/>
          </w:tcPr>
          <w:p w14:paraId="66472378" w14:textId="77777777" w:rsidR="00EA34AB" w:rsidRPr="0020484D" w:rsidRDefault="00EA34AB" w:rsidP="0020484D">
            <w:pPr>
              <w:rPr>
                <w:rFonts w:ascii="Times New Roman" w:hAnsi="Times New Roman" w:cs="Times New Roman"/>
                <w:sz w:val="20"/>
                <w:szCs w:val="20"/>
                <w:lang w:val="uk-UA"/>
              </w:rPr>
            </w:pPr>
            <w:r w:rsidRPr="0020484D">
              <w:rPr>
                <w:rFonts w:ascii="Times New Roman" w:hAnsi="Times New Roman" w:cs="Times New Roman"/>
                <w:sz w:val="20"/>
                <w:szCs w:val="20"/>
                <w:lang w:val="uk-UA"/>
              </w:rPr>
              <w:t>2. Швидкі темпи оновлення основних засобів</w:t>
            </w:r>
          </w:p>
        </w:tc>
        <w:tc>
          <w:tcPr>
            <w:tcW w:w="1139" w:type="dxa"/>
            <w:vAlign w:val="center"/>
          </w:tcPr>
          <w:p w14:paraId="522895B9" w14:textId="77777777" w:rsidR="00EA34AB" w:rsidRPr="0020484D" w:rsidRDefault="00EA34AB" w:rsidP="0020484D">
            <w:pPr>
              <w:jc w:val="center"/>
              <w:rPr>
                <w:rFonts w:ascii="Times New Roman" w:hAnsi="Times New Roman" w:cs="Times New Roman"/>
                <w:sz w:val="20"/>
                <w:szCs w:val="20"/>
                <w:lang w:val="uk-UA"/>
              </w:rPr>
            </w:pPr>
            <w:r w:rsidRPr="0020484D">
              <w:rPr>
                <w:rFonts w:ascii="Times New Roman" w:hAnsi="Times New Roman" w:cs="Times New Roman"/>
                <w:sz w:val="20"/>
                <w:szCs w:val="20"/>
                <w:lang w:val="uk-UA"/>
              </w:rPr>
              <w:t>+</w:t>
            </w:r>
          </w:p>
        </w:tc>
      </w:tr>
      <w:tr w:rsidR="00EA34AB" w:rsidRPr="005E2470" w14:paraId="2EE75271" w14:textId="77777777" w:rsidTr="0020484D">
        <w:tc>
          <w:tcPr>
            <w:tcW w:w="3901" w:type="dxa"/>
          </w:tcPr>
          <w:p w14:paraId="23450D78" w14:textId="77777777" w:rsidR="00EA34AB" w:rsidRPr="0020484D" w:rsidRDefault="00EA34AB" w:rsidP="0020484D">
            <w:pPr>
              <w:rPr>
                <w:rFonts w:ascii="Times New Roman" w:hAnsi="Times New Roman" w:cs="Times New Roman"/>
                <w:sz w:val="20"/>
                <w:szCs w:val="20"/>
                <w:lang w:val="uk-UA"/>
              </w:rPr>
            </w:pPr>
            <w:r w:rsidRPr="0020484D">
              <w:rPr>
                <w:rFonts w:ascii="Times New Roman" w:hAnsi="Times New Roman" w:cs="Times New Roman"/>
                <w:sz w:val="20"/>
                <w:szCs w:val="20"/>
                <w:lang w:val="uk-UA"/>
              </w:rPr>
              <w:t xml:space="preserve">3. </w:t>
            </w:r>
            <w:r w:rsidR="00510539" w:rsidRPr="0020484D">
              <w:rPr>
                <w:rFonts w:ascii="Times New Roman" w:hAnsi="Times New Roman" w:cs="Times New Roman"/>
                <w:sz w:val="20"/>
                <w:szCs w:val="20"/>
                <w:lang w:val="uk-UA"/>
              </w:rPr>
              <w:t xml:space="preserve">Високий рівень </w:t>
            </w:r>
            <w:r w:rsidR="004705C5" w:rsidRPr="0020484D">
              <w:rPr>
                <w:rFonts w:ascii="Times New Roman" w:hAnsi="Times New Roman" w:cs="Times New Roman"/>
                <w:sz w:val="20"/>
                <w:szCs w:val="20"/>
                <w:lang w:val="uk-UA"/>
              </w:rPr>
              <w:t xml:space="preserve">освіченості населення і </w:t>
            </w:r>
            <w:r w:rsidR="00510539" w:rsidRPr="0020484D">
              <w:rPr>
                <w:rFonts w:ascii="Times New Roman" w:hAnsi="Times New Roman" w:cs="Times New Roman"/>
                <w:sz w:val="20"/>
                <w:szCs w:val="20"/>
                <w:lang w:val="uk-UA"/>
              </w:rPr>
              <w:t>кваліфікації кадрів</w:t>
            </w:r>
          </w:p>
        </w:tc>
        <w:tc>
          <w:tcPr>
            <w:tcW w:w="1139" w:type="dxa"/>
            <w:vAlign w:val="center"/>
          </w:tcPr>
          <w:p w14:paraId="2B228AFD" w14:textId="77777777" w:rsidR="00EA34AB" w:rsidRPr="0020484D" w:rsidRDefault="00510539" w:rsidP="0020484D">
            <w:pPr>
              <w:jc w:val="center"/>
              <w:rPr>
                <w:rFonts w:ascii="Times New Roman" w:hAnsi="Times New Roman" w:cs="Times New Roman"/>
                <w:sz w:val="20"/>
                <w:szCs w:val="20"/>
                <w:lang w:val="uk-UA"/>
              </w:rPr>
            </w:pPr>
            <w:r w:rsidRPr="0020484D">
              <w:rPr>
                <w:rFonts w:ascii="Times New Roman" w:hAnsi="Times New Roman" w:cs="Times New Roman"/>
                <w:sz w:val="20"/>
                <w:szCs w:val="20"/>
                <w:lang w:val="uk-UA"/>
              </w:rPr>
              <w:t>+</w:t>
            </w:r>
          </w:p>
        </w:tc>
        <w:tc>
          <w:tcPr>
            <w:tcW w:w="3449" w:type="dxa"/>
          </w:tcPr>
          <w:p w14:paraId="673ACFF1" w14:textId="77777777" w:rsidR="00EA34AB" w:rsidRPr="0020484D" w:rsidRDefault="00EA34AB" w:rsidP="0020484D">
            <w:pPr>
              <w:rPr>
                <w:rFonts w:ascii="Times New Roman" w:hAnsi="Times New Roman" w:cs="Times New Roman"/>
                <w:sz w:val="20"/>
                <w:szCs w:val="20"/>
                <w:lang w:val="uk-UA"/>
              </w:rPr>
            </w:pPr>
            <w:r w:rsidRPr="0020484D">
              <w:rPr>
                <w:rFonts w:ascii="Times New Roman" w:hAnsi="Times New Roman" w:cs="Times New Roman"/>
                <w:sz w:val="20"/>
                <w:szCs w:val="20"/>
                <w:lang w:val="uk-UA"/>
              </w:rPr>
              <w:t>3. Посилення взаємозв’язку між освітою, наукою та виробничими потребами товаровиробників</w:t>
            </w:r>
          </w:p>
        </w:tc>
        <w:tc>
          <w:tcPr>
            <w:tcW w:w="1139" w:type="dxa"/>
            <w:vAlign w:val="center"/>
          </w:tcPr>
          <w:p w14:paraId="56484E0E" w14:textId="77777777" w:rsidR="00EA34AB" w:rsidRPr="0020484D" w:rsidRDefault="00EA34AB" w:rsidP="0020484D">
            <w:pPr>
              <w:jc w:val="center"/>
              <w:rPr>
                <w:rFonts w:ascii="Times New Roman" w:hAnsi="Times New Roman" w:cs="Times New Roman"/>
                <w:sz w:val="20"/>
                <w:szCs w:val="20"/>
                <w:lang w:val="uk-UA"/>
              </w:rPr>
            </w:pPr>
            <w:r w:rsidRPr="0020484D">
              <w:rPr>
                <w:rFonts w:ascii="Times New Roman" w:hAnsi="Times New Roman" w:cs="Times New Roman"/>
                <w:sz w:val="20"/>
                <w:szCs w:val="20"/>
                <w:lang w:val="uk-UA"/>
              </w:rPr>
              <w:t>+</w:t>
            </w:r>
          </w:p>
        </w:tc>
      </w:tr>
      <w:tr w:rsidR="00EA34AB" w:rsidRPr="005E2470" w14:paraId="4BD9B588" w14:textId="77777777" w:rsidTr="0020484D">
        <w:tc>
          <w:tcPr>
            <w:tcW w:w="3901" w:type="dxa"/>
          </w:tcPr>
          <w:p w14:paraId="7B528D58" w14:textId="6CB3F4C6" w:rsidR="00EA34AB" w:rsidRPr="0020484D" w:rsidRDefault="00EA34AB" w:rsidP="0020484D">
            <w:pPr>
              <w:shd w:val="clear" w:color="auto" w:fill="FFFFFF"/>
              <w:rPr>
                <w:rFonts w:ascii="Times New Roman" w:hAnsi="Times New Roman" w:cs="Times New Roman"/>
                <w:sz w:val="20"/>
                <w:szCs w:val="20"/>
                <w:lang w:val="uk-UA"/>
              </w:rPr>
            </w:pPr>
            <w:r w:rsidRPr="0020484D">
              <w:rPr>
                <w:rFonts w:ascii="Times New Roman" w:hAnsi="Times New Roman" w:cs="Times New Roman"/>
                <w:sz w:val="20"/>
                <w:szCs w:val="20"/>
                <w:lang w:val="uk-UA"/>
              </w:rPr>
              <w:t xml:space="preserve">4. </w:t>
            </w:r>
            <w:r w:rsidR="00DA09AC" w:rsidRPr="0020484D">
              <w:rPr>
                <w:rFonts w:ascii="Times New Roman" w:hAnsi="Times New Roman" w:cs="Times New Roman"/>
                <w:sz w:val="20"/>
                <w:szCs w:val="20"/>
                <w:lang w:val="uk-UA"/>
              </w:rPr>
              <w:t>З</w:t>
            </w:r>
            <w:r w:rsidR="00DA09AC" w:rsidRPr="0020484D">
              <w:rPr>
                <w:rFonts w:ascii="Times New Roman" w:eastAsia="Times New Roman" w:hAnsi="Times New Roman" w:cs="Times New Roman"/>
                <w:sz w:val="20"/>
                <w:szCs w:val="20"/>
                <w:lang w:val="uk-UA" w:eastAsia="ru-RU"/>
              </w:rPr>
              <w:t>ниження</w:t>
            </w:r>
            <w:r w:rsidR="003F40E3">
              <w:rPr>
                <w:rFonts w:ascii="Times New Roman" w:eastAsia="Times New Roman" w:hAnsi="Times New Roman" w:cs="Times New Roman"/>
                <w:sz w:val="20"/>
                <w:szCs w:val="20"/>
                <w:lang w:val="uk-UA" w:eastAsia="ru-RU"/>
              </w:rPr>
              <w:t xml:space="preserve"> </w:t>
            </w:r>
            <w:r w:rsidR="00DA09AC" w:rsidRPr="0020484D">
              <w:rPr>
                <w:rFonts w:ascii="Times New Roman" w:eastAsia="Times New Roman" w:hAnsi="Times New Roman" w:cs="Times New Roman"/>
                <w:sz w:val="20"/>
                <w:szCs w:val="20"/>
                <w:lang w:val="uk-UA" w:eastAsia="ru-RU"/>
              </w:rPr>
              <w:t>купівельної</w:t>
            </w:r>
            <w:r w:rsidR="003F40E3">
              <w:rPr>
                <w:rFonts w:ascii="Times New Roman" w:eastAsia="Times New Roman" w:hAnsi="Times New Roman" w:cs="Times New Roman"/>
                <w:sz w:val="20"/>
                <w:szCs w:val="20"/>
                <w:lang w:val="uk-UA" w:eastAsia="ru-RU"/>
              </w:rPr>
              <w:t xml:space="preserve"> </w:t>
            </w:r>
            <w:r w:rsidR="00DA09AC" w:rsidRPr="0020484D">
              <w:rPr>
                <w:rFonts w:ascii="Times New Roman" w:eastAsia="Times New Roman" w:hAnsi="Times New Roman" w:cs="Times New Roman"/>
                <w:sz w:val="20"/>
                <w:szCs w:val="20"/>
                <w:lang w:val="uk-UA" w:eastAsia="ru-RU"/>
              </w:rPr>
              <w:t>спроможності більшості</w:t>
            </w:r>
            <w:r w:rsidR="003F40E3">
              <w:rPr>
                <w:rFonts w:ascii="Times New Roman" w:eastAsia="Times New Roman" w:hAnsi="Times New Roman" w:cs="Times New Roman"/>
                <w:sz w:val="20"/>
                <w:szCs w:val="20"/>
                <w:lang w:val="uk-UA" w:eastAsia="ru-RU"/>
              </w:rPr>
              <w:t xml:space="preserve"> </w:t>
            </w:r>
            <w:r w:rsidR="00DA09AC" w:rsidRPr="0020484D">
              <w:rPr>
                <w:rFonts w:ascii="Times New Roman" w:eastAsia="Times New Roman" w:hAnsi="Times New Roman" w:cs="Times New Roman"/>
                <w:sz w:val="20"/>
                <w:szCs w:val="20"/>
                <w:lang w:val="uk-UA" w:eastAsia="ru-RU"/>
              </w:rPr>
              <w:t>українців і, як наслідок, зміна споживчої поведінки на</w:t>
            </w:r>
            <w:r w:rsidR="003F40E3">
              <w:rPr>
                <w:rFonts w:ascii="Times New Roman" w:eastAsia="Times New Roman" w:hAnsi="Times New Roman" w:cs="Times New Roman"/>
                <w:sz w:val="20"/>
                <w:szCs w:val="20"/>
                <w:lang w:val="uk-UA" w:eastAsia="ru-RU"/>
              </w:rPr>
              <w:t xml:space="preserve"> </w:t>
            </w:r>
            <w:r w:rsidR="00DA09AC" w:rsidRPr="0020484D">
              <w:rPr>
                <w:rFonts w:ascii="Times New Roman" w:eastAsia="Times New Roman" w:hAnsi="Times New Roman" w:cs="Times New Roman"/>
                <w:sz w:val="20"/>
                <w:szCs w:val="20"/>
                <w:lang w:val="uk-UA" w:eastAsia="ru-RU"/>
              </w:rPr>
              <w:t>обмеження споживання до мінімального задоволення потреб</w:t>
            </w:r>
          </w:p>
        </w:tc>
        <w:tc>
          <w:tcPr>
            <w:tcW w:w="1139" w:type="dxa"/>
            <w:vAlign w:val="center"/>
          </w:tcPr>
          <w:p w14:paraId="29055012" w14:textId="77777777" w:rsidR="00EA34AB" w:rsidRPr="0020484D" w:rsidRDefault="00EA34AB" w:rsidP="0020484D">
            <w:pPr>
              <w:jc w:val="center"/>
              <w:rPr>
                <w:rFonts w:ascii="Times New Roman" w:hAnsi="Times New Roman" w:cs="Times New Roman"/>
                <w:sz w:val="20"/>
                <w:szCs w:val="20"/>
                <w:lang w:val="uk-UA"/>
              </w:rPr>
            </w:pPr>
            <w:r w:rsidRPr="0020484D">
              <w:rPr>
                <w:rFonts w:ascii="Times New Roman" w:hAnsi="Times New Roman" w:cs="Times New Roman"/>
                <w:sz w:val="20"/>
                <w:szCs w:val="20"/>
                <w:lang w:val="uk-UA"/>
              </w:rPr>
              <w:t>-</w:t>
            </w:r>
          </w:p>
        </w:tc>
        <w:tc>
          <w:tcPr>
            <w:tcW w:w="3449" w:type="dxa"/>
          </w:tcPr>
          <w:p w14:paraId="4BDD99FB" w14:textId="77777777" w:rsidR="00EA34AB" w:rsidRPr="0020484D" w:rsidRDefault="00EA34AB" w:rsidP="0020484D">
            <w:pPr>
              <w:rPr>
                <w:rFonts w:ascii="Times New Roman" w:hAnsi="Times New Roman" w:cs="Times New Roman"/>
                <w:sz w:val="20"/>
                <w:szCs w:val="20"/>
                <w:lang w:val="uk-UA"/>
              </w:rPr>
            </w:pPr>
            <w:r w:rsidRPr="0020484D">
              <w:rPr>
                <w:rFonts w:ascii="Times New Roman" w:hAnsi="Times New Roman" w:cs="Times New Roman"/>
                <w:sz w:val="20"/>
                <w:szCs w:val="20"/>
                <w:lang w:val="uk-UA"/>
              </w:rPr>
              <w:t>4. Автоматизація та механізація всіх виробничих процесів</w:t>
            </w:r>
          </w:p>
        </w:tc>
        <w:tc>
          <w:tcPr>
            <w:tcW w:w="1139" w:type="dxa"/>
            <w:vAlign w:val="center"/>
          </w:tcPr>
          <w:p w14:paraId="0F690B0D" w14:textId="77777777" w:rsidR="00EA34AB" w:rsidRPr="0020484D" w:rsidRDefault="00EA34AB" w:rsidP="0020484D">
            <w:pPr>
              <w:jc w:val="center"/>
              <w:rPr>
                <w:rFonts w:ascii="Times New Roman" w:hAnsi="Times New Roman" w:cs="Times New Roman"/>
                <w:sz w:val="20"/>
                <w:szCs w:val="20"/>
                <w:lang w:val="uk-UA"/>
              </w:rPr>
            </w:pPr>
            <w:r w:rsidRPr="0020484D">
              <w:rPr>
                <w:rFonts w:ascii="Times New Roman" w:hAnsi="Times New Roman" w:cs="Times New Roman"/>
                <w:sz w:val="20"/>
                <w:szCs w:val="20"/>
                <w:lang w:val="uk-UA"/>
              </w:rPr>
              <w:t>+</w:t>
            </w:r>
          </w:p>
        </w:tc>
      </w:tr>
      <w:tr w:rsidR="00EA34AB" w:rsidRPr="005E2470" w14:paraId="3C30BCB7" w14:textId="77777777" w:rsidTr="0020484D">
        <w:tc>
          <w:tcPr>
            <w:tcW w:w="3901" w:type="dxa"/>
          </w:tcPr>
          <w:p w14:paraId="7A160B01" w14:textId="77777777" w:rsidR="00EA34AB" w:rsidRPr="0020484D" w:rsidRDefault="00EA34AB" w:rsidP="0020484D">
            <w:pPr>
              <w:rPr>
                <w:rFonts w:ascii="Times New Roman" w:hAnsi="Times New Roman" w:cs="Times New Roman"/>
                <w:sz w:val="20"/>
                <w:szCs w:val="20"/>
                <w:lang w:val="uk-UA"/>
              </w:rPr>
            </w:pPr>
            <w:r w:rsidRPr="0020484D">
              <w:rPr>
                <w:rFonts w:ascii="Times New Roman" w:hAnsi="Times New Roman" w:cs="Times New Roman"/>
                <w:sz w:val="20"/>
                <w:szCs w:val="20"/>
                <w:lang w:val="uk-UA"/>
              </w:rPr>
              <w:t xml:space="preserve">5. Зростання національної самосвідомості населення, </w:t>
            </w:r>
            <w:r w:rsidR="006C0E62" w:rsidRPr="0020484D">
              <w:rPr>
                <w:rFonts w:ascii="Times New Roman" w:hAnsi="Times New Roman" w:cs="Times New Roman"/>
                <w:sz w:val="20"/>
                <w:szCs w:val="20"/>
                <w:lang w:val="uk-UA"/>
              </w:rPr>
              <w:t>«економічний патріотизм»</w:t>
            </w:r>
            <w:r w:rsidR="00EF2410" w:rsidRPr="0020484D">
              <w:rPr>
                <w:rFonts w:ascii="Times New Roman" w:hAnsi="Times New Roman" w:cs="Times New Roman"/>
                <w:sz w:val="20"/>
                <w:szCs w:val="20"/>
                <w:lang w:val="uk-UA"/>
              </w:rPr>
              <w:t xml:space="preserve"> у споживанні та швидка адаптація господарюючих суб’єктів до мінливих умов середовища</w:t>
            </w:r>
          </w:p>
        </w:tc>
        <w:tc>
          <w:tcPr>
            <w:tcW w:w="1139" w:type="dxa"/>
            <w:vAlign w:val="center"/>
          </w:tcPr>
          <w:p w14:paraId="3AB11515" w14:textId="77777777" w:rsidR="00EA34AB" w:rsidRPr="0020484D" w:rsidRDefault="00EA34AB" w:rsidP="0020484D">
            <w:pPr>
              <w:jc w:val="center"/>
              <w:rPr>
                <w:rFonts w:ascii="Times New Roman" w:hAnsi="Times New Roman" w:cs="Times New Roman"/>
                <w:sz w:val="20"/>
                <w:szCs w:val="20"/>
                <w:lang w:val="uk-UA"/>
              </w:rPr>
            </w:pPr>
            <w:r w:rsidRPr="0020484D">
              <w:rPr>
                <w:rFonts w:ascii="Times New Roman" w:hAnsi="Times New Roman" w:cs="Times New Roman"/>
                <w:sz w:val="20"/>
                <w:szCs w:val="20"/>
                <w:lang w:val="uk-UA"/>
              </w:rPr>
              <w:t>+</w:t>
            </w:r>
          </w:p>
        </w:tc>
        <w:tc>
          <w:tcPr>
            <w:tcW w:w="3449" w:type="dxa"/>
          </w:tcPr>
          <w:p w14:paraId="368299E0" w14:textId="77777777" w:rsidR="00EA34AB" w:rsidRPr="0020484D" w:rsidRDefault="00EA34AB" w:rsidP="0020484D">
            <w:pPr>
              <w:rPr>
                <w:rFonts w:ascii="Times New Roman" w:hAnsi="Times New Roman" w:cs="Times New Roman"/>
                <w:sz w:val="20"/>
                <w:szCs w:val="20"/>
                <w:lang w:val="uk-UA"/>
              </w:rPr>
            </w:pPr>
            <w:r w:rsidRPr="0020484D">
              <w:rPr>
                <w:rFonts w:ascii="Times New Roman" w:hAnsi="Times New Roman" w:cs="Times New Roman"/>
                <w:sz w:val="20"/>
                <w:szCs w:val="20"/>
                <w:lang w:val="uk-UA"/>
              </w:rPr>
              <w:t>5. Підвищення загального рівня якості продукції аграрного сектору</w:t>
            </w:r>
          </w:p>
        </w:tc>
        <w:tc>
          <w:tcPr>
            <w:tcW w:w="1139" w:type="dxa"/>
            <w:vAlign w:val="center"/>
          </w:tcPr>
          <w:p w14:paraId="4B55F8A5" w14:textId="77777777" w:rsidR="00EA34AB" w:rsidRPr="0020484D" w:rsidRDefault="00EA34AB" w:rsidP="0020484D">
            <w:pPr>
              <w:jc w:val="center"/>
              <w:rPr>
                <w:rFonts w:ascii="Times New Roman" w:hAnsi="Times New Roman" w:cs="Times New Roman"/>
                <w:sz w:val="20"/>
                <w:szCs w:val="20"/>
                <w:lang w:val="uk-UA"/>
              </w:rPr>
            </w:pPr>
            <w:r w:rsidRPr="0020484D">
              <w:rPr>
                <w:rFonts w:ascii="Times New Roman" w:hAnsi="Times New Roman" w:cs="Times New Roman"/>
                <w:sz w:val="20"/>
                <w:szCs w:val="20"/>
                <w:lang w:val="uk-UA"/>
              </w:rPr>
              <w:t>+</w:t>
            </w:r>
          </w:p>
        </w:tc>
      </w:tr>
      <w:tr w:rsidR="00EA34AB" w:rsidRPr="005E2470" w14:paraId="48CEADC2" w14:textId="77777777" w:rsidTr="0020484D">
        <w:tc>
          <w:tcPr>
            <w:tcW w:w="3901" w:type="dxa"/>
          </w:tcPr>
          <w:p w14:paraId="34C48C1A" w14:textId="77777777" w:rsidR="00EA34AB" w:rsidRPr="0020484D" w:rsidRDefault="00EA34AB" w:rsidP="0020484D">
            <w:pPr>
              <w:rPr>
                <w:rFonts w:ascii="Times New Roman" w:hAnsi="Times New Roman" w:cs="Times New Roman"/>
                <w:sz w:val="20"/>
                <w:szCs w:val="20"/>
                <w:lang w:val="uk-UA"/>
              </w:rPr>
            </w:pPr>
            <w:r w:rsidRPr="0020484D">
              <w:rPr>
                <w:rFonts w:ascii="Times New Roman" w:hAnsi="Times New Roman" w:cs="Times New Roman"/>
                <w:sz w:val="20"/>
                <w:szCs w:val="20"/>
                <w:lang w:val="uk-UA"/>
              </w:rPr>
              <w:t>6. Поглиблення процесів розшарування верств населення за рівнем доходів</w:t>
            </w:r>
          </w:p>
        </w:tc>
        <w:tc>
          <w:tcPr>
            <w:tcW w:w="1139" w:type="dxa"/>
            <w:vAlign w:val="center"/>
          </w:tcPr>
          <w:p w14:paraId="733F9031" w14:textId="77777777" w:rsidR="00EA34AB" w:rsidRPr="0020484D" w:rsidRDefault="00EA34AB" w:rsidP="0020484D">
            <w:pPr>
              <w:jc w:val="center"/>
              <w:rPr>
                <w:rFonts w:ascii="Times New Roman" w:hAnsi="Times New Roman" w:cs="Times New Roman"/>
                <w:sz w:val="20"/>
                <w:szCs w:val="20"/>
                <w:lang w:val="uk-UA"/>
              </w:rPr>
            </w:pPr>
            <w:r w:rsidRPr="0020484D">
              <w:rPr>
                <w:rFonts w:ascii="Times New Roman" w:hAnsi="Times New Roman" w:cs="Times New Roman"/>
                <w:sz w:val="20"/>
                <w:szCs w:val="20"/>
                <w:lang w:val="uk-UA"/>
              </w:rPr>
              <w:t>-</w:t>
            </w:r>
          </w:p>
        </w:tc>
        <w:tc>
          <w:tcPr>
            <w:tcW w:w="3449" w:type="dxa"/>
          </w:tcPr>
          <w:p w14:paraId="688BA454" w14:textId="77777777" w:rsidR="00EA34AB" w:rsidRPr="0020484D" w:rsidRDefault="00EA34AB" w:rsidP="0020484D">
            <w:pPr>
              <w:rPr>
                <w:rFonts w:ascii="Times New Roman" w:hAnsi="Times New Roman" w:cs="Times New Roman"/>
                <w:sz w:val="20"/>
                <w:szCs w:val="20"/>
                <w:lang w:val="uk-UA"/>
              </w:rPr>
            </w:pPr>
            <w:r w:rsidRPr="0020484D">
              <w:rPr>
                <w:rFonts w:ascii="Times New Roman" w:hAnsi="Times New Roman" w:cs="Times New Roman"/>
                <w:sz w:val="20"/>
                <w:szCs w:val="20"/>
                <w:lang w:val="uk-UA"/>
              </w:rPr>
              <w:t>6. Низький попит на вітчизняні науково-технічні та інноваційні розробки</w:t>
            </w:r>
          </w:p>
        </w:tc>
        <w:tc>
          <w:tcPr>
            <w:tcW w:w="1139" w:type="dxa"/>
            <w:vAlign w:val="center"/>
          </w:tcPr>
          <w:p w14:paraId="502C2685" w14:textId="77777777" w:rsidR="00EA34AB" w:rsidRPr="0020484D" w:rsidRDefault="00EA34AB" w:rsidP="0020484D">
            <w:pPr>
              <w:jc w:val="center"/>
              <w:rPr>
                <w:rFonts w:ascii="Times New Roman" w:hAnsi="Times New Roman" w:cs="Times New Roman"/>
                <w:sz w:val="20"/>
                <w:szCs w:val="20"/>
                <w:lang w:val="uk-UA"/>
              </w:rPr>
            </w:pPr>
            <w:r w:rsidRPr="0020484D">
              <w:rPr>
                <w:rFonts w:ascii="Times New Roman" w:hAnsi="Times New Roman" w:cs="Times New Roman"/>
                <w:sz w:val="20"/>
                <w:szCs w:val="20"/>
                <w:lang w:val="uk-UA"/>
              </w:rPr>
              <w:t>-</w:t>
            </w:r>
          </w:p>
        </w:tc>
      </w:tr>
      <w:tr w:rsidR="00D7592C" w:rsidRPr="005E2470" w14:paraId="47E6AB91" w14:textId="77777777" w:rsidTr="0020484D">
        <w:tc>
          <w:tcPr>
            <w:tcW w:w="3901" w:type="dxa"/>
          </w:tcPr>
          <w:p w14:paraId="3BECC577" w14:textId="77777777" w:rsidR="00D7592C" w:rsidRPr="0020484D" w:rsidRDefault="00D7592C" w:rsidP="0020484D">
            <w:pPr>
              <w:rPr>
                <w:rFonts w:ascii="Times New Roman" w:hAnsi="Times New Roman" w:cs="Times New Roman"/>
                <w:sz w:val="20"/>
                <w:szCs w:val="20"/>
                <w:lang w:val="uk-UA"/>
              </w:rPr>
            </w:pPr>
            <w:r w:rsidRPr="0020484D">
              <w:rPr>
                <w:rFonts w:ascii="Times New Roman" w:hAnsi="Times New Roman" w:cs="Times New Roman"/>
                <w:sz w:val="20"/>
                <w:szCs w:val="20"/>
                <w:lang w:val="uk-UA"/>
              </w:rPr>
              <w:t xml:space="preserve">7. Низький рівень податкової культури населення, схильність до </w:t>
            </w:r>
            <w:proofErr w:type="spellStart"/>
            <w:r w:rsidRPr="0020484D">
              <w:rPr>
                <w:rFonts w:ascii="Times New Roman" w:hAnsi="Times New Roman" w:cs="Times New Roman"/>
                <w:sz w:val="20"/>
                <w:szCs w:val="20"/>
                <w:lang w:val="uk-UA"/>
              </w:rPr>
              <w:t>тінізації</w:t>
            </w:r>
            <w:proofErr w:type="spellEnd"/>
            <w:r w:rsidRPr="0020484D">
              <w:rPr>
                <w:rFonts w:ascii="Times New Roman" w:hAnsi="Times New Roman" w:cs="Times New Roman"/>
                <w:sz w:val="20"/>
                <w:szCs w:val="20"/>
                <w:lang w:val="uk-UA"/>
              </w:rPr>
              <w:t xml:space="preserve"> доходів</w:t>
            </w:r>
          </w:p>
        </w:tc>
        <w:tc>
          <w:tcPr>
            <w:tcW w:w="1139" w:type="dxa"/>
            <w:vAlign w:val="center"/>
          </w:tcPr>
          <w:p w14:paraId="056045D8" w14:textId="77777777" w:rsidR="00D7592C" w:rsidRPr="0020484D" w:rsidRDefault="00D7592C" w:rsidP="0020484D">
            <w:pPr>
              <w:jc w:val="center"/>
              <w:rPr>
                <w:rFonts w:ascii="Times New Roman" w:hAnsi="Times New Roman" w:cs="Times New Roman"/>
                <w:sz w:val="20"/>
                <w:szCs w:val="20"/>
                <w:lang w:val="uk-UA"/>
              </w:rPr>
            </w:pPr>
            <w:r w:rsidRPr="0020484D">
              <w:rPr>
                <w:rFonts w:ascii="Times New Roman" w:hAnsi="Times New Roman" w:cs="Times New Roman"/>
                <w:sz w:val="20"/>
                <w:szCs w:val="20"/>
                <w:lang w:val="uk-UA"/>
              </w:rPr>
              <w:t>-</w:t>
            </w:r>
          </w:p>
        </w:tc>
        <w:tc>
          <w:tcPr>
            <w:tcW w:w="3449" w:type="dxa"/>
          </w:tcPr>
          <w:p w14:paraId="59641A40" w14:textId="77777777" w:rsidR="00D7592C" w:rsidRPr="0020484D" w:rsidRDefault="00DD4943" w:rsidP="0020484D">
            <w:pPr>
              <w:rPr>
                <w:rFonts w:ascii="Times New Roman" w:hAnsi="Times New Roman" w:cs="Times New Roman"/>
                <w:sz w:val="20"/>
                <w:szCs w:val="20"/>
                <w:lang w:val="uk-UA"/>
              </w:rPr>
            </w:pPr>
            <w:r w:rsidRPr="0020484D">
              <w:rPr>
                <w:rFonts w:ascii="Times New Roman" w:hAnsi="Times New Roman" w:cs="Times New Roman"/>
                <w:sz w:val="20"/>
                <w:szCs w:val="20"/>
                <w:lang w:val="uk-UA"/>
              </w:rPr>
              <w:t>7. Зниження на час воєнного стану вимог до якості частини ресурсів, використовуваних в аграрному виробництві</w:t>
            </w:r>
            <w:r w:rsidR="004A3BCF" w:rsidRPr="0020484D">
              <w:rPr>
                <w:rFonts w:ascii="Times New Roman" w:hAnsi="Times New Roman" w:cs="Times New Roman"/>
                <w:sz w:val="20"/>
                <w:szCs w:val="20"/>
                <w:lang w:val="uk-UA"/>
              </w:rPr>
              <w:t xml:space="preserve"> (пальне, пестициди тощо)</w:t>
            </w:r>
          </w:p>
        </w:tc>
        <w:tc>
          <w:tcPr>
            <w:tcW w:w="1139" w:type="dxa"/>
            <w:vAlign w:val="center"/>
          </w:tcPr>
          <w:p w14:paraId="704FFE96" w14:textId="77777777" w:rsidR="00D7592C" w:rsidRPr="0020484D" w:rsidRDefault="004A3BCF" w:rsidP="0020484D">
            <w:pPr>
              <w:jc w:val="center"/>
              <w:rPr>
                <w:rFonts w:ascii="Times New Roman" w:hAnsi="Times New Roman" w:cs="Times New Roman"/>
                <w:sz w:val="20"/>
                <w:szCs w:val="20"/>
                <w:lang w:val="uk-UA"/>
              </w:rPr>
            </w:pPr>
            <w:r w:rsidRPr="0020484D">
              <w:rPr>
                <w:rFonts w:ascii="Times New Roman" w:hAnsi="Times New Roman" w:cs="Times New Roman"/>
                <w:sz w:val="20"/>
                <w:szCs w:val="20"/>
                <w:lang w:val="uk-UA"/>
              </w:rPr>
              <w:t>-</w:t>
            </w:r>
          </w:p>
        </w:tc>
      </w:tr>
    </w:tbl>
    <w:p w14:paraId="05CB8E0C" w14:textId="47B2AD56" w:rsidR="00090E30" w:rsidRPr="00D7019E" w:rsidRDefault="0055375D" w:rsidP="0020484D">
      <w:pPr>
        <w:spacing w:after="0" w:line="240" w:lineRule="auto"/>
        <w:jc w:val="both"/>
        <w:rPr>
          <w:rFonts w:ascii="Times New Roman" w:hAnsi="Times New Roman" w:cs="Times New Roman"/>
          <w:sz w:val="20"/>
          <w:szCs w:val="20"/>
        </w:rPr>
      </w:pPr>
      <w:r w:rsidRPr="0020484D">
        <w:rPr>
          <w:rFonts w:ascii="Times New Roman" w:hAnsi="Times New Roman" w:cs="Times New Roman"/>
          <w:b/>
          <w:bCs/>
          <w:sz w:val="20"/>
          <w:szCs w:val="20"/>
          <w:lang w:val="uk-UA"/>
        </w:rPr>
        <w:t>Джерело:</w:t>
      </w:r>
      <w:r w:rsidRPr="0020484D">
        <w:rPr>
          <w:rFonts w:ascii="Times New Roman" w:hAnsi="Times New Roman" w:cs="Times New Roman"/>
          <w:sz w:val="20"/>
          <w:szCs w:val="20"/>
          <w:lang w:val="uk-UA"/>
        </w:rPr>
        <w:t xml:space="preserve"> </w:t>
      </w:r>
      <w:r w:rsidR="00EA34AB" w:rsidRPr="0020484D">
        <w:rPr>
          <w:rFonts w:ascii="Times New Roman" w:hAnsi="Times New Roman" w:cs="Times New Roman"/>
          <w:sz w:val="20"/>
          <w:szCs w:val="20"/>
          <w:lang w:val="uk-UA"/>
        </w:rPr>
        <w:t>складено автор</w:t>
      </w:r>
      <w:r w:rsidRPr="0020484D">
        <w:rPr>
          <w:rFonts w:ascii="Times New Roman" w:hAnsi="Times New Roman" w:cs="Times New Roman"/>
          <w:sz w:val="20"/>
          <w:szCs w:val="20"/>
          <w:lang w:val="uk-UA"/>
        </w:rPr>
        <w:t>ами</w:t>
      </w:r>
      <w:r w:rsidR="00EA34AB" w:rsidRPr="0020484D">
        <w:rPr>
          <w:rFonts w:ascii="Times New Roman" w:hAnsi="Times New Roman" w:cs="Times New Roman"/>
          <w:sz w:val="20"/>
          <w:szCs w:val="20"/>
          <w:lang w:val="uk-UA"/>
        </w:rPr>
        <w:t xml:space="preserve"> на основі </w:t>
      </w:r>
      <w:r w:rsidR="00CE30D5">
        <w:rPr>
          <w:rFonts w:ascii="Times New Roman" w:hAnsi="Times New Roman" w:cs="Times New Roman"/>
          <w:sz w:val="20"/>
          <w:szCs w:val="20"/>
          <w:lang w:val="en-US"/>
        </w:rPr>
        <w:t>M</w:t>
      </w:r>
      <w:r w:rsidR="00CE30D5" w:rsidRPr="00CE30D5">
        <w:rPr>
          <w:rFonts w:ascii="Times New Roman" w:hAnsi="Times New Roman" w:cs="Times New Roman"/>
          <w:sz w:val="20"/>
          <w:szCs w:val="20"/>
        </w:rPr>
        <w:t xml:space="preserve">. </w:t>
      </w:r>
      <w:proofErr w:type="spellStart"/>
      <w:r w:rsidR="00CB298A" w:rsidRPr="00E87281">
        <w:rPr>
          <w:rFonts w:ascii="Times New Roman" w:hAnsi="Times New Roman" w:cs="Times New Roman"/>
          <w:sz w:val="20"/>
          <w:szCs w:val="20"/>
          <w:lang w:val="en-US"/>
        </w:rPr>
        <w:t>Dergaliuk</w:t>
      </w:r>
      <w:proofErr w:type="spellEnd"/>
      <w:r w:rsidR="00CB298A" w:rsidRPr="00E87281">
        <w:rPr>
          <w:rFonts w:ascii="Times New Roman" w:hAnsi="Times New Roman" w:cs="Times New Roman"/>
          <w:sz w:val="20"/>
          <w:szCs w:val="20"/>
          <w:lang w:val="uk-UA"/>
        </w:rPr>
        <w:t xml:space="preserve"> </w:t>
      </w:r>
      <w:r w:rsidR="00CE30D5" w:rsidRPr="00CE30D5">
        <w:rPr>
          <w:rFonts w:ascii="Times New Roman" w:hAnsi="Times New Roman" w:cs="Times New Roman"/>
          <w:sz w:val="20"/>
          <w:szCs w:val="20"/>
        </w:rPr>
        <w:t>(</w:t>
      </w:r>
      <w:r w:rsidR="00CB298A" w:rsidRPr="0095198B">
        <w:rPr>
          <w:rFonts w:ascii="Times New Roman" w:hAnsi="Times New Roman" w:cs="Times New Roman"/>
          <w:sz w:val="20"/>
          <w:szCs w:val="20"/>
          <w:lang w:val="uk-UA"/>
        </w:rPr>
        <w:t>2017</w:t>
      </w:r>
      <w:r w:rsidR="00CE30D5" w:rsidRPr="00CE30D5">
        <w:rPr>
          <w:rFonts w:ascii="Times New Roman" w:hAnsi="Times New Roman" w:cs="Times New Roman"/>
          <w:sz w:val="20"/>
          <w:szCs w:val="20"/>
        </w:rPr>
        <w:t>),</w:t>
      </w:r>
      <w:r w:rsidR="00CB298A" w:rsidRPr="0095198B">
        <w:rPr>
          <w:rFonts w:ascii="Times New Roman" w:hAnsi="Times New Roman" w:cs="Times New Roman"/>
          <w:sz w:val="20"/>
          <w:szCs w:val="20"/>
        </w:rPr>
        <w:t xml:space="preserve"> </w:t>
      </w:r>
      <w:r w:rsidR="00CE30D5">
        <w:rPr>
          <w:rFonts w:ascii="Times New Roman" w:hAnsi="Times New Roman" w:cs="Times New Roman"/>
          <w:sz w:val="20"/>
          <w:szCs w:val="20"/>
          <w:lang w:val="en-US"/>
        </w:rPr>
        <w:t>N</w:t>
      </w:r>
      <w:r w:rsidR="00CE30D5" w:rsidRPr="00CE30D5">
        <w:rPr>
          <w:rFonts w:ascii="Times New Roman" w:hAnsi="Times New Roman" w:cs="Times New Roman"/>
          <w:sz w:val="20"/>
          <w:szCs w:val="20"/>
        </w:rPr>
        <w:t xml:space="preserve">. </w:t>
      </w:r>
      <w:proofErr w:type="spellStart"/>
      <w:r w:rsidR="00CE30D5" w:rsidRPr="00CE30D5">
        <w:rPr>
          <w:rFonts w:ascii="Times New Roman" w:hAnsi="Times New Roman" w:cs="Times New Roman"/>
          <w:sz w:val="20"/>
          <w:szCs w:val="20"/>
        </w:rPr>
        <w:t>Pryshliak</w:t>
      </w:r>
      <w:proofErr w:type="spellEnd"/>
      <w:r w:rsidR="00CE30D5" w:rsidRPr="00CE30D5">
        <w:rPr>
          <w:rFonts w:ascii="Times New Roman" w:hAnsi="Times New Roman" w:cs="Times New Roman"/>
          <w:sz w:val="20"/>
          <w:szCs w:val="20"/>
        </w:rPr>
        <w:t xml:space="preserve"> (2018)</w:t>
      </w:r>
      <w:r w:rsidR="00CE30D5" w:rsidRPr="00D7019E">
        <w:rPr>
          <w:rFonts w:ascii="Times New Roman" w:hAnsi="Times New Roman" w:cs="Times New Roman"/>
          <w:sz w:val="20"/>
          <w:szCs w:val="20"/>
        </w:rPr>
        <w:t xml:space="preserve">, </w:t>
      </w:r>
      <w:r w:rsidR="00D7019E">
        <w:rPr>
          <w:rFonts w:ascii="Times New Roman" w:hAnsi="Times New Roman" w:cs="Times New Roman"/>
          <w:sz w:val="20"/>
          <w:szCs w:val="20"/>
          <w:lang w:val="en-US"/>
        </w:rPr>
        <w:t>G</w:t>
      </w:r>
      <w:r w:rsidR="00D7019E" w:rsidRPr="00D7019E">
        <w:rPr>
          <w:rFonts w:ascii="Times New Roman" w:hAnsi="Times New Roman" w:cs="Times New Roman"/>
          <w:sz w:val="20"/>
          <w:szCs w:val="20"/>
        </w:rPr>
        <w:t xml:space="preserve">. </w:t>
      </w:r>
      <w:proofErr w:type="spellStart"/>
      <w:r w:rsidR="00D7019E" w:rsidRPr="00456FB2">
        <w:rPr>
          <w:rFonts w:ascii="Times New Roman" w:hAnsi="Times New Roman" w:cs="Times New Roman"/>
          <w:sz w:val="20"/>
          <w:szCs w:val="20"/>
          <w:lang w:val="en-US"/>
        </w:rPr>
        <w:t>Pruntseva</w:t>
      </w:r>
      <w:proofErr w:type="spellEnd"/>
      <w:r w:rsidR="00D7019E" w:rsidRPr="00D7019E">
        <w:rPr>
          <w:rFonts w:ascii="Times New Roman" w:hAnsi="Times New Roman" w:cs="Times New Roman"/>
          <w:sz w:val="20"/>
          <w:szCs w:val="20"/>
        </w:rPr>
        <w:t xml:space="preserve"> (</w:t>
      </w:r>
      <w:r w:rsidR="00D7019E" w:rsidRPr="00456FB2">
        <w:rPr>
          <w:rFonts w:ascii="Times New Roman" w:hAnsi="Times New Roman" w:cs="Times New Roman"/>
          <w:sz w:val="20"/>
          <w:szCs w:val="20"/>
          <w:lang w:val="uk-UA"/>
        </w:rPr>
        <w:t>2021</w:t>
      </w:r>
      <w:r w:rsidR="00D7019E" w:rsidRPr="00D7019E">
        <w:rPr>
          <w:rFonts w:ascii="Times New Roman" w:hAnsi="Times New Roman" w:cs="Times New Roman"/>
          <w:sz w:val="20"/>
          <w:szCs w:val="20"/>
        </w:rPr>
        <w:t xml:space="preserve">), </w:t>
      </w:r>
      <w:r w:rsidR="00D7019E">
        <w:rPr>
          <w:rFonts w:ascii="Times New Roman" w:hAnsi="Times New Roman" w:cs="Times New Roman"/>
          <w:sz w:val="20"/>
          <w:szCs w:val="20"/>
          <w:lang w:val="en-US"/>
        </w:rPr>
        <w:t>M</w:t>
      </w:r>
      <w:r w:rsidR="00D7019E" w:rsidRPr="00D7019E">
        <w:rPr>
          <w:rFonts w:ascii="Times New Roman" w:hAnsi="Times New Roman" w:cs="Times New Roman"/>
          <w:sz w:val="20"/>
          <w:szCs w:val="20"/>
        </w:rPr>
        <w:t xml:space="preserve">. </w:t>
      </w:r>
      <w:proofErr w:type="spellStart"/>
      <w:r w:rsidR="00CB298A" w:rsidRPr="0095198B">
        <w:rPr>
          <w:rFonts w:ascii="Times New Roman" w:hAnsi="Times New Roman" w:cs="Times New Roman"/>
          <w:sz w:val="20"/>
          <w:szCs w:val="20"/>
          <w:lang w:val="en-US"/>
        </w:rPr>
        <w:t>Nehrey</w:t>
      </w:r>
      <w:proofErr w:type="spellEnd"/>
      <w:r w:rsidR="00CB298A" w:rsidRPr="0095198B">
        <w:rPr>
          <w:rFonts w:ascii="Times New Roman" w:hAnsi="Times New Roman" w:cs="Times New Roman"/>
          <w:sz w:val="20"/>
          <w:szCs w:val="20"/>
        </w:rPr>
        <w:t xml:space="preserve"> &amp; </w:t>
      </w:r>
      <w:r w:rsidR="00D7019E">
        <w:rPr>
          <w:rFonts w:ascii="Times New Roman" w:hAnsi="Times New Roman" w:cs="Times New Roman"/>
          <w:sz w:val="20"/>
          <w:szCs w:val="20"/>
          <w:lang w:val="en-US"/>
        </w:rPr>
        <w:t>O</w:t>
      </w:r>
      <w:r w:rsidR="00D7019E" w:rsidRPr="00D7019E">
        <w:rPr>
          <w:rFonts w:ascii="Times New Roman" w:hAnsi="Times New Roman" w:cs="Times New Roman"/>
          <w:sz w:val="20"/>
          <w:szCs w:val="20"/>
        </w:rPr>
        <w:t xml:space="preserve">. </w:t>
      </w:r>
      <w:proofErr w:type="spellStart"/>
      <w:r w:rsidR="00CB298A" w:rsidRPr="0095198B">
        <w:rPr>
          <w:rFonts w:ascii="Times New Roman" w:hAnsi="Times New Roman" w:cs="Times New Roman"/>
          <w:sz w:val="20"/>
          <w:szCs w:val="20"/>
          <w:lang w:val="en-US"/>
        </w:rPr>
        <w:t>Trofimtseva</w:t>
      </w:r>
      <w:proofErr w:type="spellEnd"/>
      <w:r w:rsidR="00CB298A" w:rsidRPr="0095198B">
        <w:rPr>
          <w:rFonts w:ascii="Times New Roman" w:hAnsi="Times New Roman" w:cs="Times New Roman"/>
          <w:sz w:val="20"/>
          <w:szCs w:val="20"/>
          <w:lang w:val="uk-UA"/>
        </w:rPr>
        <w:t xml:space="preserve"> </w:t>
      </w:r>
      <w:r w:rsidR="00D7019E" w:rsidRPr="00D7019E">
        <w:rPr>
          <w:rFonts w:ascii="Times New Roman" w:hAnsi="Times New Roman" w:cs="Times New Roman"/>
          <w:sz w:val="20"/>
          <w:szCs w:val="20"/>
        </w:rPr>
        <w:t>(</w:t>
      </w:r>
      <w:r w:rsidR="00CB298A" w:rsidRPr="00456FB2">
        <w:rPr>
          <w:rFonts w:ascii="Times New Roman" w:hAnsi="Times New Roman" w:cs="Times New Roman"/>
          <w:sz w:val="20"/>
          <w:szCs w:val="20"/>
          <w:lang w:val="uk-UA"/>
        </w:rPr>
        <w:t>2022</w:t>
      </w:r>
      <w:r w:rsidR="00D7019E" w:rsidRPr="00D7019E">
        <w:rPr>
          <w:rFonts w:ascii="Times New Roman" w:hAnsi="Times New Roman" w:cs="Times New Roman"/>
          <w:sz w:val="20"/>
          <w:szCs w:val="20"/>
        </w:rPr>
        <w:t>)</w:t>
      </w:r>
    </w:p>
    <w:p w14:paraId="047D7F4D" w14:textId="77777777" w:rsidR="00CE2178" w:rsidRDefault="00CE2178" w:rsidP="002C72AA">
      <w:pPr>
        <w:spacing w:after="0" w:line="240" w:lineRule="auto"/>
        <w:ind w:firstLine="567"/>
        <w:jc w:val="both"/>
        <w:rPr>
          <w:rFonts w:ascii="Times New Roman" w:hAnsi="Times New Roman" w:cs="Times New Roman"/>
          <w:sz w:val="24"/>
          <w:szCs w:val="24"/>
          <w:highlight w:val="green"/>
          <w:lang w:val="uk-UA"/>
        </w:rPr>
      </w:pPr>
    </w:p>
    <w:p w14:paraId="6B857D55" w14:textId="75E8F149" w:rsidR="00E51F85" w:rsidRPr="00EA34AB" w:rsidRDefault="002C72AA" w:rsidP="002C72AA">
      <w:pPr>
        <w:spacing w:after="0" w:line="240" w:lineRule="auto"/>
        <w:ind w:firstLine="567"/>
        <w:jc w:val="both"/>
        <w:rPr>
          <w:rFonts w:ascii="Times New Roman" w:hAnsi="Times New Roman" w:cs="Times New Roman"/>
          <w:sz w:val="24"/>
          <w:szCs w:val="24"/>
          <w:lang w:val="uk-UA"/>
        </w:rPr>
      </w:pPr>
      <w:r w:rsidRPr="00CE2178">
        <w:rPr>
          <w:rFonts w:ascii="Times New Roman" w:hAnsi="Times New Roman" w:cs="Times New Roman"/>
          <w:sz w:val="24"/>
          <w:szCs w:val="24"/>
          <w:lang w:val="uk-UA"/>
        </w:rPr>
        <w:t>Реалізація потенціалу позитивних факторів визначатиметься, насамперед, термінами досягнення перемоги України у війні та незмінністю урядової підтримки і підтримки іноземних країн-партнерів й міжнародних організацій. Це дозволяє сподіватися на подальший ефективний розвиток даного ключового для України сектору економіки, оскільки він зможе стати в майбутньому локомотивом післявоєнної відбудови.</w:t>
      </w:r>
    </w:p>
    <w:p w14:paraId="7B261FC9" w14:textId="12C9B46C" w:rsidR="00EA34AB" w:rsidRDefault="003801D9" w:rsidP="0020484D">
      <w:pPr>
        <w:spacing w:after="0" w:line="240" w:lineRule="auto"/>
        <w:jc w:val="both"/>
        <w:rPr>
          <w:rFonts w:ascii="Times New Roman" w:hAnsi="Times New Roman" w:cs="Times New Roman"/>
          <w:sz w:val="24"/>
          <w:szCs w:val="24"/>
          <w:lang w:val="uk-UA"/>
        </w:rPr>
      </w:pPr>
      <w:r w:rsidRPr="003801D9">
        <w:rPr>
          <w:rFonts w:ascii="Times New Roman" w:hAnsi="Times New Roman" w:cs="Times New Roman"/>
          <w:b/>
          <w:sz w:val="24"/>
          <w:szCs w:val="24"/>
          <w:lang w:val="uk-UA"/>
        </w:rPr>
        <w:t>SWOT-аналіз</w:t>
      </w:r>
      <w:r w:rsidR="0020484D">
        <w:rPr>
          <w:rFonts w:ascii="Times New Roman" w:hAnsi="Times New Roman" w:cs="Times New Roman"/>
          <w:b/>
          <w:sz w:val="24"/>
          <w:szCs w:val="24"/>
          <w:lang w:val="uk-UA"/>
        </w:rPr>
        <w:t xml:space="preserve">. </w:t>
      </w:r>
      <w:r w:rsidR="00EA34AB" w:rsidRPr="00CE2178">
        <w:rPr>
          <w:rFonts w:ascii="Times New Roman" w:hAnsi="Times New Roman" w:cs="Times New Roman"/>
          <w:sz w:val="24"/>
          <w:szCs w:val="24"/>
          <w:lang w:val="uk-UA"/>
        </w:rPr>
        <w:t>Згідно</w:t>
      </w:r>
      <w:r w:rsidR="003F40E3">
        <w:rPr>
          <w:rFonts w:ascii="Times New Roman" w:hAnsi="Times New Roman" w:cs="Times New Roman"/>
          <w:sz w:val="24"/>
          <w:szCs w:val="24"/>
          <w:lang w:val="uk-UA"/>
        </w:rPr>
        <w:t xml:space="preserve"> </w:t>
      </w:r>
      <w:r w:rsidR="00EA34AB" w:rsidRPr="00EA34AB">
        <w:rPr>
          <w:rFonts w:ascii="Times New Roman" w:hAnsi="Times New Roman" w:cs="Times New Roman"/>
          <w:sz w:val="24"/>
          <w:szCs w:val="24"/>
          <w:lang w:val="uk-UA"/>
        </w:rPr>
        <w:t xml:space="preserve"> одержаних результатів </w:t>
      </w:r>
      <w:r>
        <w:rPr>
          <w:rFonts w:ascii="Times New Roman" w:hAnsi="Times New Roman" w:cs="Times New Roman"/>
          <w:sz w:val="24"/>
          <w:szCs w:val="24"/>
          <w:lang w:val="uk-UA"/>
        </w:rPr>
        <w:t>вони</w:t>
      </w:r>
      <w:r w:rsidR="00EA34AB" w:rsidRPr="00EA34AB">
        <w:rPr>
          <w:rFonts w:ascii="Times New Roman" w:hAnsi="Times New Roman" w:cs="Times New Roman"/>
          <w:sz w:val="24"/>
          <w:szCs w:val="24"/>
          <w:lang w:val="uk-UA"/>
        </w:rPr>
        <w:t xml:space="preserve"> ма</w:t>
      </w:r>
      <w:r>
        <w:rPr>
          <w:rFonts w:ascii="Times New Roman" w:hAnsi="Times New Roman" w:cs="Times New Roman"/>
          <w:sz w:val="24"/>
          <w:szCs w:val="24"/>
          <w:lang w:val="uk-UA"/>
        </w:rPr>
        <w:t>ють</w:t>
      </w:r>
      <w:r w:rsidR="00EA34AB" w:rsidRPr="00EA34AB">
        <w:rPr>
          <w:rFonts w:ascii="Times New Roman" w:hAnsi="Times New Roman" w:cs="Times New Roman"/>
          <w:sz w:val="24"/>
          <w:szCs w:val="24"/>
          <w:lang w:val="uk-UA"/>
        </w:rPr>
        <w:t xml:space="preserve"> значний</w:t>
      </w:r>
      <w:r w:rsidR="005E2470" w:rsidRPr="00713C72">
        <w:rPr>
          <w:rFonts w:ascii="Times New Roman" w:hAnsi="Times New Roman" w:cs="Times New Roman"/>
          <w:sz w:val="24"/>
          <w:szCs w:val="24"/>
          <w:lang w:val="uk-UA"/>
        </w:rPr>
        <w:t xml:space="preserve"> </w:t>
      </w:r>
      <w:r w:rsidR="005E2470" w:rsidRPr="00EA34AB">
        <w:rPr>
          <w:rFonts w:ascii="Times New Roman" w:hAnsi="Times New Roman" w:cs="Times New Roman"/>
          <w:sz w:val="24"/>
          <w:szCs w:val="24"/>
          <w:lang w:val="uk-UA"/>
        </w:rPr>
        <w:t xml:space="preserve">потенціал для свого подальшого розвитку в контексті нарощування обсягів виробництва продукції (сприятливі природно-кліматичні умови, відносно дешеві виробничі ресурси) і подальшого розподілу (географічне розташування країни, зростаючий попит у світі). </w:t>
      </w:r>
      <w:r w:rsidR="00675A3B">
        <w:rPr>
          <w:rFonts w:ascii="Times New Roman" w:hAnsi="Times New Roman" w:cs="Times New Roman"/>
          <w:sz w:val="24"/>
          <w:szCs w:val="24"/>
          <w:lang w:val="uk-UA"/>
        </w:rPr>
        <w:t>Це</w:t>
      </w:r>
      <w:r w:rsidR="005E2470" w:rsidRPr="00EA34AB">
        <w:rPr>
          <w:rFonts w:ascii="Times New Roman" w:hAnsi="Times New Roman" w:cs="Times New Roman"/>
          <w:sz w:val="24"/>
          <w:szCs w:val="24"/>
          <w:lang w:val="uk-UA"/>
        </w:rPr>
        <w:t xml:space="preserve"> сприяє залученню інвестиційних ресурсів, що дає можливість створити нові робочі місця та нову додану вартість. Все це впливатиме на покращення економічного та соціального стану в Україні. До слабких сторін аграрного сектору можна віднести недосконалу нормативну базу, відсутність системного підходу з точки зору фінансової та економічної підтримки товаровиробників, низьку продуктивність використання ресурсів значною кількістю підприємств </w:t>
      </w:r>
      <w:r w:rsidR="00081187">
        <w:rPr>
          <w:rFonts w:ascii="Times New Roman" w:hAnsi="Times New Roman" w:cs="Times New Roman"/>
          <w:sz w:val="24"/>
          <w:szCs w:val="24"/>
          <w:lang w:val="uk-UA"/>
        </w:rPr>
        <w:t>(Табл. 2).</w:t>
      </w:r>
    </w:p>
    <w:p w14:paraId="77FB87D4" w14:textId="77777777" w:rsidR="00CE2178" w:rsidRPr="0020484D" w:rsidRDefault="00CE2178" w:rsidP="0020484D">
      <w:pPr>
        <w:spacing w:after="0" w:line="240" w:lineRule="auto"/>
        <w:jc w:val="both"/>
        <w:rPr>
          <w:rFonts w:ascii="Times New Roman" w:hAnsi="Times New Roman" w:cs="Times New Roman"/>
          <w:b/>
          <w:sz w:val="24"/>
          <w:szCs w:val="24"/>
          <w:lang w:val="uk-UA"/>
        </w:rPr>
      </w:pPr>
    </w:p>
    <w:p w14:paraId="009E503E" w14:textId="77777777" w:rsidR="00EA34AB" w:rsidRPr="00EA34AB" w:rsidRDefault="00EA34AB" w:rsidP="00EA34AB">
      <w:pPr>
        <w:spacing w:after="0" w:line="240" w:lineRule="auto"/>
        <w:rPr>
          <w:rFonts w:ascii="Times New Roman" w:hAnsi="Times New Roman" w:cs="Times New Roman"/>
          <w:sz w:val="24"/>
          <w:szCs w:val="24"/>
          <w:lang w:val="uk-UA"/>
        </w:rPr>
        <w:sectPr w:rsidR="00EA34AB" w:rsidRPr="00EA34AB" w:rsidSect="00125130">
          <w:pgSz w:w="11906" w:h="16838"/>
          <w:pgMar w:top="1134" w:right="1134" w:bottom="1134" w:left="1134" w:header="709" w:footer="709" w:gutter="0"/>
          <w:cols w:space="708"/>
          <w:titlePg/>
          <w:docGrid w:linePitch="360"/>
        </w:sectPr>
      </w:pPr>
    </w:p>
    <w:p w14:paraId="5479157E" w14:textId="77777777" w:rsidR="00EA34AB" w:rsidRPr="004E0110" w:rsidRDefault="00EA34AB" w:rsidP="004E0110">
      <w:pPr>
        <w:spacing w:after="0" w:line="240" w:lineRule="auto"/>
        <w:jc w:val="both"/>
        <w:rPr>
          <w:rFonts w:ascii="Times New Roman" w:hAnsi="Times New Roman" w:cs="Times New Roman"/>
          <w:iCs/>
          <w:sz w:val="24"/>
          <w:szCs w:val="24"/>
          <w:lang w:val="uk-UA"/>
        </w:rPr>
      </w:pPr>
      <w:r w:rsidRPr="004E0110">
        <w:rPr>
          <w:rFonts w:ascii="Times New Roman" w:hAnsi="Times New Roman" w:cs="Times New Roman"/>
          <w:b/>
          <w:bCs/>
          <w:iCs/>
          <w:sz w:val="24"/>
          <w:szCs w:val="24"/>
          <w:lang w:val="uk-UA"/>
        </w:rPr>
        <w:lastRenderedPageBreak/>
        <w:t>Таблиця 2</w:t>
      </w:r>
      <w:r w:rsidR="003801D9" w:rsidRPr="004E0110">
        <w:rPr>
          <w:rFonts w:ascii="Times New Roman" w:hAnsi="Times New Roman" w:cs="Times New Roman"/>
          <w:b/>
          <w:bCs/>
          <w:iCs/>
          <w:sz w:val="24"/>
          <w:szCs w:val="24"/>
          <w:lang w:val="uk-UA"/>
        </w:rPr>
        <w:t>.</w:t>
      </w:r>
      <w:r w:rsidR="003801D9" w:rsidRPr="004E0110">
        <w:rPr>
          <w:rFonts w:ascii="Times New Roman" w:hAnsi="Times New Roman" w:cs="Times New Roman"/>
          <w:iCs/>
          <w:sz w:val="24"/>
          <w:szCs w:val="24"/>
          <w:lang w:val="uk-UA"/>
        </w:rPr>
        <w:t xml:space="preserve"> </w:t>
      </w:r>
      <w:r w:rsidRPr="004E0110">
        <w:rPr>
          <w:rFonts w:ascii="Times New Roman" w:hAnsi="Times New Roman" w:cs="Times New Roman"/>
          <w:iCs/>
          <w:sz w:val="24"/>
          <w:szCs w:val="24"/>
        </w:rPr>
        <w:t>SWOT</w:t>
      </w:r>
      <w:r w:rsidRPr="004E0110">
        <w:rPr>
          <w:rFonts w:ascii="Times New Roman" w:hAnsi="Times New Roman" w:cs="Times New Roman"/>
          <w:iCs/>
          <w:sz w:val="24"/>
          <w:szCs w:val="24"/>
          <w:lang w:val="uk-UA"/>
        </w:rPr>
        <w:t xml:space="preserve">-аналіз </w:t>
      </w:r>
      <w:r w:rsidR="003801D9" w:rsidRPr="004E0110">
        <w:rPr>
          <w:rFonts w:ascii="Times New Roman" w:hAnsi="Times New Roman" w:cs="Times New Roman"/>
          <w:iCs/>
          <w:sz w:val="24"/>
          <w:szCs w:val="24"/>
          <w:lang w:val="uk-UA"/>
        </w:rPr>
        <w:t>агропідприємств</w:t>
      </w:r>
      <w:r w:rsidR="00EF7241" w:rsidRPr="004E0110">
        <w:rPr>
          <w:rFonts w:ascii="Times New Roman" w:hAnsi="Times New Roman" w:cs="Times New Roman"/>
          <w:iCs/>
          <w:sz w:val="24"/>
          <w:szCs w:val="24"/>
          <w:lang w:val="uk-UA"/>
        </w:rPr>
        <w:t xml:space="preserve"> України</w:t>
      </w:r>
    </w:p>
    <w:tbl>
      <w:tblPr>
        <w:tblStyle w:val="a3"/>
        <w:tblW w:w="10773" w:type="dxa"/>
        <w:tblInd w:w="-5" w:type="dxa"/>
        <w:tblLook w:val="04A0" w:firstRow="1" w:lastRow="0" w:firstColumn="1" w:lastColumn="0" w:noHBand="0" w:noVBand="1"/>
      </w:tblPr>
      <w:tblGrid>
        <w:gridCol w:w="1073"/>
        <w:gridCol w:w="4417"/>
        <w:gridCol w:w="5283"/>
      </w:tblGrid>
      <w:tr w:rsidR="00EA34AB" w:rsidRPr="00EA34AB" w14:paraId="6501A217" w14:textId="77777777" w:rsidTr="004E0110">
        <w:trPr>
          <w:trHeight w:val="249"/>
        </w:trPr>
        <w:tc>
          <w:tcPr>
            <w:tcW w:w="5490" w:type="dxa"/>
            <w:gridSpan w:val="2"/>
            <w:vAlign w:val="center"/>
          </w:tcPr>
          <w:p w14:paraId="443A5ABE" w14:textId="77777777" w:rsidR="00EA34AB" w:rsidRPr="004E0110" w:rsidRDefault="00EA34AB" w:rsidP="004E0110">
            <w:pPr>
              <w:jc w:val="center"/>
              <w:rPr>
                <w:rFonts w:ascii="Times New Roman" w:hAnsi="Times New Roman" w:cs="Times New Roman"/>
                <w:iCs/>
                <w:sz w:val="20"/>
                <w:szCs w:val="20"/>
                <w:lang w:val="uk-UA"/>
              </w:rPr>
            </w:pPr>
            <w:r w:rsidRPr="004E0110">
              <w:rPr>
                <w:rFonts w:ascii="Times New Roman" w:hAnsi="Times New Roman" w:cs="Times New Roman"/>
                <w:iCs/>
                <w:sz w:val="20"/>
                <w:szCs w:val="20"/>
                <w:lang w:val="uk-UA"/>
              </w:rPr>
              <w:t>Сильні сторони</w:t>
            </w:r>
          </w:p>
        </w:tc>
        <w:tc>
          <w:tcPr>
            <w:tcW w:w="5283" w:type="dxa"/>
            <w:vAlign w:val="center"/>
          </w:tcPr>
          <w:p w14:paraId="0DB7F368" w14:textId="77777777" w:rsidR="00EA34AB" w:rsidRPr="004E0110" w:rsidRDefault="00EA34AB" w:rsidP="004E0110">
            <w:pPr>
              <w:jc w:val="center"/>
              <w:rPr>
                <w:rFonts w:ascii="Times New Roman" w:hAnsi="Times New Roman" w:cs="Times New Roman"/>
                <w:iCs/>
                <w:sz w:val="20"/>
                <w:szCs w:val="20"/>
                <w:lang w:val="uk-UA"/>
              </w:rPr>
            </w:pPr>
            <w:r w:rsidRPr="004E0110">
              <w:rPr>
                <w:rFonts w:ascii="Times New Roman" w:hAnsi="Times New Roman" w:cs="Times New Roman"/>
                <w:iCs/>
                <w:sz w:val="20"/>
                <w:szCs w:val="20"/>
                <w:lang w:val="uk-UA"/>
              </w:rPr>
              <w:t>Слабкі сторони</w:t>
            </w:r>
          </w:p>
        </w:tc>
      </w:tr>
      <w:tr w:rsidR="004E0110" w:rsidRPr="00EA34AB" w14:paraId="61182C8B" w14:textId="77777777" w:rsidTr="004E0110">
        <w:trPr>
          <w:cantSplit/>
          <w:trHeight w:val="3216"/>
        </w:trPr>
        <w:tc>
          <w:tcPr>
            <w:tcW w:w="1073" w:type="dxa"/>
            <w:textDirection w:val="btLr"/>
            <w:vAlign w:val="center"/>
          </w:tcPr>
          <w:p w14:paraId="0AB426DF" w14:textId="77777777" w:rsidR="00EA34AB" w:rsidRPr="004E0110" w:rsidRDefault="00EA34AB" w:rsidP="004E0110">
            <w:pPr>
              <w:jc w:val="center"/>
              <w:rPr>
                <w:rFonts w:ascii="Times New Roman" w:hAnsi="Times New Roman" w:cs="Times New Roman"/>
                <w:iCs/>
                <w:sz w:val="20"/>
                <w:szCs w:val="20"/>
                <w:lang w:val="uk-UA"/>
              </w:rPr>
            </w:pPr>
            <w:r w:rsidRPr="004E0110">
              <w:rPr>
                <w:rFonts w:ascii="Times New Roman" w:hAnsi="Times New Roman" w:cs="Times New Roman"/>
                <w:iCs/>
                <w:sz w:val="20"/>
                <w:szCs w:val="20"/>
                <w:lang w:val="uk-UA"/>
              </w:rPr>
              <w:t>Внутрішнє середовище</w:t>
            </w:r>
          </w:p>
        </w:tc>
        <w:tc>
          <w:tcPr>
            <w:tcW w:w="4417" w:type="dxa"/>
            <w:vAlign w:val="center"/>
          </w:tcPr>
          <w:p w14:paraId="3C43FCAC" w14:textId="77777777" w:rsidR="00EA34AB" w:rsidRPr="004E0110" w:rsidRDefault="00EA34AB" w:rsidP="004E0110">
            <w:pPr>
              <w:rPr>
                <w:rFonts w:ascii="Times New Roman" w:hAnsi="Times New Roman" w:cs="Times New Roman"/>
                <w:sz w:val="20"/>
                <w:szCs w:val="20"/>
                <w:lang w:val="uk-UA"/>
              </w:rPr>
            </w:pPr>
            <w:r w:rsidRPr="004E0110">
              <w:rPr>
                <w:rFonts w:ascii="Times New Roman" w:hAnsi="Times New Roman" w:cs="Times New Roman"/>
                <w:sz w:val="20"/>
                <w:szCs w:val="20"/>
                <w:lang w:val="uk-UA"/>
              </w:rPr>
              <w:t>-наявність родючих земель, придатних до ведення високоефективного аграрного бізнесу;</w:t>
            </w:r>
          </w:p>
          <w:p w14:paraId="17412D27" w14:textId="77777777" w:rsidR="00EA34AB" w:rsidRPr="004E0110" w:rsidRDefault="00EA34AB" w:rsidP="004E0110">
            <w:pPr>
              <w:rPr>
                <w:rFonts w:ascii="Times New Roman" w:hAnsi="Times New Roman" w:cs="Times New Roman"/>
                <w:sz w:val="20"/>
                <w:szCs w:val="20"/>
                <w:lang w:val="uk-UA"/>
              </w:rPr>
            </w:pPr>
            <w:r w:rsidRPr="004E0110">
              <w:rPr>
                <w:rFonts w:ascii="Times New Roman" w:hAnsi="Times New Roman" w:cs="Times New Roman"/>
                <w:sz w:val="20"/>
                <w:szCs w:val="20"/>
                <w:lang w:val="uk-UA"/>
              </w:rPr>
              <w:t xml:space="preserve">- рельєф підходить для ведення </w:t>
            </w:r>
            <w:proofErr w:type="spellStart"/>
            <w:r w:rsidRPr="004E0110">
              <w:rPr>
                <w:rFonts w:ascii="Times New Roman" w:hAnsi="Times New Roman" w:cs="Times New Roman"/>
                <w:sz w:val="20"/>
                <w:szCs w:val="20"/>
                <w:lang w:val="uk-UA"/>
              </w:rPr>
              <w:t>великотоварного</w:t>
            </w:r>
            <w:proofErr w:type="spellEnd"/>
            <w:r w:rsidRPr="004E0110">
              <w:rPr>
                <w:rFonts w:ascii="Times New Roman" w:hAnsi="Times New Roman" w:cs="Times New Roman"/>
                <w:sz w:val="20"/>
                <w:szCs w:val="20"/>
                <w:lang w:val="uk-UA"/>
              </w:rPr>
              <w:t xml:space="preserve"> виробництва продукції рослинництва;</w:t>
            </w:r>
          </w:p>
          <w:p w14:paraId="3A6DDC67" w14:textId="77777777" w:rsidR="00EA34AB" w:rsidRPr="004E0110" w:rsidRDefault="00EA34AB" w:rsidP="004E0110">
            <w:pPr>
              <w:rPr>
                <w:rFonts w:ascii="Times New Roman" w:hAnsi="Times New Roman" w:cs="Times New Roman"/>
                <w:sz w:val="20"/>
                <w:szCs w:val="20"/>
                <w:lang w:val="uk-UA"/>
              </w:rPr>
            </w:pPr>
            <w:r w:rsidRPr="004E0110">
              <w:rPr>
                <w:rFonts w:ascii="Times New Roman" w:hAnsi="Times New Roman" w:cs="Times New Roman"/>
                <w:sz w:val="20"/>
                <w:szCs w:val="20"/>
                <w:lang w:val="uk-UA"/>
              </w:rPr>
              <w:t>- сприятливі кліматичні умови;</w:t>
            </w:r>
          </w:p>
          <w:p w14:paraId="23AD2DD7" w14:textId="77777777" w:rsidR="00EA34AB" w:rsidRPr="004E0110" w:rsidRDefault="00EA34AB" w:rsidP="004E0110">
            <w:pPr>
              <w:rPr>
                <w:rFonts w:ascii="Times New Roman" w:hAnsi="Times New Roman" w:cs="Times New Roman"/>
                <w:sz w:val="20"/>
                <w:szCs w:val="20"/>
                <w:lang w:val="uk-UA"/>
              </w:rPr>
            </w:pPr>
            <w:r w:rsidRPr="004E0110">
              <w:rPr>
                <w:rFonts w:ascii="Times New Roman" w:hAnsi="Times New Roman" w:cs="Times New Roman"/>
                <w:sz w:val="20"/>
                <w:szCs w:val="20"/>
                <w:lang w:val="uk-UA"/>
              </w:rPr>
              <w:t xml:space="preserve">- низький рівень </w:t>
            </w:r>
            <w:r w:rsidR="00E566E2" w:rsidRPr="004E0110">
              <w:rPr>
                <w:rFonts w:ascii="Times New Roman" w:hAnsi="Times New Roman" w:cs="Times New Roman"/>
                <w:sz w:val="20"/>
                <w:szCs w:val="20"/>
                <w:lang w:val="uk-UA"/>
              </w:rPr>
              <w:t xml:space="preserve">вартості </w:t>
            </w:r>
            <w:r w:rsidRPr="004E0110">
              <w:rPr>
                <w:rFonts w:ascii="Times New Roman" w:hAnsi="Times New Roman" w:cs="Times New Roman"/>
                <w:sz w:val="20"/>
                <w:szCs w:val="20"/>
                <w:lang w:val="uk-UA"/>
              </w:rPr>
              <w:t>оренди землі та дешева робоча сила;</w:t>
            </w:r>
          </w:p>
          <w:p w14:paraId="45C46374" w14:textId="77777777" w:rsidR="00EA34AB" w:rsidRPr="004E0110" w:rsidRDefault="00EA34AB" w:rsidP="004E0110">
            <w:pPr>
              <w:rPr>
                <w:rFonts w:ascii="Times New Roman" w:hAnsi="Times New Roman" w:cs="Times New Roman"/>
                <w:sz w:val="20"/>
                <w:szCs w:val="20"/>
                <w:lang w:val="uk-UA"/>
              </w:rPr>
            </w:pPr>
            <w:r w:rsidRPr="004E0110">
              <w:rPr>
                <w:rFonts w:ascii="Times New Roman" w:hAnsi="Times New Roman" w:cs="Times New Roman"/>
                <w:sz w:val="20"/>
                <w:szCs w:val="20"/>
                <w:lang w:val="uk-UA"/>
              </w:rPr>
              <w:t>- вигідне географічне положення України з точки зору логістики;</w:t>
            </w:r>
          </w:p>
          <w:p w14:paraId="1A282485" w14:textId="77777777" w:rsidR="00EA34AB" w:rsidRPr="004E0110" w:rsidRDefault="00EA34AB" w:rsidP="004E0110">
            <w:pPr>
              <w:rPr>
                <w:rFonts w:ascii="Times New Roman" w:hAnsi="Times New Roman" w:cs="Times New Roman"/>
                <w:sz w:val="20"/>
                <w:szCs w:val="20"/>
                <w:lang w:val="uk-UA"/>
              </w:rPr>
            </w:pPr>
            <w:r w:rsidRPr="004E0110">
              <w:rPr>
                <w:rFonts w:ascii="Times New Roman" w:hAnsi="Times New Roman" w:cs="Times New Roman"/>
                <w:sz w:val="20"/>
                <w:szCs w:val="20"/>
                <w:lang w:val="uk-UA"/>
              </w:rPr>
              <w:t>- сильні позиції України на міжнародних ринках продовольства (особливо зерна та олії);</w:t>
            </w:r>
          </w:p>
          <w:p w14:paraId="110DD1D2" w14:textId="77777777" w:rsidR="00EA34AB" w:rsidRPr="004E0110" w:rsidRDefault="00EA34AB" w:rsidP="004E0110">
            <w:pPr>
              <w:rPr>
                <w:rFonts w:ascii="Times New Roman" w:hAnsi="Times New Roman" w:cs="Times New Roman"/>
                <w:sz w:val="20"/>
                <w:szCs w:val="20"/>
                <w:lang w:val="uk-UA"/>
              </w:rPr>
            </w:pPr>
            <w:r w:rsidRPr="004E0110">
              <w:rPr>
                <w:rFonts w:ascii="Times New Roman" w:hAnsi="Times New Roman" w:cs="Times New Roman"/>
                <w:sz w:val="20"/>
                <w:szCs w:val="20"/>
                <w:lang w:val="uk-UA"/>
              </w:rPr>
              <w:t>- широке використання передових світових технологій усіма суб’єктами господарської діяльності незалежно від масштабу бізнесу;</w:t>
            </w:r>
          </w:p>
          <w:p w14:paraId="5A370E0C" w14:textId="77777777" w:rsidR="00EA34AB" w:rsidRPr="004E0110" w:rsidRDefault="00EA34AB" w:rsidP="004E0110">
            <w:pPr>
              <w:rPr>
                <w:rFonts w:ascii="Times New Roman" w:hAnsi="Times New Roman" w:cs="Times New Roman"/>
                <w:sz w:val="20"/>
                <w:szCs w:val="20"/>
                <w:lang w:val="uk-UA"/>
              </w:rPr>
            </w:pPr>
            <w:r w:rsidRPr="004E0110">
              <w:rPr>
                <w:rFonts w:ascii="Times New Roman" w:hAnsi="Times New Roman" w:cs="Times New Roman"/>
                <w:sz w:val="20"/>
                <w:szCs w:val="20"/>
                <w:lang w:val="uk-UA"/>
              </w:rPr>
              <w:t>- менеджмент аграрних підприємств активно переймає передовий міжнародний досві</w:t>
            </w:r>
            <w:r w:rsidR="00E566E2" w:rsidRPr="004E0110">
              <w:rPr>
                <w:rFonts w:ascii="Times New Roman" w:hAnsi="Times New Roman" w:cs="Times New Roman"/>
                <w:sz w:val="20"/>
                <w:szCs w:val="20"/>
                <w:lang w:val="uk-UA"/>
              </w:rPr>
              <w:t>д</w:t>
            </w:r>
            <w:r w:rsidRPr="004E0110">
              <w:rPr>
                <w:rFonts w:ascii="Times New Roman" w:hAnsi="Times New Roman" w:cs="Times New Roman"/>
                <w:sz w:val="20"/>
                <w:szCs w:val="20"/>
                <w:lang w:val="uk-UA"/>
              </w:rPr>
              <w:t xml:space="preserve"> як у сфері виробництва так і переробки, логістики і </w:t>
            </w:r>
            <w:proofErr w:type="spellStart"/>
            <w:r w:rsidRPr="004E0110">
              <w:rPr>
                <w:rFonts w:ascii="Times New Roman" w:hAnsi="Times New Roman" w:cs="Times New Roman"/>
                <w:sz w:val="20"/>
                <w:szCs w:val="20"/>
                <w:lang w:val="uk-UA"/>
              </w:rPr>
              <w:t>т.д</w:t>
            </w:r>
            <w:proofErr w:type="spellEnd"/>
            <w:r w:rsidRPr="004E0110">
              <w:rPr>
                <w:rFonts w:ascii="Times New Roman" w:hAnsi="Times New Roman" w:cs="Times New Roman"/>
                <w:sz w:val="20"/>
                <w:szCs w:val="20"/>
                <w:lang w:val="uk-UA"/>
              </w:rPr>
              <w:t>.;</w:t>
            </w:r>
          </w:p>
          <w:p w14:paraId="0D22DB5F" w14:textId="77777777" w:rsidR="00EA34AB" w:rsidRPr="004E0110" w:rsidRDefault="00EA34AB" w:rsidP="004E0110">
            <w:pPr>
              <w:rPr>
                <w:rFonts w:ascii="Times New Roman" w:hAnsi="Times New Roman" w:cs="Times New Roman"/>
                <w:sz w:val="20"/>
                <w:szCs w:val="20"/>
                <w:lang w:val="uk-UA"/>
              </w:rPr>
            </w:pPr>
            <w:r w:rsidRPr="004E0110">
              <w:rPr>
                <w:rFonts w:ascii="Times New Roman" w:hAnsi="Times New Roman" w:cs="Times New Roman"/>
                <w:sz w:val="20"/>
                <w:szCs w:val="20"/>
                <w:lang w:val="uk-UA"/>
              </w:rPr>
              <w:t>- запровадження електронної комерції;</w:t>
            </w:r>
          </w:p>
          <w:p w14:paraId="0D468C67" w14:textId="77777777" w:rsidR="00EA34AB" w:rsidRPr="004E0110" w:rsidRDefault="00EA34AB" w:rsidP="004E0110">
            <w:pPr>
              <w:rPr>
                <w:rFonts w:ascii="Times New Roman" w:hAnsi="Times New Roman" w:cs="Times New Roman"/>
                <w:sz w:val="20"/>
                <w:szCs w:val="20"/>
                <w:lang w:val="uk-UA"/>
              </w:rPr>
            </w:pPr>
            <w:r w:rsidRPr="004E0110">
              <w:rPr>
                <w:rFonts w:ascii="Times New Roman" w:hAnsi="Times New Roman" w:cs="Times New Roman"/>
                <w:sz w:val="20"/>
                <w:szCs w:val="20"/>
                <w:lang w:val="uk-UA"/>
              </w:rPr>
              <w:t>- один з найвищих рівнів прибутковості у світі;</w:t>
            </w:r>
          </w:p>
          <w:p w14:paraId="66850A6E" w14:textId="77777777" w:rsidR="00EA34AB" w:rsidRPr="004E0110" w:rsidRDefault="00EA34AB" w:rsidP="004E0110">
            <w:pPr>
              <w:rPr>
                <w:rFonts w:ascii="Times New Roman" w:hAnsi="Times New Roman" w:cs="Times New Roman"/>
                <w:sz w:val="20"/>
                <w:szCs w:val="20"/>
                <w:lang w:val="uk-UA"/>
              </w:rPr>
            </w:pPr>
            <w:r w:rsidRPr="004E0110">
              <w:rPr>
                <w:rFonts w:ascii="Times New Roman" w:hAnsi="Times New Roman" w:cs="Times New Roman"/>
                <w:sz w:val="20"/>
                <w:szCs w:val="20"/>
                <w:lang w:val="uk-UA"/>
              </w:rPr>
              <w:t xml:space="preserve">- висока частка експорту </w:t>
            </w:r>
            <w:proofErr w:type="spellStart"/>
            <w:r w:rsidR="00E566E2" w:rsidRPr="004E0110">
              <w:rPr>
                <w:rFonts w:ascii="Times New Roman" w:hAnsi="Times New Roman" w:cs="Times New Roman"/>
                <w:sz w:val="20"/>
                <w:szCs w:val="20"/>
                <w:lang w:val="uk-UA"/>
              </w:rPr>
              <w:t>агро</w:t>
            </w:r>
            <w:r w:rsidRPr="004E0110">
              <w:rPr>
                <w:rFonts w:ascii="Times New Roman" w:hAnsi="Times New Roman" w:cs="Times New Roman"/>
                <w:sz w:val="20"/>
                <w:szCs w:val="20"/>
                <w:lang w:val="uk-UA"/>
              </w:rPr>
              <w:t>продукції</w:t>
            </w:r>
            <w:proofErr w:type="spellEnd"/>
            <w:r w:rsidRPr="004E0110">
              <w:rPr>
                <w:rFonts w:ascii="Times New Roman" w:hAnsi="Times New Roman" w:cs="Times New Roman"/>
                <w:sz w:val="20"/>
                <w:szCs w:val="20"/>
                <w:lang w:val="uk-UA"/>
              </w:rPr>
              <w:t xml:space="preserve"> в загальнонаціональному вимірі;</w:t>
            </w:r>
          </w:p>
          <w:p w14:paraId="18EE14F3" w14:textId="77777777" w:rsidR="00EA34AB" w:rsidRPr="004E0110" w:rsidRDefault="00EA34AB" w:rsidP="004E0110">
            <w:pPr>
              <w:rPr>
                <w:rFonts w:ascii="Times New Roman" w:hAnsi="Times New Roman" w:cs="Times New Roman"/>
                <w:sz w:val="20"/>
                <w:szCs w:val="20"/>
                <w:lang w:val="uk-UA"/>
              </w:rPr>
            </w:pPr>
            <w:r w:rsidRPr="004E0110">
              <w:rPr>
                <w:rFonts w:ascii="Times New Roman" w:hAnsi="Times New Roman" w:cs="Times New Roman"/>
                <w:sz w:val="20"/>
                <w:szCs w:val="20"/>
                <w:lang w:val="uk-UA"/>
              </w:rPr>
              <w:t>- наявність різноманітних галузевих асоціацій та представників у органах законодавчої та виконавчої влади, що забезпечує можливості для лобіювання інтересів.</w:t>
            </w:r>
          </w:p>
        </w:tc>
        <w:tc>
          <w:tcPr>
            <w:tcW w:w="5283" w:type="dxa"/>
            <w:vAlign w:val="center"/>
          </w:tcPr>
          <w:p w14:paraId="00A672D7" w14:textId="77777777" w:rsidR="00EA34AB" w:rsidRPr="004E0110" w:rsidRDefault="00EA34AB" w:rsidP="004E0110">
            <w:pPr>
              <w:rPr>
                <w:rFonts w:ascii="Times New Roman" w:hAnsi="Times New Roman" w:cs="Times New Roman"/>
                <w:sz w:val="20"/>
                <w:szCs w:val="20"/>
                <w:lang w:val="uk-UA"/>
              </w:rPr>
            </w:pPr>
            <w:r w:rsidRPr="004E0110">
              <w:rPr>
                <w:rFonts w:ascii="Times New Roman" w:hAnsi="Times New Roman" w:cs="Times New Roman"/>
                <w:sz w:val="20"/>
                <w:szCs w:val="20"/>
                <w:lang w:val="uk-UA"/>
              </w:rPr>
              <w:t xml:space="preserve">-ринок землі </w:t>
            </w:r>
            <w:r w:rsidR="00E566E2" w:rsidRPr="004E0110">
              <w:rPr>
                <w:rFonts w:ascii="Times New Roman" w:hAnsi="Times New Roman" w:cs="Times New Roman"/>
                <w:sz w:val="20"/>
                <w:szCs w:val="20"/>
                <w:lang w:val="uk-UA"/>
              </w:rPr>
              <w:t>недостатньо розвинутий</w:t>
            </w:r>
            <w:r w:rsidRPr="004E0110">
              <w:rPr>
                <w:rFonts w:ascii="Times New Roman" w:hAnsi="Times New Roman" w:cs="Times New Roman"/>
                <w:sz w:val="20"/>
                <w:szCs w:val="20"/>
                <w:lang w:val="uk-UA"/>
              </w:rPr>
              <w:t>;</w:t>
            </w:r>
          </w:p>
          <w:p w14:paraId="0C905D4D" w14:textId="77777777" w:rsidR="00EA34AB" w:rsidRPr="004E0110" w:rsidRDefault="00EA34AB" w:rsidP="004E0110">
            <w:pPr>
              <w:rPr>
                <w:rFonts w:ascii="Times New Roman" w:hAnsi="Times New Roman" w:cs="Times New Roman"/>
                <w:sz w:val="20"/>
                <w:szCs w:val="20"/>
                <w:lang w:val="uk-UA"/>
              </w:rPr>
            </w:pPr>
            <w:r w:rsidRPr="004E0110">
              <w:rPr>
                <w:rFonts w:ascii="Times New Roman" w:hAnsi="Times New Roman" w:cs="Times New Roman"/>
                <w:sz w:val="20"/>
                <w:szCs w:val="20"/>
                <w:lang w:val="uk-UA"/>
              </w:rPr>
              <w:t>- погіршення якості земельних ресурсів через недотримання технологій та сівозмін;</w:t>
            </w:r>
          </w:p>
          <w:p w14:paraId="1958197C" w14:textId="77777777" w:rsidR="00EA34AB" w:rsidRPr="004E0110" w:rsidRDefault="00EA34AB" w:rsidP="004E0110">
            <w:pPr>
              <w:rPr>
                <w:rFonts w:ascii="Times New Roman" w:hAnsi="Times New Roman" w:cs="Times New Roman"/>
                <w:sz w:val="20"/>
                <w:szCs w:val="20"/>
                <w:lang w:val="uk-UA"/>
              </w:rPr>
            </w:pPr>
            <w:r w:rsidRPr="004E0110">
              <w:rPr>
                <w:rFonts w:ascii="Times New Roman" w:hAnsi="Times New Roman" w:cs="Times New Roman"/>
                <w:sz w:val="20"/>
                <w:szCs w:val="20"/>
                <w:lang w:val="uk-UA"/>
              </w:rPr>
              <w:t>- загострюється потреба у висококваліфікованих робітничих кадрах;</w:t>
            </w:r>
          </w:p>
          <w:p w14:paraId="63D6661A" w14:textId="77777777" w:rsidR="00EA34AB" w:rsidRPr="004E0110" w:rsidRDefault="00EA34AB" w:rsidP="004E0110">
            <w:pPr>
              <w:rPr>
                <w:rFonts w:ascii="Times New Roman" w:hAnsi="Times New Roman" w:cs="Times New Roman"/>
                <w:sz w:val="20"/>
                <w:szCs w:val="20"/>
                <w:lang w:val="uk-UA"/>
              </w:rPr>
            </w:pPr>
            <w:r w:rsidRPr="004E0110">
              <w:rPr>
                <w:rFonts w:ascii="Times New Roman" w:hAnsi="Times New Roman" w:cs="Times New Roman"/>
                <w:sz w:val="20"/>
                <w:szCs w:val="20"/>
                <w:lang w:val="uk-UA"/>
              </w:rPr>
              <w:t>- низький, у порівнянні з країнами ЄС, рівень продуктивності праці;</w:t>
            </w:r>
          </w:p>
          <w:p w14:paraId="3317D08B" w14:textId="77777777" w:rsidR="00EA34AB" w:rsidRPr="004E0110" w:rsidRDefault="00EA34AB" w:rsidP="004E0110">
            <w:pPr>
              <w:rPr>
                <w:rFonts w:ascii="Times New Roman" w:hAnsi="Times New Roman" w:cs="Times New Roman"/>
                <w:sz w:val="20"/>
                <w:szCs w:val="20"/>
                <w:lang w:val="uk-UA"/>
              </w:rPr>
            </w:pPr>
            <w:r w:rsidRPr="004E0110">
              <w:rPr>
                <w:rFonts w:ascii="Times New Roman" w:hAnsi="Times New Roman" w:cs="Times New Roman"/>
                <w:sz w:val="20"/>
                <w:szCs w:val="20"/>
                <w:lang w:val="uk-UA"/>
              </w:rPr>
              <w:t xml:space="preserve">- відсутність дієвого фінансового (в </w:t>
            </w:r>
            <w:proofErr w:type="spellStart"/>
            <w:r w:rsidRPr="004E0110">
              <w:rPr>
                <w:rFonts w:ascii="Times New Roman" w:hAnsi="Times New Roman" w:cs="Times New Roman"/>
                <w:sz w:val="20"/>
                <w:szCs w:val="20"/>
                <w:lang w:val="uk-UA"/>
              </w:rPr>
              <w:t>т.ч</w:t>
            </w:r>
            <w:proofErr w:type="spellEnd"/>
            <w:r w:rsidRPr="004E0110">
              <w:rPr>
                <w:rFonts w:ascii="Times New Roman" w:hAnsi="Times New Roman" w:cs="Times New Roman"/>
                <w:sz w:val="20"/>
                <w:szCs w:val="20"/>
                <w:lang w:val="uk-UA"/>
              </w:rPr>
              <w:t xml:space="preserve">. кредитного) та економічного механізмів підтримки товаровиробників, як цілісної системи, що проявляється в недосконалості наявної довгострокової стратегії розвитку </w:t>
            </w:r>
            <w:r w:rsidR="00E566E2" w:rsidRPr="004E0110">
              <w:rPr>
                <w:rFonts w:ascii="Times New Roman" w:hAnsi="Times New Roman" w:cs="Times New Roman"/>
                <w:sz w:val="20"/>
                <w:szCs w:val="20"/>
                <w:lang w:val="uk-UA"/>
              </w:rPr>
              <w:t>агро</w:t>
            </w:r>
            <w:r w:rsidRPr="004E0110">
              <w:rPr>
                <w:rFonts w:ascii="Times New Roman" w:hAnsi="Times New Roman" w:cs="Times New Roman"/>
                <w:sz w:val="20"/>
                <w:szCs w:val="20"/>
                <w:lang w:val="uk-UA"/>
              </w:rPr>
              <w:t>сектору;</w:t>
            </w:r>
          </w:p>
          <w:p w14:paraId="33A8459B" w14:textId="77777777" w:rsidR="00EA34AB" w:rsidRPr="004E0110" w:rsidRDefault="00EA34AB" w:rsidP="004E0110">
            <w:pPr>
              <w:rPr>
                <w:rFonts w:ascii="Times New Roman" w:hAnsi="Times New Roman" w:cs="Times New Roman"/>
                <w:sz w:val="20"/>
                <w:szCs w:val="20"/>
                <w:lang w:val="uk-UA"/>
              </w:rPr>
            </w:pPr>
            <w:r w:rsidRPr="004E0110">
              <w:rPr>
                <w:rFonts w:ascii="Times New Roman" w:hAnsi="Times New Roman" w:cs="Times New Roman"/>
                <w:sz w:val="20"/>
                <w:szCs w:val="20"/>
                <w:lang w:val="uk-UA"/>
              </w:rPr>
              <w:t>- значна частка виробничих та переробних підприємств (в основному дрібних і подекуди середніх) використовують старі технології, повільно оновлюють матеріальну базу;</w:t>
            </w:r>
          </w:p>
          <w:p w14:paraId="59830E5E" w14:textId="77777777" w:rsidR="00EA34AB" w:rsidRPr="004E0110" w:rsidRDefault="00EA34AB" w:rsidP="004E0110">
            <w:pPr>
              <w:rPr>
                <w:rFonts w:ascii="Times New Roman" w:hAnsi="Times New Roman" w:cs="Times New Roman"/>
                <w:sz w:val="20"/>
                <w:szCs w:val="20"/>
                <w:lang w:val="uk-UA"/>
              </w:rPr>
            </w:pPr>
            <w:r w:rsidRPr="004E0110">
              <w:rPr>
                <w:rFonts w:ascii="Times New Roman" w:hAnsi="Times New Roman" w:cs="Times New Roman"/>
                <w:sz w:val="20"/>
                <w:szCs w:val="20"/>
                <w:lang w:val="uk-UA"/>
              </w:rPr>
              <w:t>- наявність домінуючих гравців стосовно окремих видів продукції, що поступово перетворюються на монополістів (особливо стосується продукції тваринництва);</w:t>
            </w:r>
          </w:p>
          <w:p w14:paraId="13CB1BCB" w14:textId="77777777" w:rsidR="00EA34AB" w:rsidRPr="004E0110" w:rsidRDefault="00EA34AB" w:rsidP="004E0110">
            <w:pPr>
              <w:rPr>
                <w:rFonts w:ascii="Times New Roman" w:hAnsi="Times New Roman" w:cs="Times New Roman"/>
                <w:sz w:val="20"/>
                <w:szCs w:val="20"/>
                <w:lang w:val="uk-UA"/>
              </w:rPr>
            </w:pPr>
            <w:r w:rsidRPr="004E0110">
              <w:rPr>
                <w:rFonts w:ascii="Times New Roman" w:hAnsi="Times New Roman" w:cs="Times New Roman"/>
                <w:sz w:val="20"/>
                <w:szCs w:val="20"/>
                <w:lang w:val="uk-UA"/>
              </w:rPr>
              <w:t>- нормативно-правова база є недосконалою та має багато «вузьких» місць;</w:t>
            </w:r>
          </w:p>
          <w:p w14:paraId="71F606F2" w14:textId="77777777" w:rsidR="00EA34AB" w:rsidRPr="004E0110" w:rsidRDefault="00EA34AB" w:rsidP="004E0110">
            <w:pPr>
              <w:rPr>
                <w:rFonts w:ascii="Times New Roman" w:hAnsi="Times New Roman" w:cs="Times New Roman"/>
                <w:sz w:val="20"/>
                <w:szCs w:val="20"/>
                <w:lang w:val="uk-UA"/>
              </w:rPr>
            </w:pPr>
            <w:r w:rsidRPr="004E0110">
              <w:rPr>
                <w:rFonts w:ascii="Times New Roman" w:hAnsi="Times New Roman" w:cs="Times New Roman"/>
                <w:sz w:val="20"/>
                <w:szCs w:val="20"/>
                <w:lang w:val="uk-UA"/>
              </w:rPr>
              <w:t>- недосконалість виробничої та ринкової інфраструктури, з низьким рівнем розвитку її маркетингової складової;</w:t>
            </w:r>
          </w:p>
          <w:p w14:paraId="067567B5" w14:textId="77777777" w:rsidR="00EA34AB" w:rsidRPr="004E0110" w:rsidRDefault="00EA34AB" w:rsidP="004E0110">
            <w:pPr>
              <w:rPr>
                <w:rFonts w:ascii="Times New Roman" w:hAnsi="Times New Roman" w:cs="Times New Roman"/>
                <w:sz w:val="20"/>
                <w:szCs w:val="20"/>
                <w:lang w:val="uk-UA"/>
              </w:rPr>
            </w:pPr>
            <w:r w:rsidRPr="004E0110">
              <w:rPr>
                <w:rFonts w:ascii="Times New Roman" w:hAnsi="Times New Roman" w:cs="Times New Roman"/>
                <w:sz w:val="20"/>
                <w:szCs w:val="20"/>
                <w:lang w:val="uk-UA"/>
              </w:rPr>
              <w:t>- будучи вагомими гравцями на міжнародних ринках зерна та олії українські товаровиробники практично не впливають на ціноутворення щодо них.</w:t>
            </w:r>
          </w:p>
        </w:tc>
      </w:tr>
      <w:tr w:rsidR="00EA34AB" w:rsidRPr="00EA34AB" w14:paraId="308B9AFA" w14:textId="77777777" w:rsidTr="004E0110">
        <w:trPr>
          <w:trHeight w:val="249"/>
        </w:trPr>
        <w:tc>
          <w:tcPr>
            <w:tcW w:w="5490" w:type="dxa"/>
            <w:gridSpan w:val="2"/>
            <w:vAlign w:val="center"/>
          </w:tcPr>
          <w:p w14:paraId="7771CDA0" w14:textId="77777777" w:rsidR="00EA34AB" w:rsidRPr="004E0110" w:rsidRDefault="00EA34AB" w:rsidP="004E0110">
            <w:pPr>
              <w:jc w:val="center"/>
              <w:rPr>
                <w:rFonts w:ascii="Times New Roman" w:hAnsi="Times New Roman" w:cs="Times New Roman"/>
                <w:iCs/>
                <w:sz w:val="20"/>
                <w:szCs w:val="20"/>
                <w:lang w:val="uk-UA"/>
              </w:rPr>
            </w:pPr>
            <w:r w:rsidRPr="004E0110">
              <w:rPr>
                <w:rFonts w:ascii="Times New Roman" w:hAnsi="Times New Roman" w:cs="Times New Roman"/>
                <w:iCs/>
                <w:sz w:val="20"/>
                <w:szCs w:val="20"/>
                <w:lang w:val="uk-UA"/>
              </w:rPr>
              <w:t>Можливості</w:t>
            </w:r>
          </w:p>
        </w:tc>
        <w:tc>
          <w:tcPr>
            <w:tcW w:w="5283" w:type="dxa"/>
            <w:vAlign w:val="center"/>
          </w:tcPr>
          <w:p w14:paraId="63EA5A00" w14:textId="77777777" w:rsidR="00EA34AB" w:rsidRPr="004E0110" w:rsidRDefault="00EA34AB" w:rsidP="004E0110">
            <w:pPr>
              <w:jc w:val="center"/>
              <w:rPr>
                <w:rFonts w:ascii="Times New Roman" w:hAnsi="Times New Roman" w:cs="Times New Roman"/>
                <w:iCs/>
                <w:sz w:val="20"/>
                <w:szCs w:val="20"/>
                <w:lang w:val="uk-UA"/>
              </w:rPr>
            </w:pPr>
            <w:r w:rsidRPr="004E0110">
              <w:rPr>
                <w:rFonts w:ascii="Times New Roman" w:hAnsi="Times New Roman" w:cs="Times New Roman"/>
                <w:iCs/>
                <w:sz w:val="20"/>
                <w:szCs w:val="20"/>
                <w:lang w:val="uk-UA"/>
              </w:rPr>
              <w:t>Загрози</w:t>
            </w:r>
          </w:p>
        </w:tc>
      </w:tr>
      <w:tr w:rsidR="004E0110" w:rsidRPr="00EA34AB" w14:paraId="5902297A" w14:textId="77777777" w:rsidTr="004E0110">
        <w:trPr>
          <w:cantSplit/>
          <w:trHeight w:val="1112"/>
        </w:trPr>
        <w:tc>
          <w:tcPr>
            <w:tcW w:w="1073" w:type="dxa"/>
            <w:textDirection w:val="btLr"/>
            <w:vAlign w:val="center"/>
          </w:tcPr>
          <w:p w14:paraId="76C52EA7" w14:textId="77777777" w:rsidR="00EA34AB" w:rsidRPr="004E0110" w:rsidRDefault="00EA34AB" w:rsidP="004E0110">
            <w:pPr>
              <w:jc w:val="center"/>
              <w:rPr>
                <w:rFonts w:ascii="Times New Roman" w:hAnsi="Times New Roman" w:cs="Times New Roman"/>
                <w:iCs/>
                <w:sz w:val="20"/>
                <w:szCs w:val="20"/>
                <w:lang w:val="uk-UA"/>
              </w:rPr>
            </w:pPr>
            <w:r w:rsidRPr="004E0110">
              <w:rPr>
                <w:rFonts w:ascii="Times New Roman" w:hAnsi="Times New Roman" w:cs="Times New Roman"/>
                <w:iCs/>
                <w:sz w:val="20"/>
                <w:szCs w:val="20"/>
                <w:lang w:val="uk-UA"/>
              </w:rPr>
              <w:t>Зовнішнє середовище</w:t>
            </w:r>
          </w:p>
        </w:tc>
        <w:tc>
          <w:tcPr>
            <w:tcW w:w="4417" w:type="dxa"/>
            <w:vAlign w:val="center"/>
          </w:tcPr>
          <w:p w14:paraId="059BA19A" w14:textId="77777777" w:rsidR="00EA34AB" w:rsidRPr="004E0110" w:rsidRDefault="00EA34AB" w:rsidP="004E0110">
            <w:pPr>
              <w:rPr>
                <w:rFonts w:ascii="Times New Roman" w:hAnsi="Times New Roman" w:cs="Times New Roman"/>
                <w:sz w:val="20"/>
                <w:szCs w:val="20"/>
                <w:lang w:val="uk-UA"/>
              </w:rPr>
            </w:pPr>
            <w:r w:rsidRPr="004E0110">
              <w:rPr>
                <w:rFonts w:ascii="Times New Roman" w:hAnsi="Times New Roman" w:cs="Times New Roman"/>
                <w:sz w:val="20"/>
                <w:szCs w:val="20"/>
                <w:lang w:val="uk-UA"/>
              </w:rPr>
              <w:t>- постійно зростаю</w:t>
            </w:r>
            <w:r w:rsidR="00825D5A" w:rsidRPr="004E0110">
              <w:rPr>
                <w:rFonts w:ascii="Times New Roman" w:hAnsi="Times New Roman" w:cs="Times New Roman"/>
                <w:sz w:val="20"/>
                <w:szCs w:val="20"/>
                <w:lang w:val="uk-UA"/>
              </w:rPr>
              <w:t>чий попит на міжнародних ринках</w:t>
            </w:r>
            <w:r w:rsidRPr="004E0110">
              <w:rPr>
                <w:rFonts w:ascii="Times New Roman" w:hAnsi="Times New Roman" w:cs="Times New Roman"/>
                <w:sz w:val="20"/>
                <w:szCs w:val="20"/>
                <w:lang w:val="uk-UA"/>
              </w:rPr>
              <w:t>;</w:t>
            </w:r>
          </w:p>
          <w:p w14:paraId="3E9337D5" w14:textId="77777777" w:rsidR="00EA34AB" w:rsidRPr="004E0110" w:rsidRDefault="00EA34AB" w:rsidP="004E0110">
            <w:pPr>
              <w:rPr>
                <w:rFonts w:ascii="Times New Roman" w:hAnsi="Times New Roman" w:cs="Times New Roman"/>
                <w:sz w:val="20"/>
                <w:szCs w:val="20"/>
                <w:lang w:val="uk-UA"/>
              </w:rPr>
            </w:pPr>
            <w:r w:rsidRPr="004E0110">
              <w:rPr>
                <w:rFonts w:ascii="Times New Roman" w:hAnsi="Times New Roman" w:cs="Times New Roman"/>
                <w:sz w:val="20"/>
                <w:szCs w:val="20"/>
                <w:lang w:val="uk-UA"/>
              </w:rPr>
              <w:t>- підвищення продуктивності сільськогосподарських культур та тварин із одночасним покращенням якісних параметрів;</w:t>
            </w:r>
          </w:p>
          <w:p w14:paraId="30D1CAA2" w14:textId="77777777" w:rsidR="00B250CB" w:rsidRPr="004E0110" w:rsidRDefault="00B250CB" w:rsidP="004E0110">
            <w:pPr>
              <w:rPr>
                <w:rFonts w:ascii="Times New Roman" w:hAnsi="Times New Roman" w:cs="Times New Roman"/>
                <w:sz w:val="20"/>
                <w:szCs w:val="20"/>
                <w:lang w:val="uk-UA"/>
              </w:rPr>
            </w:pPr>
            <w:r w:rsidRPr="004E0110">
              <w:rPr>
                <w:rFonts w:ascii="Times New Roman" w:hAnsi="Times New Roman" w:cs="Times New Roman"/>
                <w:sz w:val="20"/>
                <w:szCs w:val="20"/>
                <w:lang w:val="uk-UA"/>
              </w:rPr>
              <w:t>- значний кадровий потенціал на ринку праці;</w:t>
            </w:r>
          </w:p>
          <w:p w14:paraId="7B578409" w14:textId="77777777" w:rsidR="00EA34AB" w:rsidRPr="004E0110" w:rsidRDefault="00EA34AB" w:rsidP="004E0110">
            <w:pPr>
              <w:rPr>
                <w:rFonts w:ascii="Times New Roman" w:hAnsi="Times New Roman" w:cs="Times New Roman"/>
                <w:sz w:val="20"/>
                <w:szCs w:val="20"/>
                <w:lang w:val="uk-UA"/>
              </w:rPr>
            </w:pPr>
            <w:r w:rsidRPr="004E0110">
              <w:rPr>
                <w:rFonts w:ascii="Times New Roman" w:hAnsi="Times New Roman" w:cs="Times New Roman"/>
                <w:sz w:val="20"/>
                <w:szCs w:val="20"/>
                <w:lang w:val="uk-UA"/>
              </w:rPr>
              <w:t xml:space="preserve">- вихід на нові сегменти міжнародного продовольчого ринку (в </w:t>
            </w:r>
            <w:proofErr w:type="spellStart"/>
            <w:r w:rsidRPr="004E0110">
              <w:rPr>
                <w:rFonts w:ascii="Times New Roman" w:hAnsi="Times New Roman" w:cs="Times New Roman"/>
                <w:sz w:val="20"/>
                <w:szCs w:val="20"/>
                <w:lang w:val="uk-UA"/>
              </w:rPr>
              <w:t>т.ч</w:t>
            </w:r>
            <w:proofErr w:type="spellEnd"/>
            <w:r w:rsidRPr="004E0110">
              <w:rPr>
                <w:rFonts w:ascii="Times New Roman" w:hAnsi="Times New Roman" w:cs="Times New Roman"/>
                <w:sz w:val="20"/>
                <w:szCs w:val="20"/>
                <w:lang w:val="uk-UA"/>
              </w:rPr>
              <w:t>. і органічної продукції);</w:t>
            </w:r>
          </w:p>
          <w:p w14:paraId="67714FA5" w14:textId="77777777" w:rsidR="00EA34AB" w:rsidRPr="004E0110" w:rsidRDefault="00EA34AB" w:rsidP="004E0110">
            <w:pPr>
              <w:rPr>
                <w:rFonts w:ascii="Times New Roman" w:hAnsi="Times New Roman" w:cs="Times New Roman"/>
                <w:sz w:val="20"/>
                <w:szCs w:val="20"/>
                <w:lang w:val="uk-UA"/>
              </w:rPr>
            </w:pPr>
            <w:r w:rsidRPr="004E0110">
              <w:rPr>
                <w:rFonts w:ascii="Times New Roman" w:hAnsi="Times New Roman" w:cs="Times New Roman"/>
                <w:sz w:val="20"/>
                <w:szCs w:val="20"/>
                <w:lang w:val="uk-UA"/>
              </w:rPr>
              <w:t>- залучення інвестицій у аграрний сектор за рахунок розвитку ринку землі та демонстрації його стабільно високої прибутковості;</w:t>
            </w:r>
          </w:p>
          <w:p w14:paraId="010948E2" w14:textId="77777777" w:rsidR="00EA34AB" w:rsidRPr="004E0110" w:rsidRDefault="00EA34AB" w:rsidP="004E0110">
            <w:pPr>
              <w:rPr>
                <w:rFonts w:ascii="Times New Roman" w:hAnsi="Times New Roman" w:cs="Times New Roman"/>
                <w:sz w:val="20"/>
                <w:szCs w:val="20"/>
                <w:lang w:val="uk-UA"/>
              </w:rPr>
            </w:pPr>
            <w:r w:rsidRPr="004E0110">
              <w:rPr>
                <w:rFonts w:ascii="Times New Roman" w:hAnsi="Times New Roman" w:cs="Times New Roman"/>
                <w:sz w:val="20"/>
                <w:szCs w:val="20"/>
                <w:lang w:val="uk-UA"/>
              </w:rPr>
              <w:t>- забезпечення підтримки з боку міжнародних фінансових організацій та держави Україна.</w:t>
            </w:r>
          </w:p>
        </w:tc>
        <w:tc>
          <w:tcPr>
            <w:tcW w:w="5283" w:type="dxa"/>
            <w:vAlign w:val="center"/>
          </w:tcPr>
          <w:p w14:paraId="5C3DB4B5" w14:textId="77777777" w:rsidR="00EA34AB" w:rsidRPr="004E0110" w:rsidRDefault="00EA34AB" w:rsidP="004E0110">
            <w:pPr>
              <w:rPr>
                <w:rFonts w:ascii="Times New Roman" w:hAnsi="Times New Roman" w:cs="Times New Roman"/>
                <w:sz w:val="20"/>
                <w:szCs w:val="20"/>
                <w:lang w:val="uk-UA"/>
              </w:rPr>
            </w:pPr>
            <w:r w:rsidRPr="004E0110">
              <w:rPr>
                <w:rFonts w:ascii="Times New Roman" w:hAnsi="Times New Roman" w:cs="Times New Roman"/>
                <w:sz w:val="20"/>
                <w:szCs w:val="20"/>
                <w:lang w:val="uk-UA"/>
              </w:rPr>
              <w:t>- високий рівень інфляції;</w:t>
            </w:r>
          </w:p>
          <w:p w14:paraId="464A5CD8" w14:textId="77777777" w:rsidR="00EA34AB" w:rsidRPr="004E0110" w:rsidRDefault="00EA34AB" w:rsidP="004E0110">
            <w:pPr>
              <w:rPr>
                <w:rFonts w:ascii="Times New Roman" w:hAnsi="Times New Roman" w:cs="Times New Roman"/>
                <w:sz w:val="20"/>
                <w:szCs w:val="20"/>
                <w:lang w:val="uk-UA"/>
              </w:rPr>
            </w:pPr>
            <w:r w:rsidRPr="004E0110">
              <w:rPr>
                <w:rFonts w:ascii="Times New Roman" w:hAnsi="Times New Roman" w:cs="Times New Roman"/>
                <w:sz w:val="20"/>
                <w:szCs w:val="20"/>
                <w:lang w:val="uk-UA"/>
              </w:rPr>
              <w:t>- ескалація військових дій на території України і, як наслідок, загострення політичної, економічної та соціальної кризи;</w:t>
            </w:r>
          </w:p>
          <w:p w14:paraId="2DD8AEA6" w14:textId="77777777" w:rsidR="00EA34AB" w:rsidRPr="004E0110" w:rsidRDefault="00EA34AB" w:rsidP="004E0110">
            <w:pPr>
              <w:rPr>
                <w:rFonts w:ascii="Times New Roman" w:hAnsi="Times New Roman" w:cs="Times New Roman"/>
                <w:sz w:val="20"/>
                <w:szCs w:val="20"/>
                <w:lang w:val="uk-UA"/>
              </w:rPr>
            </w:pPr>
            <w:r w:rsidRPr="004E0110">
              <w:rPr>
                <w:rFonts w:ascii="Times New Roman" w:hAnsi="Times New Roman" w:cs="Times New Roman"/>
                <w:sz w:val="20"/>
                <w:szCs w:val="20"/>
                <w:lang w:val="uk-UA"/>
              </w:rPr>
              <w:t>- втрата ресурсного потенціалу через відтік кадрів та погіршення якості земельних ресурсів, що призведе до зниження його продуктивності;</w:t>
            </w:r>
          </w:p>
          <w:p w14:paraId="6CB0EA86" w14:textId="77777777" w:rsidR="00BA3A6D" w:rsidRPr="004E0110" w:rsidRDefault="00BA3A6D" w:rsidP="004E0110">
            <w:pPr>
              <w:rPr>
                <w:rFonts w:ascii="Times New Roman" w:hAnsi="Times New Roman" w:cs="Times New Roman"/>
                <w:sz w:val="20"/>
                <w:szCs w:val="20"/>
                <w:lang w:val="uk-UA"/>
              </w:rPr>
            </w:pPr>
            <w:r w:rsidRPr="004E0110">
              <w:rPr>
                <w:rFonts w:ascii="Times New Roman" w:hAnsi="Times New Roman" w:cs="Times New Roman"/>
                <w:sz w:val="20"/>
                <w:szCs w:val="20"/>
                <w:lang w:val="uk-UA"/>
              </w:rPr>
              <w:t>- перманентний дефіцит на ринку окремих видів ресурсів;</w:t>
            </w:r>
          </w:p>
          <w:p w14:paraId="5A21F6D0" w14:textId="77777777" w:rsidR="00EA34AB" w:rsidRPr="004E0110" w:rsidRDefault="00EA34AB" w:rsidP="004E0110">
            <w:pPr>
              <w:rPr>
                <w:rFonts w:ascii="Times New Roman" w:hAnsi="Times New Roman" w:cs="Times New Roman"/>
                <w:sz w:val="20"/>
                <w:szCs w:val="20"/>
                <w:lang w:val="uk-UA"/>
              </w:rPr>
            </w:pPr>
            <w:r w:rsidRPr="004E0110">
              <w:rPr>
                <w:rFonts w:ascii="Times New Roman" w:hAnsi="Times New Roman" w:cs="Times New Roman"/>
                <w:sz w:val="20"/>
                <w:szCs w:val="20"/>
                <w:lang w:val="uk-UA"/>
              </w:rPr>
              <w:t>- наявність прорахунків у законодавчому, організаційному та інших напрямах регулювання сектору;</w:t>
            </w:r>
          </w:p>
          <w:p w14:paraId="64066533" w14:textId="77777777" w:rsidR="00EA34AB" w:rsidRPr="004E0110" w:rsidRDefault="00EA34AB" w:rsidP="004E0110">
            <w:pPr>
              <w:rPr>
                <w:rFonts w:ascii="Times New Roman" w:hAnsi="Times New Roman" w:cs="Times New Roman"/>
                <w:sz w:val="20"/>
                <w:szCs w:val="20"/>
                <w:lang w:val="uk-UA"/>
              </w:rPr>
            </w:pPr>
            <w:r w:rsidRPr="004E0110">
              <w:rPr>
                <w:rFonts w:ascii="Times New Roman" w:hAnsi="Times New Roman" w:cs="Times New Roman"/>
                <w:sz w:val="20"/>
                <w:szCs w:val="20"/>
                <w:lang w:val="uk-UA"/>
              </w:rPr>
              <w:t>- деградація аграрного сектору через зниження прибутковості та згортання виробництва окремих видів продукції;</w:t>
            </w:r>
          </w:p>
          <w:p w14:paraId="646534FC" w14:textId="77777777" w:rsidR="00EA34AB" w:rsidRPr="004E0110" w:rsidRDefault="00EA34AB" w:rsidP="004E0110">
            <w:pPr>
              <w:rPr>
                <w:rFonts w:ascii="Times New Roman" w:hAnsi="Times New Roman" w:cs="Times New Roman"/>
                <w:sz w:val="20"/>
                <w:szCs w:val="20"/>
                <w:lang w:val="uk-UA"/>
              </w:rPr>
            </w:pPr>
            <w:r w:rsidRPr="004E0110">
              <w:rPr>
                <w:rFonts w:ascii="Times New Roman" w:hAnsi="Times New Roman" w:cs="Times New Roman"/>
                <w:sz w:val="20"/>
                <w:szCs w:val="20"/>
                <w:lang w:val="uk-UA"/>
              </w:rPr>
              <w:t>- низький рівень доходів населення</w:t>
            </w:r>
            <w:r w:rsidR="00B250CB" w:rsidRPr="004E0110">
              <w:rPr>
                <w:rFonts w:ascii="Times New Roman" w:hAnsi="Times New Roman" w:cs="Times New Roman"/>
                <w:sz w:val="20"/>
                <w:szCs w:val="20"/>
                <w:lang w:val="uk-UA"/>
              </w:rPr>
              <w:t xml:space="preserve"> та падіння платоспроможності внутрішнього попиту</w:t>
            </w:r>
            <w:r w:rsidRPr="004E0110">
              <w:rPr>
                <w:rFonts w:ascii="Times New Roman" w:hAnsi="Times New Roman" w:cs="Times New Roman"/>
                <w:sz w:val="20"/>
                <w:szCs w:val="20"/>
                <w:lang w:val="uk-UA"/>
              </w:rPr>
              <w:t>;</w:t>
            </w:r>
          </w:p>
          <w:p w14:paraId="19AE9120" w14:textId="77777777" w:rsidR="00EA34AB" w:rsidRPr="004E0110" w:rsidRDefault="00EA34AB" w:rsidP="004E0110">
            <w:pPr>
              <w:rPr>
                <w:rFonts w:ascii="Times New Roman" w:hAnsi="Times New Roman" w:cs="Times New Roman"/>
                <w:sz w:val="20"/>
                <w:szCs w:val="20"/>
                <w:lang w:val="uk-UA"/>
              </w:rPr>
            </w:pPr>
            <w:r w:rsidRPr="004E0110">
              <w:rPr>
                <w:rFonts w:ascii="Times New Roman" w:hAnsi="Times New Roman" w:cs="Times New Roman"/>
                <w:sz w:val="20"/>
                <w:szCs w:val="20"/>
                <w:lang w:val="uk-UA"/>
              </w:rPr>
              <w:t xml:space="preserve">- подальша </w:t>
            </w:r>
            <w:proofErr w:type="spellStart"/>
            <w:r w:rsidRPr="004E0110">
              <w:rPr>
                <w:rFonts w:ascii="Times New Roman" w:hAnsi="Times New Roman" w:cs="Times New Roman"/>
                <w:sz w:val="20"/>
                <w:szCs w:val="20"/>
                <w:lang w:val="uk-UA"/>
              </w:rPr>
              <w:t>тінізація</w:t>
            </w:r>
            <w:proofErr w:type="spellEnd"/>
            <w:r w:rsidRPr="004E0110">
              <w:rPr>
                <w:rFonts w:ascii="Times New Roman" w:hAnsi="Times New Roman" w:cs="Times New Roman"/>
                <w:sz w:val="20"/>
                <w:szCs w:val="20"/>
                <w:lang w:val="uk-UA"/>
              </w:rPr>
              <w:t xml:space="preserve"> бізнесу.</w:t>
            </w:r>
          </w:p>
        </w:tc>
      </w:tr>
    </w:tbl>
    <w:p w14:paraId="42FE17A5" w14:textId="7F63A9BC" w:rsidR="00EA34AB" w:rsidRPr="00CE30D5" w:rsidRDefault="00EB69F5" w:rsidP="004E0110">
      <w:pPr>
        <w:spacing w:after="0" w:line="240" w:lineRule="auto"/>
        <w:jc w:val="both"/>
        <w:rPr>
          <w:rFonts w:ascii="Times New Roman" w:hAnsi="Times New Roman" w:cs="Times New Roman"/>
          <w:sz w:val="20"/>
          <w:szCs w:val="20"/>
        </w:rPr>
        <w:sectPr w:rsidR="00EA34AB" w:rsidRPr="00CE30D5" w:rsidSect="0020484D">
          <w:pgSz w:w="11906" w:h="16838"/>
          <w:pgMar w:top="1134" w:right="1701" w:bottom="1134" w:left="567" w:header="709" w:footer="709" w:gutter="0"/>
          <w:cols w:space="708"/>
          <w:docGrid w:linePitch="360"/>
        </w:sectPr>
      </w:pPr>
      <w:r w:rsidRPr="00CE30D5">
        <w:rPr>
          <w:rFonts w:ascii="Times New Roman" w:hAnsi="Times New Roman" w:cs="Times New Roman"/>
          <w:b/>
          <w:bCs/>
          <w:sz w:val="20"/>
          <w:szCs w:val="20"/>
          <w:lang w:val="uk-UA"/>
        </w:rPr>
        <w:t>Джерело:</w:t>
      </w:r>
      <w:r w:rsidRPr="00CE30D5">
        <w:rPr>
          <w:rFonts w:ascii="Times New Roman" w:hAnsi="Times New Roman" w:cs="Times New Roman"/>
          <w:sz w:val="20"/>
          <w:szCs w:val="20"/>
          <w:lang w:val="uk-UA"/>
        </w:rPr>
        <w:t xml:space="preserve"> складено авторами на основі </w:t>
      </w:r>
      <w:r w:rsidR="00CE30D5" w:rsidRPr="00CE30D5">
        <w:rPr>
          <w:rFonts w:ascii="Times New Roman" w:hAnsi="Times New Roman" w:cs="Times New Roman"/>
          <w:sz w:val="20"/>
          <w:szCs w:val="20"/>
          <w:lang w:val="en-US"/>
        </w:rPr>
        <w:t>V</w:t>
      </w:r>
      <w:r w:rsidR="00CE30D5" w:rsidRPr="00CE30D5">
        <w:rPr>
          <w:rFonts w:ascii="Times New Roman" w:hAnsi="Times New Roman" w:cs="Times New Roman"/>
          <w:sz w:val="20"/>
          <w:szCs w:val="20"/>
        </w:rPr>
        <w:t xml:space="preserve">. </w:t>
      </w:r>
      <w:proofErr w:type="spellStart"/>
      <w:r w:rsidR="000638E8" w:rsidRPr="00CE30D5">
        <w:rPr>
          <w:rFonts w:ascii="Times New Roman" w:hAnsi="Times New Roman" w:cs="Times New Roman"/>
          <w:sz w:val="20"/>
          <w:szCs w:val="20"/>
          <w:lang w:val="en-US"/>
        </w:rPr>
        <w:t>Khodakyvskyy</w:t>
      </w:r>
      <w:proofErr w:type="spellEnd"/>
      <w:r w:rsidR="000638E8" w:rsidRPr="00CE30D5">
        <w:rPr>
          <w:rFonts w:ascii="Times New Roman" w:hAnsi="Times New Roman" w:cs="Times New Roman"/>
          <w:sz w:val="20"/>
          <w:szCs w:val="20"/>
        </w:rPr>
        <w:t xml:space="preserve"> </w:t>
      </w:r>
      <w:r w:rsidR="000638E8" w:rsidRPr="00CE30D5">
        <w:rPr>
          <w:rFonts w:ascii="Times New Roman" w:hAnsi="Times New Roman" w:cs="Times New Roman"/>
          <w:sz w:val="20"/>
          <w:szCs w:val="20"/>
          <w:lang w:val="uk-UA"/>
        </w:rPr>
        <w:t>&amp;</w:t>
      </w:r>
      <w:r w:rsidR="000638E8" w:rsidRPr="00CE30D5">
        <w:rPr>
          <w:rFonts w:ascii="Times New Roman" w:hAnsi="Times New Roman" w:cs="Times New Roman"/>
          <w:sz w:val="20"/>
          <w:szCs w:val="20"/>
        </w:rPr>
        <w:t xml:space="preserve"> </w:t>
      </w:r>
      <w:r w:rsidR="00CE30D5" w:rsidRPr="00CE30D5">
        <w:rPr>
          <w:rFonts w:ascii="Times New Roman" w:hAnsi="Times New Roman" w:cs="Times New Roman"/>
          <w:sz w:val="20"/>
          <w:szCs w:val="20"/>
          <w:lang w:val="en-US"/>
        </w:rPr>
        <w:t>M</w:t>
      </w:r>
      <w:r w:rsidR="00CE30D5" w:rsidRPr="00CE30D5">
        <w:rPr>
          <w:rFonts w:ascii="Times New Roman" w:hAnsi="Times New Roman" w:cs="Times New Roman"/>
          <w:sz w:val="20"/>
          <w:szCs w:val="20"/>
        </w:rPr>
        <w:t xml:space="preserve">. </w:t>
      </w:r>
      <w:proofErr w:type="spellStart"/>
      <w:r w:rsidR="000638E8" w:rsidRPr="00CE30D5">
        <w:rPr>
          <w:rFonts w:ascii="Times New Roman" w:hAnsi="Times New Roman" w:cs="Times New Roman"/>
          <w:sz w:val="20"/>
          <w:szCs w:val="20"/>
          <w:lang w:val="en-US"/>
        </w:rPr>
        <w:t>Mysevych</w:t>
      </w:r>
      <w:proofErr w:type="spellEnd"/>
      <w:r w:rsidR="000638E8" w:rsidRPr="00CE30D5">
        <w:rPr>
          <w:rFonts w:ascii="Times New Roman" w:hAnsi="Times New Roman" w:cs="Times New Roman"/>
          <w:sz w:val="20"/>
          <w:szCs w:val="20"/>
          <w:lang w:val="uk-UA"/>
        </w:rPr>
        <w:t xml:space="preserve"> </w:t>
      </w:r>
      <w:r w:rsidR="00CE30D5" w:rsidRPr="00CE30D5">
        <w:rPr>
          <w:rFonts w:ascii="Times New Roman" w:hAnsi="Times New Roman" w:cs="Times New Roman"/>
          <w:sz w:val="20"/>
          <w:szCs w:val="20"/>
        </w:rPr>
        <w:t>(</w:t>
      </w:r>
      <w:r w:rsidR="000638E8" w:rsidRPr="00CE30D5">
        <w:rPr>
          <w:rFonts w:ascii="Times New Roman" w:hAnsi="Times New Roman" w:cs="Times New Roman"/>
          <w:sz w:val="20"/>
          <w:szCs w:val="20"/>
          <w:lang w:val="uk-UA"/>
        </w:rPr>
        <w:t>2017</w:t>
      </w:r>
      <w:r w:rsidR="00CE30D5" w:rsidRPr="00CE30D5">
        <w:rPr>
          <w:rFonts w:ascii="Times New Roman" w:hAnsi="Times New Roman" w:cs="Times New Roman"/>
          <w:sz w:val="20"/>
          <w:szCs w:val="20"/>
        </w:rPr>
        <w:t>),</w:t>
      </w:r>
      <w:r w:rsidR="000638E8" w:rsidRPr="00CE30D5">
        <w:rPr>
          <w:rFonts w:ascii="Times New Roman" w:hAnsi="Times New Roman" w:cs="Times New Roman"/>
          <w:sz w:val="20"/>
          <w:szCs w:val="20"/>
          <w:lang w:val="uk-UA"/>
        </w:rPr>
        <w:t xml:space="preserve"> </w:t>
      </w:r>
      <w:r w:rsidR="00CE30D5" w:rsidRPr="00CE30D5">
        <w:rPr>
          <w:rFonts w:ascii="Times New Roman" w:hAnsi="Times New Roman" w:cs="Times New Roman"/>
          <w:sz w:val="20"/>
          <w:szCs w:val="20"/>
          <w:lang w:val="en-US"/>
        </w:rPr>
        <w:t>N</w:t>
      </w:r>
      <w:r w:rsidR="00CE30D5" w:rsidRPr="00CE30D5">
        <w:rPr>
          <w:rFonts w:ascii="Times New Roman" w:hAnsi="Times New Roman" w:cs="Times New Roman"/>
          <w:sz w:val="20"/>
          <w:szCs w:val="20"/>
        </w:rPr>
        <w:t xml:space="preserve">. </w:t>
      </w:r>
      <w:proofErr w:type="spellStart"/>
      <w:r w:rsidR="00CE30D5" w:rsidRPr="00CE30D5">
        <w:rPr>
          <w:rFonts w:ascii="Times New Roman" w:hAnsi="Times New Roman" w:cs="Times New Roman"/>
          <w:sz w:val="20"/>
          <w:szCs w:val="20"/>
          <w:lang w:val="uk-UA"/>
        </w:rPr>
        <w:t>Pryshliak</w:t>
      </w:r>
      <w:proofErr w:type="spellEnd"/>
      <w:r w:rsidR="00CE30D5" w:rsidRPr="00CE30D5">
        <w:rPr>
          <w:rFonts w:ascii="Times New Roman" w:hAnsi="Times New Roman" w:cs="Times New Roman"/>
          <w:sz w:val="20"/>
          <w:szCs w:val="20"/>
          <w:lang w:val="uk-UA"/>
        </w:rPr>
        <w:t xml:space="preserve"> </w:t>
      </w:r>
      <w:r w:rsidR="00CE30D5" w:rsidRPr="00CE30D5">
        <w:rPr>
          <w:rFonts w:ascii="Times New Roman" w:hAnsi="Times New Roman" w:cs="Times New Roman"/>
          <w:sz w:val="20"/>
          <w:szCs w:val="20"/>
        </w:rPr>
        <w:t>(</w:t>
      </w:r>
      <w:r w:rsidR="00CE30D5" w:rsidRPr="00CE30D5">
        <w:rPr>
          <w:rFonts w:ascii="Times New Roman" w:hAnsi="Times New Roman" w:cs="Times New Roman"/>
          <w:sz w:val="20"/>
          <w:szCs w:val="20"/>
          <w:lang w:val="uk-UA"/>
        </w:rPr>
        <w:t>2018</w:t>
      </w:r>
      <w:r w:rsidR="00CE30D5" w:rsidRPr="00CE30D5">
        <w:rPr>
          <w:rFonts w:ascii="Times New Roman" w:hAnsi="Times New Roman" w:cs="Times New Roman"/>
          <w:sz w:val="20"/>
          <w:szCs w:val="20"/>
        </w:rPr>
        <w:t xml:space="preserve">), </w:t>
      </w:r>
      <w:r w:rsidR="00CE30D5" w:rsidRPr="00CE30D5">
        <w:rPr>
          <w:rFonts w:ascii="Times New Roman" w:hAnsi="Times New Roman" w:cs="Times New Roman"/>
          <w:sz w:val="20"/>
          <w:szCs w:val="20"/>
          <w:lang w:val="en-US"/>
        </w:rPr>
        <w:t>N</w:t>
      </w:r>
      <w:r w:rsidR="00CE30D5" w:rsidRPr="00CE30D5">
        <w:rPr>
          <w:rFonts w:ascii="Times New Roman" w:hAnsi="Times New Roman" w:cs="Times New Roman"/>
          <w:sz w:val="20"/>
          <w:szCs w:val="20"/>
        </w:rPr>
        <w:t xml:space="preserve">. </w:t>
      </w:r>
      <w:proofErr w:type="spellStart"/>
      <w:r w:rsidR="000638E8" w:rsidRPr="00CE30D5">
        <w:rPr>
          <w:rFonts w:ascii="Times New Roman" w:hAnsi="Times New Roman" w:cs="Times New Roman"/>
          <w:sz w:val="20"/>
          <w:szCs w:val="20"/>
          <w:lang w:val="en-US"/>
        </w:rPr>
        <w:t>Sirenko</w:t>
      </w:r>
      <w:proofErr w:type="spellEnd"/>
      <w:r w:rsidR="00CE30D5" w:rsidRPr="00CE30D5">
        <w:rPr>
          <w:rFonts w:ascii="Times New Roman" w:hAnsi="Times New Roman" w:cs="Times New Roman"/>
          <w:sz w:val="20"/>
          <w:szCs w:val="20"/>
        </w:rPr>
        <w:t xml:space="preserve"> </w:t>
      </w:r>
      <w:r w:rsidR="00CE30D5" w:rsidRPr="00CE30D5">
        <w:rPr>
          <w:rFonts w:ascii="Times New Roman" w:hAnsi="Times New Roman" w:cs="Times New Roman"/>
          <w:sz w:val="20"/>
          <w:szCs w:val="20"/>
          <w:lang w:val="uk-UA"/>
        </w:rPr>
        <w:t xml:space="preserve">&amp; K. </w:t>
      </w:r>
      <w:proofErr w:type="spellStart"/>
      <w:r w:rsidR="00CE30D5" w:rsidRPr="00CE30D5">
        <w:rPr>
          <w:rFonts w:ascii="Times New Roman" w:hAnsi="Times New Roman" w:cs="Times New Roman"/>
          <w:sz w:val="20"/>
          <w:szCs w:val="20"/>
          <w:lang w:val="uk-UA"/>
        </w:rPr>
        <w:t>Mikulyak</w:t>
      </w:r>
      <w:proofErr w:type="spellEnd"/>
      <w:r w:rsidR="00CE30D5" w:rsidRPr="00CE30D5">
        <w:rPr>
          <w:rFonts w:ascii="Times New Roman" w:hAnsi="Times New Roman" w:cs="Times New Roman"/>
          <w:sz w:val="20"/>
          <w:szCs w:val="20"/>
          <w:lang w:val="uk-UA"/>
        </w:rPr>
        <w:t xml:space="preserve"> (2020)</w:t>
      </w:r>
      <w:r w:rsidR="000638E8" w:rsidRPr="00CE30D5">
        <w:rPr>
          <w:rFonts w:ascii="Times New Roman" w:hAnsi="Times New Roman" w:cs="Times New Roman"/>
          <w:sz w:val="20"/>
          <w:szCs w:val="20"/>
          <w:lang w:val="uk-UA"/>
        </w:rPr>
        <w:t xml:space="preserve">, </w:t>
      </w:r>
      <w:r w:rsidR="00CE30D5" w:rsidRPr="00CE30D5">
        <w:rPr>
          <w:rFonts w:ascii="Times New Roman" w:hAnsi="Times New Roman" w:cs="Times New Roman"/>
          <w:sz w:val="20"/>
          <w:szCs w:val="20"/>
          <w:lang w:val="en-US"/>
        </w:rPr>
        <w:t>G</w:t>
      </w:r>
      <w:r w:rsidR="00CE30D5" w:rsidRPr="00CE30D5">
        <w:rPr>
          <w:rFonts w:ascii="Times New Roman" w:hAnsi="Times New Roman" w:cs="Times New Roman"/>
          <w:sz w:val="20"/>
          <w:szCs w:val="20"/>
        </w:rPr>
        <w:t xml:space="preserve">. </w:t>
      </w:r>
      <w:proofErr w:type="spellStart"/>
      <w:r w:rsidR="000638E8" w:rsidRPr="00CE30D5">
        <w:rPr>
          <w:rFonts w:ascii="Times New Roman" w:hAnsi="Times New Roman" w:cs="Times New Roman"/>
          <w:sz w:val="20"/>
          <w:szCs w:val="20"/>
          <w:lang w:val="en-US"/>
        </w:rPr>
        <w:t>Pruntseva</w:t>
      </w:r>
      <w:proofErr w:type="spellEnd"/>
      <w:r w:rsidR="000638E8" w:rsidRPr="00CE30D5">
        <w:rPr>
          <w:rFonts w:ascii="Times New Roman" w:hAnsi="Times New Roman" w:cs="Times New Roman"/>
          <w:sz w:val="20"/>
          <w:szCs w:val="20"/>
          <w:lang w:val="uk-UA"/>
        </w:rPr>
        <w:t xml:space="preserve"> </w:t>
      </w:r>
      <w:r w:rsidR="00CE30D5" w:rsidRPr="00CE30D5">
        <w:rPr>
          <w:rFonts w:ascii="Times New Roman" w:hAnsi="Times New Roman" w:cs="Times New Roman"/>
          <w:sz w:val="20"/>
          <w:szCs w:val="20"/>
        </w:rPr>
        <w:t>(</w:t>
      </w:r>
      <w:r w:rsidR="000638E8" w:rsidRPr="00CE30D5">
        <w:rPr>
          <w:rFonts w:ascii="Times New Roman" w:hAnsi="Times New Roman" w:cs="Times New Roman"/>
          <w:sz w:val="20"/>
          <w:szCs w:val="20"/>
          <w:lang w:val="uk-UA"/>
        </w:rPr>
        <w:t>2021</w:t>
      </w:r>
      <w:r w:rsidR="00CE30D5" w:rsidRPr="00CE30D5">
        <w:rPr>
          <w:rFonts w:ascii="Times New Roman" w:hAnsi="Times New Roman" w:cs="Times New Roman"/>
          <w:sz w:val="20"/>
          <w:szCs w:val="20"/>
        </w:rPr>
        <w:t>)</w:t>
      </w:r>
    </w:p>
    <w:p w14:paraId="28DDE51E" w14:textId="3BD31A99" w:rsidR="004C570E" w:rsidRDefault="00BA3A6D" w:rsidP="004E0110">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Використання потенціалу внутрішнього середовища і сприятливих можливостей зовнішнього середовища дозволяє лише наростити сукупні обсяги виробництва агропідприємств України в короткостроковій перспективі</w:t>
      </w:r>
      <w:r w:rsidR="001F2895">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1F2895">
        <w:rPr>
          <w:rFonts w:ascii="Times New Roman" w:hAnsi="Times New Roman" w:cs="Times New Roman"/>
          <w:sz w:val="24"/>
          <w:szCs w:val="24"/>
          <w:lang w:val="uk-UA"/>
        </w:rPr>
        <w:t>Д</w:t>
      </w:r>
      <w:r w:rsidR="00835A37">
        <w:rPr>
          <w:rFonts w:ascii="Times New Roman" w:hAnsi="Times New Roman" w:cs="Times New Roman"/>
          <w:sz w:val="24"/>
          <w:szCs w:val="24"/>
          <w:lang w:val="uk-UA"/>
        </w:rPr>
        <w:t xml:space="preserve">ля довгострокового зростання необхідно </w:t>
      </w:r>
      <w:r w:rsidR="00177AF3">
        <w:rPr>
          <w:rFonts w:ascii="Times New Roman" w:hAnsi="Times New Roman" w:cs="Times New Roman"/>
          <w:sz w:val="24"/>
          <w:szCs w:val="24"/>
          <w:lang w:val="uk-UA"/>
        </w:rPr>
        <w:t xml:space="preserve">системно долати слабкості </w:t>
      </w:r>
      <w:r w:rsidR="009C4712">
        <w:rPr>
          <w:rFonts w:ascii="Times New Roman" w:hAnsi="Times New Roman" w:cs="Times New Roman"/>
          <w:sz w:val="24"/>
          <w:szCs w:val="24"/>
          <w:lang w:val="uk-UA"/>
        </w:rPr>
        <w:t>й</w:t>
      </w:r>
      <w:r w:rsidR="00177AF3">
        <w:rPr>
          <w:rFonts w:ascii="Times New Roman" w:hAnsi="Times New Roman" w:cs="Times New Roman"/>
          <w:sz w:val="24"/>
          <w:szCs w:val="24"/>
          <w:lang w:val="uk-UA"/>
        </w:rPr>
        <w:t xml:space="preserve"> </w:t>
      </w:r>
      <w:r w:rsidR="009C4712">
        <w:rPr>
          <w:rFonts w:ascii="Times New Roman" w:hAnsi="Times New Roman" w:cs="Times New Roman"/>
          <w:sz w:val="24"/>
          <w:szCs w:val="24"/>
          <w:lang w:val="uk-UA"/>
        </w:rPr>
        <w:t xml:space="preserve">загрози, що вимагає системних дій уряду </w:t>
      </w:r>
      <w:r w:rsidR="000C30C0">
        <w:rPr>
          <w:rFonts w:ascii="Times New Roman" w:hAnsi="Times New Roman" w:cs="Times New Roman"/>
          <w:sz w:val="24"/>
          <w:szCs w:val="24"/>
          <w:lang w:val="uk-UA"/>
        </w:rPr>
        <w:t xml:space="preserve">з розробки цілісної </w:t>
      </w:r>
      <w:r w:rsidR="000C30C0" w:rsidRPr="000C30C0">
        <w:rPr>
          <w:rFonts w:ascii="Times New Roman" w:hAnsi="Times New Roman" w:cs="Times New Roman"/>
          <w:sz w:val="24"/>
          <w:szCs w:val="24"/>
          <w:lang w:val="uk-UA"/>
        </w:rPr>
        <w:t>стратегії розвитку агросектору</w:t>
      </w:r>
      <w:r w:rsidR="000C30C0">
        <w:rPr>
          <w:rFonts w:ascii="Times New Roman" w:hAnsi="Times New Roman" w:cs="Times New Roman"/>
          <w:sz w:val="24"/>
          <w:szCs w:val="24"/>
          <w:lang w:val="uk-UA"/>
        </w:rPr>
        <w:t>, ключовими завданнями якої повинні бути</w:t>
      </w:r>
      <w:r w:rsidR="000C30C0" w:rsidRPr="000C30C0">
        <w:rPr>
          <w:rFonts w:ascii="Times New Roman" w:hAnsi="Times New Roman" w:cs="Times New Roman"/>
          <w:sz w:val="24"/>
          <w:szCs w:val="24"/>
          <w:lang w:val="uk-UA"/>
        </w:rPr>
        <w:t xml:space="preserve"> </w:t>
      </w:r>
      <w:proofErr w:type="spellStart"/>
      <w:r w:rsidR="000C30C0">
        <w:rPr>
          <w:rFonts w:ascii="Times New Roman" w:hAnsi="Times New Roman" w:cs="Times New Roman"/>
          <w:sz w:val="24"/>
          <w:szCs w:val="24"/>
          <w:lang w:val="uk-UA"/>
        </w:rPr>
        <w:t>екологоорієнтоване</w:t>
      </w:r>
      <w:proofErr w:type="spellEnd"/>
      <w:r w:rsidR="000C30C0">
        <w:rPr>
          <w:rFonts w:ascii="Times New Roman" w:hAnsi="Times New Roman" w:cs="Times New Roman"/>
          <w:sz w:val="24"/>
          <w:szCs w:val="24"/>
          <w:lang w:val="uk-UA"/>
        </w:rPr>
        <w:t xml:space="preserve"> природокористування, розвиток дуальної освіти для підготовки</w:t>
      </w:r>
      <w:r w:rsidR="000C30C0" w:rsidRPr="000C30C0">
        <w:rPr>
          <w:rFonts w:ascii="Times New Roman" w:hAnsi="Times New Roman" w:cs="Times New Roman"/>
          <w:sz w:val="24"/>
          <w:szCs w:val="24"/>
          <w:lang w:val="uk-UA"/>
        </w:rPr>
        <w:t xml:space="preserve"> висококваліфікованих робітничих кадр</w:t>
      </w:r>
      <w:r w:rsidR="000C30C0">
        <w:rPr>
          <w:rFonts w:ascii="Times New Roman" w:hAnsi="Times New Roman" w:cs="Times New Roman"/>
          <w:sz w:val="24"/>
          <w:szCs w:val="24"/>
          <w:lang w:val="uk-UA"/>
        </w:rPr>
        <w:t xml:space="preserve">ів, </w:t>
      </w:r>
      <w:r w:rsidR="00ED2D09">
        <w:rPr>
          <w:rFonts w:ascii="Times New Roman" w:hAnsi="Times New Roman" w:cs="Times New Roman"/>
          <w:sz w:val="24"/>
          <w:szCs w:val="24"/>
          <w:lang w:val="uk-UA"/>
        </w:rPr>
        <w:t xml:space="preserve">нарощування обсягів виробництва та експорту органічних і готових харчових продуктів, </w:t>
      </w:r>
      <w:r w:rsidR="00591DF7">
        <w:rPr>
          <w:rFonts w:ascii="Times New Roman" w:hAnsi="Times New Roman" w:cs="Times New Roman"/>
          <w:sz w:val="24"/>
          <w:szCs w:val="24"/>
          <w:lang w:val="uk-UA"/>
        </w:rPr>
        <w:t>техніко-технологічна модернізація виробничої бази.</w:t>
      </w:r>
    </w:p>
    <w:p w14:paraId="7DD18A56" w14:textId="77777777" w:rsidR="001F2895" w:rsidRDefault="001F2895" w:rsidP="004E0110">
      <w:pPr>
        <w:spacing w:after="0" w:line="240" w:lineRule="auto"/>
        <w:ind w:firstLine="567"/>
        <w:jc w:val="both"/>
        <w:rPr>
          <w:rFonts w:ascii="Times New Roman" w:hAnsi="Times New Roman" w:cs="Times New Roman"/>
          <w:sz w:val="24"/>
          <w:szCs w:val="24"/>
          <w:lang w:val="uk-UA"/>
        </w:rPr>
      </w:pPr>
    </w:p>
    <w:p w14:paraId="3D653ABF" w14:textId="6E3A522E" w:rsidR="001F2895" w:rsidRPr="001F2895" w:rsidRDefault="001F2895" w:rsidP="001F2895">
      <w:pPr>
        <w:spacing w:after="0" w:line="240" w:lineRule="auto"/>
        <w:rPr>
          <w:rFonts w:ascii="Times New Roman" w:hAnsi="Times New Roman" w:cs="Times New Roman"/>
          <w:b/>
          <w:bCs/>
          <w:color w:val="FF0000"/>
          <w:sz w:val="24"/>
          <w:szCs w:val="24"/>
          <w:lang w:val="uk-UA"/>
        </w:rPr>
      </w:pPr>
      <w:r w:rsidRPr="00CE2178">
        <w:rPr>
          <w:rFonts w:ascii="Times New Roman" w:hAnsi="Times New Roman" w:cs="Times New Roman"/>
          <w:b/>
          <w:bCs/>
          <w:sz w:val="24"/>
          <w:szCs w:val="24"/>
          <w:lang w:val="uk-UA"/>
        </w:rPr>
        <w:t>Обговорення</w:t>
      </w:r>
    </w:p>
    <w:p w14:paraId="12E80C9B" w14:textId="57A61740" w:rsidR="00A84D43" w:rsidRPr="00A54A59" w:rsidRDefault="00D00D6F" w:rsidP="00EC386B">
      <w:pPr>
        <w:spacing w:after="0" w:line="240" w:lineRule="auto"/>
        <w:jc w:val="both"/>
        <w:rPr>
          <w:rFonts w:ascii="Times New Roman" w:hAnsi="Times New Roman" w:cs="Times New Roman"/>
          <w:sz w:val="24"/>
          <w:szCs w:val="24"/>
          <w:lang w:val="uk-UA"/>
        </w:rPr>
      </w:pPr>
      <w:r w:rsidRPr="00A54A59">
        <w:rPr>
          <w:rFonts w:ascii="Times New Roman" w:hAnsi="Times New Roman" w:cs="Times New Roman"/>
          <w:sz w:val="24"/>
          <w:szCs w:val="24"/>
          <w:lang w:val="uk-UA"/>
        </w:rPr>
        <w:t xml:space="preserve">Отримані результати даного дослідження </w:t>
      </w:r>
      <w:r w:rsidR="00EB3EBC" w:rsidRPr="00A54A59">
        <w:rPr>
          <w:rFonts w:ascii="Times New Roman" w:hAnsi="Times New Roman" w:cs="Times New Roman"/>
          <w:sz w:val="24"/>
          <w:szCs w:val="24"/>
          <w:lang w:val="uk-UA"/>
        </w:rPr>
        <w:t>відрізняються від висновк</w:t>
      </w:r>
      <w:r w:rsidR="00540BAB" w:rsidRPr="00A54A59">
        <w:rPr>
          <w:rFonts w:ascii="Times New Roman" w:hAnsi="Times New Roman" w:cs="Times New Roman"/>
          <w:sz w:val="24"/>
          <w:szCs w:val="24"/>
          <w:lang w:val="uk-UA"/>
        </w:rPr>
        <w:t>ів</w:t>
      </w:r>
      <w:r w:rsidR="00EB3EBC" w:rsidRPr="00A54A59">
        <w:rPr>
          <w:rFonts w:ascii="Times New Roman" w:hAnsi="Times New Roman" w:cs="Times New Roman"/>
          <w:sz w:val="24"/>
          <w:szCs w:val="24"/>
          <w:lang w:val="uk-UA"/>
        </w:rPr>
        <w:t xml:space="preserve"> І. </w:t>
      </w:r>
      <w:proofErr w:type="spellStart"/>
      <w:r w:rsidR="00EB3EBC" w:rsidRPr="00A54A59">
        <w:rPr>
          <w:rFonts w:ascii="Times New Roman" w:hAnsi="Times New Roman" w:cs="Times New Roman"/>
          <w:sz w:val="24"/>
          <w:szCs w:val="24"/>
          <w:lang w:val="uk-UA"/>
        </w:rPr>
        <w:t>Gorbacheva</w:t>
      </w:r>
      <w:proofErr w:type="spellEnd"/>
      <w:r w:rsidR="00EB3EBC" w:rsidRPr="00A54A59">
        <w:rPr>
          <w:rFonts w:ascii="Times New Roman" w:hAnsi="Times New Roman" w:cs="Times New Roman"/>
          <w:sz w:val="24"/>
          <w:szCs w:val="24"/>
          <w:lang w:val="uk-UA"/>
        </w:rPr>
        <w:t xml:space="preserve"> (2016) щодо найбільш негативного впливу </w:t>
      </w:r>
      <w:r w:rsidR="00185730" w:rsidRPr="00A54A59">
        <w:rPr>
          <w:rFonts w:ascii="Times New Roman" w:hAnsi="Times New Roman" w:cs="Times New Roman"/>
          <w:sz w:val="24"/>
          <w:szCs w:val="24"/>
          <w:lang w:val="uk-UA"/>
        </w:rPr>
        <w:t xml:space="preserve">на діяльність агропідприємств </w:t>
      </w:r>
      <w:r w:rsidR="00EB3EBC" w:rsidRPr="00A54A59">
        <w:rPr>
          <w:rFonts w:ascii="Times New Roman" w:hAnsi="Times New Roman" w:cs="Times New Roman"/>
          <w:sz w:val="24"/>
          <w:szCs w:val="24"/>
          <w:lang w:val="uk-UA"/>
        </w:rPr>
        <w:t>саме соціального середовища</w:t>
      </w:r>
      <w:r w:rsidR="00540BAB" w:rsidRPr="00A54A59">
        <w:rPr>
          <w:rFonts w:ascii="Times New Roman" w:hAnsi="Times New Roman" w:cs="Times New Roman"/>
          <w:sz w:val="24"/>
          <w:szCs w:val="24"/>
          <w:lang w:val="uk-UA"/>
        </w:rPr>
        <w:t xml:space="preserve"> та N. </w:t>
      </w:r>
      <w:proofErr w:type="spellStart"/>
      <w:r w:rsidR="00540BAB" w:rsidRPr="00A54A59">
        <w:rPr>
          <w:rFonts w:ascii="Times New Roman" w:hAnsi="Times New Roman" w:cs="Times New Roman"/>
          <w:sz w:val="24"/>
          <w:szCs w:val="24"/>
          <w:lang w:val="uk-UA"/>
        </w:rPr>
        <w:t>Sirenko</w:t>
      </w:r>
      <w:proofErr w:type="spellEnd"/>
      <w:r w:rsidR="00540BAB" w:rsidRPr="00A54A59">
        <w:rPr>
          <w:rFonts w:ascii="Times New Roman" w:hAnsi="Times New Roman" w:cs="Times New Roman"/>
          <w:sz w:val="24"/>
          <w:szCs w:val="24"/>
          <w:lang w:val="uk-UA"/>
        </w:rPr>
        <w:t xml:space="preserve"> &amp; K. </w:t>
      </w:r>
      <w:proofErr w:type="spellStart"/>
      <w:r w:rsidR="00540BAB" w:rsidRPr="00A54A59">
        <w:rPr>
          <w:rFonts w:ascii="Times New Roman" w:hAnsi="Times New Roman" w:cs="Times New Roman"/>
          <w:sz w:val="24"/>
          <w:szCs w:val="24"/>
          <w:lang w:val="uk-UA"/>
        </w:rPr>
        <w:t>Mikulyak</w:t>
      </w:r>
      <w:proofErr w:type="spellEnd"/>
      <w:r w:rsidR="00A54A59" w:rsidRPr="00A54A59">
        <w:rPr>
          <w:rFonts w:ascii="Times New Roman" w:hAnsi="Times New Roman" w:cs="Times New Roman"/>
          <w:sz w:val="24"/>
          <w:szCs w:val="24"/>
          <w:lang w:val="uk-UA"/>
        </w:rPr>
        <w:t xml:space="preserve"> (2020)</w:t>
      </w:r>
      <w:r w:rsidR="00185730" w:rsidRPr="00A54A59">
        <w:rPr>
          <w:rFonts w:ascii="Times New Roman" w:hAnsi="Times New Roman" w:cs="Times New Roman"/>
          <w:sz w:val="24"/>
          <w:szCs w:val="24"/>
          <w:lang w:val="uk-UA"/>
        </w:rPr>
        <w:t>, які визначили найбільш загрозливим економічне середовище</w:t>
      </w:r>
      <w:r w:rsidR="00EB3EBC" w:rsidRPr="00A54A59">
        <w:rPr>
          <w:rFonts w:ascii="Times New Roman" w:hAnsi="Times New Roman" w:cs="Times New Roman"/>
          <w:sz w:val="24"/>
          <w:szCs w:val="24"/>
          <w:lang w:val="uk-UA"/>
        </w:rPr>
        <w:t xml:space="preserve">. Це обумовлено кардинальною зміною </w:t>
      </w:r>
      <w:r w:rsidR="00185730" w:rsidRPr="00A54A59">
        <w:rPr>
          <w:rFonts w:ascii="Times New Roman" w:hAnsi="Times New Roman" w:cs="Times New Roman"/>
          <w:sz w:val="24"/>
          <w:szCs w:val="24"/>
          <w:lang w:val="uk-UA"/>
        </w:rPr>
        <w:t>умов</w:t>
      </w:r>
      <w:r w:rsidR="00EB3EBC" w:rsidRPr="00A54A59">
        <w:rPr>
          <w:rFonts w:ascii="Times New Roman" w:hAnsi="Times New Roman" w:cs="Times New Roman"/>
          <w:sz w:val="24"/>
          <w:szCs w:val="24"/>
          <w:lang w:val="uk-UA"/>
        </w:rPr>
        <w:t xml:space="preserve"> функціонування українських агропідприємств під час активної фази війни з </w:t>
      </w:r>
      <w:proofErr w:type="spellStart"/>
      <w:r w:rsidR="00EB3EBC" w:rsidRPr="00A54A59">
        <w:rPr>
          <w:rFonts w:ascii="Times New Roman" w:hAnsi="Times New Roman" w:cs="Times New Roman"/>
          <w:sz w:val="24"/>
          <w:szCs w:val="24"/>
          <w:lang w:val="uk-UA"/>
        </w:rPr>
        <w:t>рф</w:t>
      </w:r>
      <w:proofErr w:type="spellEnd"/>
      <w:r w:rsidR="00777AE4" w:rsidRPr="00A54A59">
        <w:rPr>
          <w:rFonts w:ascii="Times New Roman" w:hAnsi="Times New Roman" w:cs="Times New Roman"/>
          <w:sz w:val="24"/>
          <w:szCs w:val="24"/>
          <w:lang w:val="uk-UA"/>
        </w:rPr>
        <w:t xml:space="preserve">. Проведений аналіз показав, що саме війна генерує більшість проблем в економічному середовищі, які, в свою чергу, обумовлюють негативні тенденції соціального середовища. </w:t>
      </w:r>
      <w:r w:rsidR="00A84D43" w:rsidRPr="00A54A59">
        <w:rPr>
          <w:rFonts w:ascii="Times New Roman" w:hAnsi="Times New Roman" w:cs="Times New Roman"/>
          <w:sz w:val="24"/>
          <w:szCs w:val="24"/>
          <w:lang w:val="uk-UA"/>
        </w:rPr>
        <w:t xml:space="preserve">Проте </w:t>
      </w:r>
      <w:r w:rsidR="00A54A59" w:rsidRPr="00A54A59">
        <w:rPr>
          <w:rFonts w:ascii="Times New Roman" w:hAnsi="Times New Roman" w:cs="Times New Roman"/>
          <w:sz w:val="24"/>
          <w:szCs w:val="24"/>
          <w:lang w:val="uk-UA"/>
        </w:rPr>
        <w:t>автори даного дослідження повністю поділяють</w:t>
      </w:r>
      <w:r w:rsidR="00A84D43" w:rsidRPr="00A54A59">
        <w:rPr>
          <w:rFonts w:ascii="Times New Roman" w:hAnsi="Times New Roman" w:cs="Times New Roman"/>
          <w:sz w:val="24"/>
          <w:szCs w:val="24"/>
          <w:lang w:val="uk-UA"/>
        </w:rPr>
        <w:t xml:space="preserve"> думку M. </w:t>
      </w:r>
      <w:proofErr w:type="spellStart"/>
      <w:r w:rsidR="00A84D43" w:rsidRPr="00A54A59">
        <w:rPr>
          <w:rFonts w:ascii="Times New Roman" w:hAnsi="Times New Roman" w:cs="Times New Roman"/>
          <w:sz w:val="24"/>
          <w:szCs w:val="24"/>
          <w:lang w:val="uk-UA"/>
        </w:rPr>
        <w:t>Nehrey</w:t>
      </w:r>
      <w:proofErr w:type="spellEnd"/>
      <w:r w:rsidR="00A84D43" w:rsidRPr="00A54A59">
        <w:rPr>
          <w:rFonts w:ascii="Times New Roman" w:hAnsi="Times New Roman" w:cs="Times New Roman"/>
          <w:sz w:val="24"/>
          <w:szCs w:val="24"/>
          <w:lang w:val="uk-UA"/>
        </w:rPr>
        <w:t xml:space="preserve"> &amp; O. </w:t>
      </w:r>
      <w:proofErr w:type="spellStart"/>
      <w:r w:rsidR="00A84D43" w:rsidRPr="00A54A59">
        <w:rPr>
          <w:rFonts w:ascii="Times New Roman" w:hAnsi="Times New Roman" w:cs="Times New Roman"/>
          <w:sz w:val="24"/>
          <w:szCs w:val="24"/>
          <w:lang w:val="uk-UA"/>
        </w:rPr>
        <w:t>Trofimtseva</w:t>
      </w:r>
      <w:proofErr w:type="spellEnd"/>
      <w:r w:rsidR="00A84D43" w:rsidRPr="00A54A59">
        <w:rPr>
          <w:rFonts w:ascii="Times New Roman" w:hAnsi="Times New Roman" w:cs="Times New Roman"/>
          <w:sz w:val="24"/>
          <w:szCs w:val="24"/>
          <w:lang w:val="uk-UA"/>
        </w:rPr>
        <w:t xml:space="preserve"> (2022), які за результатами аналізу аграрного сектору України під час війни, вважають, що нові</w:t>
      </w:r>
      <w:r w:rsidR="003F40E3">
        <w:rPr>
          <w:rFonts w:ascii="Times New Roman" w:hAnsi="Times New Roman" w:cs="Times New Roman"/>
          <w:sz w:val="24"/>
          <w:szCs w:val="24"/>
          <w:lang w:val="uk-UA"/>
        </w:rPr>
        <w:t xml:space="preserve"> </w:t>
      </w:r>
      <w:r w:rsidR="00A84D43" w:rsidRPr="00A54A59">
        <w:rPr>
          <w:rFonts w:ascii="Times New Roman" w:hAnsi="Times New Roman" w:cs="Times New Roman"/>
          <w:sz w:val="24"/>
          <w:szCs w:val="24"/>
          <w:lang w:val="uk-UA"/>
        </w:rPr>
        <w:t>виклики створюють не лише труднощі, а й відкривають нові можливості для українського аграрного сектору.</w:t>
      </w:r>
    </w:p>
    <w:p w14:paraId="56F4A706" w14:textId="7D6B50EE" w:rsidR="00E739E0" w:rsidRPr="00A54A59" w:rsidRDefault="0010770B" w:rsidP="0010770B">
      <w:pPr>
        <w:spacing w:after="0" w:line="240" w:lineRule="auto"/>
        <w:ind w:firstLine="567"/>
        <w:jc w:val="both"/>
        <w:rPr>
          <w:rFonts w:ascii="Times New Roman" w:hAnsi="Times New Roman" w:cs="Times New Roman"/>
          <w:sz w:val="24"/>
          <w:szCs w:val="24"/>
          <w:lang w:val="uk-UA"/>
        </w:rPr>
      </w:pPr>
      <w:r w:rsidRPr="00A54A59">
        <w:rPr>
          <w:rFonts w:ascii="Times New Roman" w:hAnsi="Times New Roman" w:cs="Times New Roman"/>
          <w:sz w:val="24"/>
          <w:szCs w:val="24"/>
          <w:lang w:val="uk-UA"/>
        </w:rPr>
        <w:t>Як було обґрунтовано в даній роботі, всі чинники зовнішнього середовища є взаємообумовленими. Тому к</w:t>
      </w:r>
      <w:r w:rsidR="00E739E0" w:rsidRPr="00A54A59">
        <w:rPr>
          <w:rFonts w:ascii="Times New Roman" w:hAnsi="Times New Roman" w:cs="Times New Roman"/>
          <w:sz w:val="24"/>
          <w:szCs w:val="24"/>
          <w:lang w:val="uk-UA"/>
        </w:rPr>
        <w:t xml:space="preserve">онцептуально не можна погодитися з найбільшими оцінками впливовості саме економічних чинників середовища, наведених у роботі V. </w:t>
      </w:r>
      <w:proofErr w:type="spellStart"/>
      <w:r w:rsidR="00E739E0" w:rsidRPr="00A54A59">
        <w:rPr>
          <w:rFonts w:ascii="Times New Roman" w:hAnsi="Times New Roman" w:cs="Times New Roman"/>
          <w:sz w:val="24"/>
          <w:szCs w:val="24"/>
          <w:lang w:val="uk-UA"/>
        </w:rPr>
        <w:t>Khodakyvskyy</w:t>
      </w:r>
      <w:proofErr w:type="spellEnd"/>
      <w:r w:rsidR="00E739E0" w:rsidRPr="00A54A59">
        <w:rPr>
          <w:rFonts w:ascii="Times New Roman" w:hAnsi="Times New Roman" w:cs="Times New Roman"/>
          <w:sz w:val="24"/>
          <w:szCs w:val="24"/>
          <w:lang w:val="uk-UA"/>
        </w:rPr>
        <w:t xml:space="preserve"> &amp; M. </w:t>
      </w:r>
      <w:proofErr w:type="spellStart"/>
      <w:r w:rsidR="00E739E0" w:rsidRPr="00A54A59">
        <w:rPr>
          <w:rFonts w:ascii="Times New Roman" w:hAnsi="Times New Roman" w:cs="Times New Roman"/>
          <w:sz w:val="24"/>
          <w:szCs w:val="24"/>
          <w:lang w:val="uk-UA"/>
        </w:rPr>
        <w:t>Mysevych</w:t>
      </w:r>
      <w:proofErr w:type="spellEnd"/>
      <w:r w:rsidR="00E739E0" w:rsidRPr="00A54A59">
        <w:rPr>
          <w:rFonts w:ascii="Times New Roman" w:hAnsi="Times New Roman" w:cs="Times New Roman"/>
          <w:sz w:val="24"/>
          <w:szCs w:val="24"/>
          <w:lang w:val="uk-UA"/>
        </w:rPr>
        <w:t xml:space="preserve"> (2017), присвяченій аналізу функціонування сільськогосподарських підприємств у контексті їх економічної ефективності. </w:t>
      </w:r>
      <w:r w:rsidRPr="00A54A59">
        <w:rPr>
          <w:rFonts w:ascii="Times New Roman" w:hAnsi="Times New Roman" w:cs="Times New Roman"/>
          <w:sz w:val="24"/>
          <w:szCs w:val="24"/>
          <w:lang w:val="uk-UA"/>
        </w:rPr>
        <w:t xml:space="preserve">Такому підходу відповідає їх однакова вагомість для розвитку агропідприємств, що й було застосовано в дослідженні N. </w:t>
      </w:r>
      <w:proofErr w:type="spellStart"/>
      <w:r w:rsidRPr="00A54A59">
        <w:rPr>
          <w:rFonts w:ascii="Times New Roman" w:hAnsi="Times New Roman" w:cs="Times New Roman"/>
          <w:sz w:val="24"/>
          <w:szCs w:val="24"/>
          <w:lang w:val="uk-UA"/>
        </w:rPr>
        <w:t>Sirenko</w:t>
      </w:r>
      <w:proofErr w:type="spellEnd"/>
      <w:r w:rsidRPr="00A54A59">
        <w:rPr>
          <w:rFonts w:ascii="Times New Roman" w:hAnsi="Times New Roman" w:cs="Times New Roman"/>
          <w:sz w:val="24"/>
          <w:szCs w:val="24"/>
          <w:lang w:val="uk-UA"/>
        </w:rPr>
        <w:t xml:space="preserve"> &amp; K.</w:t>
      </w:r>
      <w:r w:rsidR="00CE30D5" w:rsidRPr="00CE30D5">
        <w:rPr>
          <w:rFonts w:ascii="Times New Roman" w:hAnsi="Times New Roman" w:cs="Times New Roman"/>
          <w:sz w:val="24"/>
          <w:szCs w:val="24"/>
          <w:lang w:val="uk-UA"/>
        </w:rPr>
        <w:t xml:space="preserve"> </w:t>
      </w:r>
      <w:proofErr w:type="spellStart"/>
      <w:r w:rsidRPr="00A54A59">
        <w:rPr>
          <w:rFonts w:ascii="Times New Roman" w:hAnsi="Times New Roman" w:cs="Times New Roman"/>
          <w:sz w:val="24"/>
          <w:szCs w:val="24"/>
          <w:lang w:val="uk-UA"/>
        </w:rPr>
        <w:t>Mikulyak</w:t>
      </w:r>
      <w:proofErr w:type="spellEnd"/>
      <w:r w:rsidRPr="00A54A59">
        <w:rPr>
          <w:rFonts w:ascii="Times New Roman" w:hAnsi="Times New Roman" w:cs="Times New Roman"/>
          <w:sz w:val="24"/>
          <w:szCs w:val="24"/>
          <w:lang w:val="uk-UA"/>
        </w:rPr>
        <w:t xml:space="preserve"> (2020), спрямованому на обґрунтування методичного інструментарію стратегічного аналізу та розробці рекомендацій задля розвитку аграрного сектору економіки України в мінливих умовах зовнішнього середовища.</w:t>
      </w:r>
    </w:p>
    <w:p w14:paraId="6FC91898" w14:textId="4F57382D" w:rsidR="00073C49" w:rsidRPr="00A54A59" w:rsidRDefault="00073C49" w:rsidP="00EC386B">
      <w:pPr>
        <w:spacing w:after="0" w:line="240" w:lineRule="auto"/>
        <w:ind w:firstLine="567"/>
        <w:jc w:val="both"/>
        <w:rPr>
          <w:rFonts w:ascii="Times New Roman" w:hAnsi="Times New Roman" w:cs="Times New Roman"/>
          <w:sz w:val="24"/>
          <w:szCs w:val="24"/>
          <w:lang w:val="uk-UA"/>
        </w:rPr>
      </w:pPr>
      <w:r w:rsidRPr="00A54A59">
        <w:rPr>
          <w:rFonts w:ascii="Times New Roman" w:hAnsi="Times New Roman" w:cs="Times New Roman"/>
          <w:sz w:val="24"/>
          <w:szCs w:val="24"/>
          <w:lang w:val="uk-UA"/>
        </w:rPr>
        <w:t>Погоджу</w:t>
      </w:r>
      <w:r w:rsidR="00E64714" w:rsidRPr="00A54A59">
        <w:rPr>
          <w:rFonts w:ascii="Times New Roman" w:hAnsi="Times New Roman" w:cs="Times New Roman"/>
          <w:sz w:val="24"/>
          <w:szCs w:val="24"/>
          <w:lang w:val="uk-UA"/>
        </w:rPr>
        <w:t xml:space="preserve">ючись з переліком факторів зовнішнього впливу на розвиток </w:t>
      </w:r>
      <w:r w:rsidR="00A54A59">
        <w:rPr>
          <w:rFonts w:ascii="Times New Roman" w:hAnsi="Times New Roman" w:cs="Times New Roman"/>
          <w:sz w:val="24"/>
          <w:szCs w:val="24"/>
          <w:lang w:val="uk-UA"/>
        </w:rPr>
        <w:t>агропромислового комплексу (</w:t>
      </w:r>
      <w:r w:rsidR="00E64714" w:rsidRPr="00A54A59">
        <w:rPr>
          <w:rFonts w:ascii="Times New Roman" w:hAnsi="Times New Roman" w:cs="Times New Roman"/>
          <w:sz w:val="24"/>
          <w:szCs w:val="24"/>
          <w:lang w:val="uk-UA"/>
        </w:rPr>
        <w:t>АПК</w:t>
      </w:r>
      <w:r w:rsidR="00A54A59">
        <w:rPr>
          <w:rFonts w:ascii="Times New Roman" w:hAnsi="Times New Roman" w:cs="Times New Roman"/>
          <w:sz w:val="24"/>
          <w:szCs w:val="24"/>
          <w:lang w:val="uk-UA"/>
        </w:rPr>
        <w:t>)</w:t>
      </w:r>
      <w:r w:rsidR="00E64714" w:rsidRPr="00A54A59">
        <w:rPr>
          <w:rFonts w:ascii="Times New Roman" w:hAnsi="Times New Roman" w:cs="Times New Roman"/>
          <w:sz w:val="24"/>
          <w:szCs w:val="24"/>
          <w:lang w:val="uk-UA"/>
        </w:rPr>
        <w:t xml:space="preserve"> регіонів, наведених у роботі </w:t>
      </w:r>
      <w:r w:rsidR="00A54A59" w:rsidRPr="00A54A59">
        <w:rPr>
          <w:rFonts w:ascii="Times New Roman" w:hAnsi="Times New Roman" w:cs="Times New Roman"/>
          <w:sz w:val="24"/>
          <w:szCs w:val="24"/>
          <w:lang w:val="en-US"/>
        </w:rPr>
        <w:t>M</w:t>
      </w:r>
      <w:r w:rsidR="00A54A59" w:rsidRPr="00A54A59">
        <w:rPr>
          <w:rFonts w:ascii="Times New Roman" w:hAnsi="Times New Roman" w:cs="Times New Roman"/>
          <w:sz w:val="24"/>
          <w:szCs w:val="24"/>
          <w:lang w:val="uk-UA"/>
        </w:rPr>
        <w:t xml:space="preserve">. </w:t>
      </w:r>
      <w:proofErr w:type="spellStart"/>
      <w:r w:rsidRPr="00A54A59">
        <w:rPr>
          <w:rFonts w:ascii="Times New Roman" w:hAnsi="Times New Roman" w:cs="Times New Roman"/>
          <w:sz w:val="24"/>
          <w:szCs w:val="24"/>
          <w:lang w:val="uk-UA"/>
        </w:rPr>
        <w:t>Dergaliuk</w:t>
      </w:r>
      <w:proofErr w:type="spellEnd"/>
      <w:r w:rsidR="00A54A59" w:rsidRPr="00A54A59">
        <w:rPr>
          <w:rFonts w:ascii="Times New Roman" w:hAnsi="Times New Roman" w:cs="Times New Roman"/>
          <w:sz w:val="24"/>
          <w:szCs w:val="24"/>
          <w:lang w:val="uk-UA"/>
        </w:rPr>
        <w:t xml:space="preserve"> </w:t>
      </w:r>
      <w:r w:rsidRPr="00A54A59">
        <w:rPr>
          <w:rFonts w:ascii="Times New Roman" w:hAnsi="Times New Roman" w:cs="Times New Roman"/>
          <w:sz w:val="24"/>
          <w:szCs w:val="24"/>
          <w:lang w:val="uk-UA"/>
        </w:rPr>
        <w:t>(2017)</w:t>
      </w:r>
      <w:r w:rsidR="003B2E1A" w:rsidRPr="00A54A59">
        <w:rPr>
          <w:rFonts w:ascii="Times New Roman" w:hAnsi="Times New Roman" w:cs="Times New Roman"/>
          <w:sz w:val="24"/>
          <w:szCs w:val="24"/>
          <w:lang w:val="uk-UA"/>
        </w:rPr>
        <w:t xml:space="preserve"> можна відзначити, що частина з них втратила актуальність саме через динамічність зовнішнього середовища у часі</w:t>
      </w:r>
      <w:r w:rsidRPr="00A54A59">
        <w:rPr>
          <w:rFonts w:ascii="Times New Roman" w:hAnsi="Times New Roman" w:cs="Times New Roman"/>
          <w:sz w:val="24"/>
          <w:szCs w:val="24"/>
          <w:lang w:val="uk-UA"/>
        </w:rPr>
        <w:t>.</w:t>
      </w:r>
      <w:r w:rsidR="0097395A" w:rsidRPr="00A54A59">
        <w:rPr>
          <w:rFonts w:ascii="Times New Roman" w:hAnsi="Times New Roman" w:cs="Times New Roman"/>
          <w:sz w:val="24"/>
          <w:szCs w:val="24"/>
          <w:lang w:val="uk-UA"/>
        </w:rPr>
        <w:t xml:space="preserve"> Це, наприклад, колись діюч</w:t>
      </w:r>
      <w:r w:rsidR="00314AB4">
        <w:rPr>
          <w:rFonts w:ascii="Times New Roman" w:hAnsi="Times New Roman" w:cs="Times New Roman"/>
          <w:sz w:val="24"/>
          <w:szCs w:val="24"/>
          <w:lang w:val="uk-UA"/>
        </w:rPr>
        <w:t>і</w:t>
      </w:r>
      <w:r w:rsidR="0097395A" w:rsidRPr="00A54A59">
        <w:rPr>
          <w:rFonts w:ascii="Times New Roman" w:hAnsi="Times New Roman" w:cs="Times New Roman"/>
          <w:sz w:val="24"/>
          <w:szCs w:val="24"/>
          <w:lang w:val="uk-UA"/>
        </w:rPr>
        <w:t xml:space="preserve"> обмеження з боку СОТ щодо входу на світовий ринок продукції АПК України, або можливості зростання сукупного попиту на вітчизняну продукцію АПК регіонів за рахунок зростання доходів населення. </w:t>
      </w:r>
    </w:p>
    <w:p w14:paraId="6F855A5E" w14:textId="3EF821A9" w:rsidR="002E38BA" w:rsidRPr="00A54A59" w:rsidRDefault="002E38BA" w:rsidP="00EC386B">
      <w:pPr>
        <w:spacing w:after="0" w:line="240" w:lineRule="auto"/>
        <w:ind w:firstLine="567"/>
        <w:jc w:val="both"/>
        <w:rPr>
          <w:rFonts w:ascii="Times New Roman" w:hAnsi="Times New Roman" w:cs="Times New Roman"/>
          <w:sz w:val="24"/>
          <w:szCs w:val="24"/>
          <w:lang w:val="uk-UA"/>
        </w:rPr>
      </w:pPr>
      <w:r w:rsidRPr="00A54A59">
        <w:rPr>
          <w:rFonts w:ascii="Times New Roman" w:hAnsi="Times New Roman" w:cs="Times New Roman"/>
          <w:sz w:val="24"/>
          <w:szCs w:val="24"/>
          <w:lang w:val="uk-UA"/>
        </w:rPr>
        <w:t xml:space="preserve">Висновок в роботі за результатами проведеного SWOT-аналізу підтверджує позицію </w:t>
      </w:r>
      <w:r w:rsidR="00456FB2">
        <w:rPr>
          <w:rFonts w:ascii="Times New Roman" w:hAnsi="Times New Roman" w:cs="Times New Roman"/>
          <w:sz w:val="24"/>
          <w:szCs w:val="24"/>
          <w:lang w:val="en-US"/>
        </w:rPr>
        <w:t>G</w:t>
      </w:r>
      <w:r w:rsidRPr="00A54A59">
        <w:rPr>
          <w:rFonts w:ascii="Times New Roman" w:hAnsi="Times New Roman" w:cs="Times New Roman"/>
          <w:sz w:val="24"/>
          <w:szCs w:val="24"/>
          <w:lang w:val="uk-UA"/>
        </w:rPr>
        <w:t xml:space="preserve">. </w:t>
      </w:r>
      <w:proofErr w:type="spellStart"/>
      <w:r w:rsidRPr="00A54A59">
        <w:rPr>
          <w:rFonts w:ascii="Times New Roman" w:hAnsi="Times New Roman" w:cs="Times New Roman"/>
          <w:sz w:val="24"/>
          <w:szCs w:val="24"/>
          <w:lang w:val="uk-UA"/>
        </w:rPr>
        <w:t>Pruntseva</w:t>
      </w:r>
      <w:proofErr w:type="spellEnd"/>
      <w:r w:rsidRPr="00A54A59">
        <w:rPr>
          <w:rFonts w:ascii="Times New Roman" w:hAnsi="Times New Roman" w:cs="Times New Roman"/>
          <w:sz w:val="24"/>
          <w:szCs w:val="24"/>
          <w:lang w:val="uk-UA"/>
        </w:rPr>
        <w:t xml:space="preserve"> (2021), яка аналізуючи проблеми інституційного механізму продовольчої безпеки, визначила, що наявні формальні і неформальні інститути потребують значного реформування й удосконалення, оскільки мають забезпечувати стимулювання виробництва, конкурентоспроможність української продукції як на внутрішньому, так і на зовнішньому ринках, фінансову доступність </w:t>
      </w:r>
      <w:proofErr w:type="spellStart"/>
      <w:r w:rsidRPr="00A54A59">
        <w:rPr>
          <w:rFonts w:ascii="Times New Roman" w:hAnsi="Times New Roman" w:cs="Times New Roman"/>
          <w:sz w:val="24"/>
          <w:szCs w:val="24"/>
          <w:lang w:val="uk-UA"/>
        </w:rPr>
        <w:t>агропродукції</w:t>
      </w:r>
      <w:proofErr w:type="spellEnd"/>
      <w:r w:rsidRPr="00A54A59">
        <w:rPr>
          <w:rFonts w:ascii="Times New Roman" w:hAnsi="Times New Roman" w:cs="Times New Roman"/>
          <w:sz w:val="24"/>
          <w:szCs w:val="24"/>
          <w:lang w:val="uk-UA"/>
        </w:rPr>
        <w:t xml:space="preserve"> для громадян.</w:t>
      </w:r>
    </w:p>
    <w:p w14:paraId="7312C843" w14:textId="24AABDE5" w:rsidR="0010770B" w:rsidRPr="002E38BA" w:rsidRDefault="0010770B" w:rsidP="00EC386B">
      <w:pPr>
        <w:spacing w:after="0" w:line="240" w:lineRule="auto"/>
        <w:ind w:firstLine="567"/>
        <w:jc w:val="both"/>
        <w:rPr>
          <w:rFonts w:ascii="Times New Roman" w:hAnsi="Times New Roman" w:cs="Times New Roman"/>
          <w:sz w:val="24"/>
          <w:szCs w:val="24"/>
          <w:lang w:val="uk-UA"/>
        </w:rPr>
      </w:pPr>
      <w:r w:rsidRPr="00A54A59">
        <w:rPr>
          <w:rFonts w:ascii="Times New Roman" w:hAnsi="Times New Roman" w:cs="Times New Roman"/>
          <w:sz w:val="24"/>
          <w:szCs w:val="24"/>
          <w:lang w:val="uk-UA"/>
        </w:rPr>
        <w:t>Отже, динамічність зовнішнього середовища функціонування агропідприємств</w:t>
      </w:r>
      <w:r w:rsidR="004F3C38" w:rsidRPr="00A54A59">
        <w:rPr>
          <w:rFonts w:ascii="Times New Roman" w:hAnsi="Times New Roman" w:cs="Times New Roman"/>
          <w:sz w:val="24"/>
          <w:szCs w:val="24"/>
          <w:lang w:val="uk-UA"/>
        </w:rPr>
        <w:t xml:space="preserve"> обумовлює актуалізацію та зростання або зменшення впливу окремих його чинників на результативність їх діяльності.</w:t>
      </w:r>
      <w:r w:rsidR="004F3C38">
        <w:rPr>
          <w:rFonts w:ascii="Times New Roman" w:hAnsi="Times New Roman" w:cs="Times New Roman"/>
          <w:sz w:val="24"/>
          <w:szCs w:val="24"/>
          <w:lang w:val="uk-UA"/>
        </w:rPr>
        <w:t xml:space="preserve"> </w:t>
      </w:r>
    </w:p>
    <w:p w14:paraId="3F2F0C8F" w14:textId="77777777" w:rsidR="00CE2178" w:rsidRDefault="00CE2178" w:rsidP="004E0110">
      <w:pPr>
        <w:spacing w:after="0" w:line="240" w:lineRule="auto"/>
        <w:rPr>
          <w:rFonts w:ascii="Times New Roman" w:hAnsi="Times New Roman" w:cs="Times New Roman"/>
          <w:b/>
          <w:sz w:val="24"/>
          <w:szCs w:val="24"/>
          <w:lang w:val="uk-UA"/>
        </w:rPr>
      </w:pPr>
    </w:p>
    <w:p w14:paraId="431B5402" w14:textId="0796CC7A" w:rsidR="00BA3A6D" w:rsidRPr="0020288D" w:rsidRDefault="0020288D" w:rsidP="004E0110">
      <w:pPr>
        <w:spacing w:after="0" w:line="240" w:lineRule="auto"/>
        <w:rPr>
          <w:rFonts w:ascii="Times New Roman" w:hAnsi="Times New Roman" w:cs="Times New Roman"/>
          <w:b/>
          <w:sz w:val="24"/>
          <w:szCs w:val="24"/>
          <w:lang w:val="uk-UA"/>
        </w:rPr>
      </w:pPr>
      <w:r w:rsidRPr="0020288D">
        <w:rPr>
          <w:rFonts w:ascii="Times New Roman" w:hAnsi="Times New Roman" w:cs="Times New Roman"/>
          <w:b/>
          <w:sz w:val="24"/>
          <w:szCs w:val="24"/>
          <w:lang w:val="uk-UA"/>
        </w:rPr>
        <w:t>Висновки</w:t>
      </w:r>
    </w:p>
    <w:p w14:paraId="0A72BB5A" w14:textId="77777777" w:rsidR="0020288D" w:rsidRPr="001775F7" w:rsidRDefault="004D7968" w:rsidP="001775F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Трансформація умов функціонування українських агропідприємств під час активної фази війни з РФ змуси</w:t>
      </w:r>
      <w:r w:rsidR="007E2631">
        <w:rPr>
          <w:rFonts w:ascii="Times New Roman" w:hAnsi="Times New Roman" w:cs="Times New Roman"/>
          <w:sz w:val="24"/>
          <w:szCs w:val="24"/>
          <w:lang w:val="uk-UA"/>
        </w:rPr>
        <w:t>ла</w:t>
      </w:r>
      <w:r>
        <w:rPr>
          <w:rFonts w:ascii="Times New Roman" w:hAnsi="Times New Roman" w:cs="Times New Roman"/>
          <w:sz w:val="24"/>
          <w:szCs w:val="24"/>
          <w:lang w:val="uk-UA"/>
        </w:rPr>
        <w:t xml:space="preserve"> бізнес та урядовців вживати низку адаптаційних заходів для продовження виробництва й реалізації продукції не лише заради внутрішньої продовольчої безпеки, а й за</w:t>
      </w:r>
      <w:r w:rsidR="005E7EF6">
        <w:rPr>
          <w:rFonts w:ascii="Times New Roman" w:hAnsi="Times New Roman" w:cs="Times New Roman"/>
          <w:sz w:val="24"/>
          <w:szCs w:val="24"/>
          <w:lang w:val="uk-UA"/>
        </w:rPr>
        <w:t>доволення зовнішнього попиту</w:t>
      </w:r>
      <w:r w:rsidR="00C77039">
        <w:rPr>
          <w:rFonts w:ascii="Times New Roman" w:hAnsi="Times New Roman" w:cs="Times New Roman"/>
          <w:sz w:val="24"/>
          <w:szCs w:val="24"/>
          <w:lang w:val="uk-UA"/>
        </w:rPr>
        <w:t xml:space="preserve">, </w:t>
      </w:r>
      <w:r w:rsidR="00C77039" w:rsidRPr="00C77039">
        <w:rPr>
          <w:rFonts w:ascii="Times New Roman" w:hAnsi="Times New Roman" w:cs="Times New Roman"/>
          <w:sz w:val="24"/>
          <w:szCs w:val="24"/>
          <w:lang w:val="uk-UA"/>
        </w:rPr>
        <w:t xml:space="preserve">наповненні критично дефіцитного </w:t>
      </w:r>
      <w:r w:rsidR="00C77039">
        <w:rPr>
          <w:rFonts w:ascii="Times New Roman" w:hAnsi="Times New Roman" w:cs="Times New Roman"/>
          <w:sz w:val="24"/>
          <w:szCs w:val="24"/>
          <w:lang w:val="uk-UA"/>
        </w:rPr>
        <w:t>держ</w:t>
      </w:r>
      <w:r w:rsidR="00C77039" w:rsidRPr="00C77039">
        <w:rPr>
          <w:rFonts w:ascii="Times New Roman" w:hAnsi="Times New Roman" w:cs="Times New Roman"/>
          <w:sz w:val="24"/>
          <w:szCs w:val="24"/>
          <w:lang w:val="uk-UA"/>
        </w:rPr>
        <w:t>бюджету</w:t>
      </w:r>
      <w:r w:rsidR="00C77039">
        <w:rPr>
          <w:rFonts w:ascii="Times New Roman" w:hAnsi="Times New Roman" w:cs="Times New Roman"/>
          <w:sz w:val="24"/>
          <w:szCs w:val="24"/>
          <w:lang w:val="uk-UA"/>
        </w:rPr>
        <w:t xml:space="preserve">. </w:t>
      </w:r>
      <w:r w:rsidR="00C77039" w:rsidRPr="00C77039">
        <w:rPr>
          <w:rFonts w:ascii="Times New Roman" w:hAnsi="Times New Roman" w:cs="Times New Roman"/>
          <w:sz w:val="24"/>
          <w:szCs w:val="24"/>
          <w:lang w:val="uk-UA"/>
        </w:rPr>
        <w:t>PEST-аналіз чинників зовнішнього впливу на розвиток агропідприємств</w:t>
      </w:r>
      <w:r w:rsidR="00C77039">
        <w:rPr>
          <w:rFonts w:ascii="Times New Roman" w:hAnsi="Times New Roman" w:cs="Times New Roman"/>
          <w:sz w:val="24"/>
          <w:szCs w:val="24"/>
          <w:lang w:val="uk-UA"/>
        </w:rPr>
        <w:t xml:space="preserve"> </w:t>
      </w:r>
      <w:r w:rsidR="008A0245">
        <w:rPr>
          <w:rFonts w:ascii="Times New Roman" w:hAnsi="Times New Roman" w:cs="Times New Roman"/>
          <w:sz w:val="24"/>
          <w:szCs w:val="24"/>
          <w:lang w:val="uk-UA"/>
        </w:rPr>
        <w:t xml:space="preserve">показав переважно позитивний вплив політичних факторів, що обумовлено консолідацією </w:t>
      </w:r>
      <w:r w:rsidR="006E46A1">
        <w:rPr>
          <w:rFonts w:ascii="Times New Roman" w:hAnsi="Times New Roman" w:cs="Times New Roman"/>
          <w:sz w:val="24"/>
          <w:szCs w:val="24"/>
          <w:lang w:val="uk-UA"/>
        </w:rPr>
        <w:t xml:space="preserve">бізнесу, держави, </w:t>
      </w:r>
      <w:r w:rsidR="006E46A1">
        <w:rPr>
          <w:rFonts w:ascii="Times New Roman" w:hAnsi="Times New Roman" w:cs="Times New Roman"/>
          <w:sz w:val="24"/>
          <w:szCs w:val="24"/>
          <w:lang w:val="uk-UA"/>
        </w:rPr>
        <w:lastRenderedPageBreak/>
        <w:t xml:space="preserve">країн-партнерів і міжнародних організацій у створенні передумов для збереження українського агровиробництва. </w:t>
      </w:r>
      <w:r w:rsidR="0049392B">
        <w:rPr>
          <w:rFonts w:ascii="Times New Roman" w:hAnsi="Times New Roman" w:cs="Times New Roman"/>
          <w:sz w:val="24"/>
          <w:szCs w:val="24"/>
          <w:lang w:val="uk-UA"/>
        </w:rPr>
        <w:t xml:space="preserve">Можна прогнозувати, що у повоєнний час рівень підтримки аграріїв дещо знизиться, оскільки переважна більшість інституційних заходів, ухвалених під час активної фази війни, носили тимчасовий реактивний характер. </w:t>
      </w:r>
      <w:r w:rsidR="00B306C0">
        <w:rPr>
          <w:rFonts w:ascii="Times New Roman" w:hAnsi="Times New Roman" w:cs="Times New Roman"/>
          <w:sz w:val="24"/>
          <w:szCs w:val="24"/>
          <w:lang w:val="uk-UA"/>
        </w:rPr>
        <w:t xml:space="preserve">Найбільш несприятливими є економічні умови ведення бізнесу, комплексна дія яких призводить до </w:t>
      </w:r>
      <w:r w:rsidR="0093679B">
        <w:rPr>
          <w:rFonts w:ascii="Times New Roman" w:hAnsi="Times New Roman" w:cs="Times New Roman"/>
          <w:sz w:val="24"/>
          <w:szCs w:val="24"/>
          <w:lang w:val="uk-UA"/>
        </w:rPr>
        <w:t xml:space="preserve">істотного збільшення собівартості продукції й </w:t>
      </w:r>
      <w:proofErr w:type="spellStart"/>
      <w:r w:rsidR="00B306C0">
        <w:rPr>
          <w:rFonts w:ascii="Times New Roman" w:hAnsi="Times New Roman" w:cs="Times New Roman"/>
          <w:sz w:val="24"/>
          <w:szCs w:val="24"/>
          <w:lang w:val="uk-UA"/>
        </w:rPr>
        <w:t>непрогнозованості</w:t>
      </w:r>
      <w:proofErr w:type="spellEnd"/>
      <w:r w:rsidR="00B306C0">
        <w:rPr>
          <w:rFonts w:ascii="Times New Roman" w:hAnsi="Times New Roman" w:cs="Times New Roman"/>
          <w:sz w:val="24"/>
          <w:szCs w:val="24"/>
          <w:lang w:val="uk-UA"/>
        </w:rPr>
        <w:t xml:space="preserve"> </w:t>
      </w:r>
      <w:r w:rsidR="0093679B">
        <w:rPr>
          <w:rFonts w:ascii="Times New Roman" w:hAnsi="Times New Roman" w:cs="Times New Roman"/>
          <w:sz w:val="24"/>
          <w:szCs w:val="24"/>
          <w:lang w:val="uk-UA"/>
        </w:rPr>
        <w:t>можливостей отримання прибутку від її реалізації</w:t>
      </w:r>
      <w:r w:rsidR="00A74004">
        <w:rPr>
          <w:rFonts w:ascii="Times New Roman" w:hAnsi="Times New Roman" w:cs="Times New Roman"/>
          <w:sz w:val="24"/>
          <w:szCs w:val="24"/>
          <w:lang w:val="uk-UA"/>
        </w:rPr>
        <w:t xml:space="preserve">, що підтверджується й результатами опитування </w:t>
      </w:r>
      <w:r w:rsidR="00A74004" w:rsidRPr="00A74004">
        <w:rPr>
          <w:rFonts w:ascii="Times New Roman" w:hAnsi="Times New Roman" w:cs="Times New Roman"/>
          <w:sz w:val="24"/>
          <w:szCs w:val="24"/>
          <w:lang w:val="uk-UA"/>
        </w:rPr>
        <w:t>сільськогосподарських товаровиробників</w:t>
      </w:r>
      <w:r w:rsidR="00A74004">
        <w:rPr>
          <w:rFonts w:ascii="Times New Roman" w:hAnsi="Times New Roman" w:cs="Times New Roman"/>
          <w:sz w:val="24"/>
          <w:szCs w:val="24"/>
          <w:lang w:val="uk-UA"/>
        </w:rPr>
        <w:t xml:space="preserve">, згідно з якими </w:t>
      </w:r>
      <w:r w:rsidR="00BA313A">
        <w:rPr>
          <w:rFonts w:ascii="Times New Roman" w:hAnsi="Times New Roman" w:cs="Times New Roman"/>
          <w:sz w:val="24"/>
          <w:szCs w:val="24"/>
          <w:lang w:val="uk-UA"/>
        </w:rPr>
        <w:t xml:space="preserve">серед чинників, що </w:t>
      </w:r>
      <w:r w:rsidR="00A74004" w:rsidRPr="00A74004">
        <w:rPr>
          <w:rFonts w:ascii="Times New Roman" w:hAnsi="Times New Roman" w:cs="Times New Roman"/>
          <w:sz w:val="24"/>
          <w:szCs w:val="24"/>
          <w:lang w:val="uk-UA"/>
        </w:rPr>
        <w:t>ускладню</w:t>
      </w:r>
      <w:r w:rsidR="00BA313A">
        <w:rPr>
          <w:rFonts w:ascii="Times New Roman" w:hAnsi="Times New Roman" w:cs="Times New Roman"/>
          <w:sz w:val="24"/>
          <w:szCs w:val="24"/>
          <w:lang w:val="uk-UA"/>
        </w:rPr>
        <w:t>ють</w:t>
      </w:r>
      <w:r w:rsidR="00A74004" w:rsidRPr="00A74004">
        <w:rPr>
          <w:rFonts w:ascii="Times New Roman" w:hAnsi="Times New Roman" w:cs="Times New Roman"/>
          <w:sz w:val="24"/>
          <w:szCs w:val="24"/>
          <w:lang w:val="uk-UA"/>
        </w:rPr>
        <w:t xml:space="preserve"> ведення аграрного бізнесу</w:t>
      </w:r>
      <w:r w:rsidR="007E2631">
        <w:rPr>
          <w:rFonts w:ascii="Times New Roman" w:hAnsi="Times New Roman" w:cs="Times New Roman"/>
          <w:sz w:val="24"/>
          <w:szCs w:val="24"/>
          <w:lang w:val="uk-UA"/>
        </w:rPr>
        <w:t>,</w:t>
      </w:r>
      <w:r w:rsidR="00A74004">
        <w:rPr>
          <w:rFonts w:ascii="Times New Roman" w:hAnsi="Times New Roman" w:cs="Times New Roman"/>
          <w:sz w:val="24"/>
          <w:szCs w:val="24"/>
          <w:lang w:val="uk-UA"/>
        </w:rPr>
        <w:t xml:space="preserve"> з 2022 року значно </w:t>
      </w:r>
      <w:r w:rsidR="00BA313A">
        <w:rPr>
          <w:rFonts w:ascii="Times New Roman" w:hAnsi="Times New Roman" w:cs="Times New Roman"/>
          <w:sz w:val="24"/>
          <w:szCs w:val="24"/>
          <w:lang w:val="uk-UA"/>
        </w:rPr>
        <w:t>посилився вплив недостатнього попиту</w:t>
      </w:r>
      <w:r w:rsidR="0093679B" w:rsidRPr="00A74004">
        <w:rPr>
          <w:rFonts w:ascii="Times New Roman" w:hAnsi="Times New Roman" w:cs="Times New Roman"/>
          <w:sz w:val="24"/>
          <w:szCs w:val="24"/>
          <w:lang w:val="uk-UA"/>
        </w:rPr>
        <w:t>.</w:t>
      </w:r>
      <w:r w:rsidR="0093679B">
        <w:rPr>
          <w:rFonts w:ascii="Times New Roman" w:hAnsi="Times New Roman" w:cs="Times New Roman"/>
          <w:sz w:val="24"/>
          <w:szCs w:val="24"/>
          <w:lang w:val="uk-UA"/>
        </w:rPr>
        <w:t xml:space="preserve"> </w:t>
      </w:r>
      <w:r w:rsidR="007E2631">
        <w:rPr>
          <w:rFonts w:ascii="Times New Roman" w:hAnsi="Times New Roman" w:cs="Times New Roman"/>
          <w:sz w:val="24"/>
          <w:szCs w:val="24"/>
          <w:lang w:val="uk-UA"/>
        </w:rPr>
        <w:t>С</w:t>
      </w:r>
      <w:r w:rsidR="00E6217E">
        <w:rPr>
          <w:rFonts w:ascii="Times New Roman" w:hAnsi="Times New Roman" w:cs="Times New Roman"/>
          <w:sz w:val="24"/>
          <w:szCs w:val="24"/>
          <w:lang w:val="uk-UA"/>
        </w:rPr>
        <w:t>оціальн</w:t>
      </w:r>
      <w:r w:rsidR="007E2631">
        <w:rPr>
          <w:rFonts w:ascii="Times New Roman" w:hAnsi="Times New Roman" w:cs="Times New Roman"/>
          <w:sz w:val="24"/>
          <w:szCs w:val="24"/>
          <w:lang w:val="uk-UA"/>
        </w:rPr>
        <w:t>і</w:t>
      </w:r>
      <w:r w:rsidR="00E6217E">
        <w:rPr>
          <w:rFonts w:ascii="Times New Roman" w:hAnsi="Times New Roman" w:cs="Times New Roman"/>
          <w:sz w:val="24"/>
          <w:szCs w:val="24"/>
          <w:lang w:val="uk-UA"/>
        </w:rPr>
        <w:t xml:space="preserve"> чинник</w:t>
      </w:r>
      <w:r w:rsidR="007E2631">
        <w:rPr>
          <w:rFonts w:ascii="Times New Roman" w:hAnsi="Times New Roman" w:cs="Times New Roman"/>
          <w:sz w:val="24"/>
          <w:szCs w:val="24"/>
          <w:lang w:val="uk-UA"/>
        </w:rPr>
        <w:t>и діють</w:t>
      </w:r>
      <w:r w:rsidR="00E6217E">
        <w:rPr>
          <w:rFonts w:ascii="Times New Roman" w:hAnsi="Times New Roman" w:cs="Times New Roman"/>
          <w:sz w:val="24"/>
          <w:szCs w:val="24"/>
          <w:lang w:val="uk-UA"/>
        </w:rPr>
        <w:t xml:space="preserve"> на агробізнес </w:t>
      </w:r>
      <w:proofErr w:type="spellStart"/>
      <w:r w:rsidR="007E2631">
        <w:rPr>
          <w:rFonts w:ascii="Times New Roman" w:hAnsi="Times New Roman" w:cs="Times New Roman"/>
          <w:sz w:val="24"/>
          <w:szCs w:val="24"/>
          <w:lang w:val="uk-UA"/>
        </w:rPr>
        <w:t>різноспрямовано</w:t>
      </w:r>
      <w:proofErr w:type="spellEnd"/>
      <w:r w:rsidR="007E2631">
        <w:rPr>
          <w:rFonts w:ascii="Times New Roman" w:hAnsi="Times New Roman" w:cs="Times New Roman"/>
          <w:sz w:val="24"/>
          <w:szCs w:val="24"/>
          <w:lang w:val="uk-UA"/>
        </w:rPr>
        <w:t>, але</w:t>
      </w:r>
      <w:r w:rsidR="00E6217E">
        <w:rPr>
          <w:rFonts w:ascii="Times New Roman" w:hAnsi="Times New Roman" w:cs="Times New Roman"/>
          <w:sz w:val="24"/>
          <w:szCs w:val="24"/>
          <w:lang w:val="uk-UA"/>
        </w:rPr>
        <w:t xml:space="preserve"> у повоєнний час можна прогнозувати </w:t>
      </w:r>
      <w:r w:rsidR="00621507">
        <w:rPr>
          <w:rFonts w:ascii="Times New Roman" w:hAnsi="Times New Roman" w:cs="Times New Roman"/>
          <w:sz w:val="24"/>
          <w:szCs w:val="24"/>
          <w:lang w:val="uk-UA"/>
        </w:rPr>
        <w:t xml:space="preserve">поступове розв’язання проблем формування кадрового потенціалу і підвищення рівня доходів громадян. </w:t>
      </w:r>
      <w:r w:rsidR="001E278D">
        <w:rPr>
          <w:rFonts w:ascii="Times New Roman" w:hAnsi="Times New Roman" w:cs="Times New Roman"/>
          <w:sz w:val="24"/>
          <w:szCs w:val="24"/>
          <w:lang w:val="uk-UA"/>
        </w:rPr>
        <w:t xml:space="preserve">Серед технологічних факторів зберігатимуть свій негативний вплив у тривалій перспективі проблеми втрати </w:t>
      </w:r>
      <w:r w:rsidR="001E278D" w:rsidRPr="001E278D">
        <w:rPr>
          <w:rFonts w:ascii="Times New Roman" w:hAnsi="Times New Roman" w:cs="Times New Roman"/>
          <w:sz w:val="24"/>
          <w:szCs w:val="24"/>
          <w:lang w:val="uk-UA"/>
        </w:rPr>
        <w:t>через військові дії частини земельних</w:t>
      </w:r>
      <w:r w:rsidR="001E278D">
        <w:rPr>
          <w:rFonts w:ascii="Times New Roman" w:hAnsi="Times New Roman" w:cs="Times New Roman"/>
          <w:sz w:val="24"/>
          <w:szCs w:val="24"/>
          <w:lang w:val="uk-UA"/>
        </w:rPr>
        <w:t>,</w:t>
      </w:r>
      <w:r w:rsidR="001E278D" w:rsidRPr="001E278D">
        <w:rPr>
          <w:rFonts w:ascii="Times New Roman" w:hAnsi="Times New Roman" w:cs="Times New Roman"/>
          <w:sz w:val="24"/>
          <w:szCs w:val="24"/>
          <w:lang w:val="uk-UA"/>
        </w:rPr>
        <w:t xml:space="preserve"> виробничих, переробних та логістичних ресурсів </w:t>
      </w:r>
      <w:r w:rsidR="001E278D">
        <w:rPr>
          <w:rFonts w:ascii="Times New Roman" w:hAnsi="Times New Roman" w:cs="Times New Roman"/>
          <w:sz w:val="24"/>
          <w:szCs w:val="24"/>
          <w:lang w:val="uk-UA"/>
        </w:rPr>
        <w:t xml:space="preserve">та </w:t>
      </w:r>
      <w:r w:rsidR="000F67C6">
        <w:rPr>
          <w:rFonts w:ascii="Times New Roman" w:hAnsi="Times New Roman" w:cs="Times New Roman"/>
          <w:sz w:val="24"/>
          <w:szCs w:val="24"/>
          <w:lang w:val="uk-UA"/>
        </w:rPr>
        <w:t>погіршення екологічного стану внаслідок з</w:t>
      </w:r>
      <w:r w:rsidR="000F67C6" w:rsidRPr="000F67C6">
        <w:rPr>
          <w:rFonts w:ascii="Times New Roman" w:hAnsi="Times New Roman" w:cs="Times New Roman"/>
          <w:sz w:val="24"/>
          <w:szCs w:val="24"/>
          <w:lang w:val="uk-UA"/>
        </w:rPr>
        <w:t>ниження вимог до якості частини ресурсів, використовуваних в аграрному виробництві</w:t>
      </w:r>
      <w:r w:rsidR="00462663">
        <w:rPr>
          <w:rFonts w:ascii="Times New Roman" w:hAnsi="Times New Roman" w:cs="Times New Roman"/>
          <w:sz w:val="24"/>
          <w:szCs w:val="24"/>
          <w:lang w:val="uk-UA"/>
        </w:rPr>
        <w:t xml:space="preserve">. </w:t>
      </w:r>
      <w:r w:rsidR="00462663" w:rsidRPr="00462663">
        <w:rPr>
          <w:rFonts w:ascii="Times New Roman" w:hAnsi="Times New Roman" w:cs="Times New Roman"/>
          <w:sz w:val="24"/>
          <w:szCs w:val="24"/>
          <w:lang w:val="uk-UA"/>
        </w:rPr>
        <w:t>SWOT-аналіз</w:t>
      </w:r>
      <w:r w:rsidR="00462663">
        <w:rPr>
          <w:rFonts w:ascii="Times New Roman" w:hAnsi="Times New Roman" w:cs="Times New Roman"/>
          <w:sz w:val="24"/>
          <w:szCs w:val="24"/>
          <w:lang w:val="uk-UA"/>
        </w:rPr>
        <w:t xml:space="preserve"> виявив, що в умовах повоєнного відновлення </w:t>
      </w:r>
      <w:r w:rsidR="001659D7">
        <w:rPr>
          <w:rFonts w:ascii="Times New Roman" w:hAnsi="Times New Roman" w:cs="Times New Roman"/>
          <w:sz w:val="24"/>
          <w:szCs w:val="24"/>
          <w:lang w:val="uk-UA"/>
        </w:rPr>
        <w:t xml:space="preserve">недостатньо кількісно відновити обсяги українського агровиробництва. </w:t>
      </w:r>
      <w:r w:rsidR="00B738F1">
        <w:rPr>
          <w:rFonts w:ascii="Times New Roman" w:hAnsi="Times New Roman" w:cs="Times New Roman"/>
          <w:sz w:val="24"/>
          <w:szCs w:val="24"/>
          <w:lang w:val="uk-UA"/>
        </w:rPr>
        <w:t>З</w:t>
      </w:r>
      <w:r w:rsidR="00462663">
        <w:rPr>
          <w:rFonts w:ascii="Times New Roman" w:hAnsi="Times New Roman" w:cs="Times New Roman"/>
          <w:sz w:val="24"/>
          <w:szCs w:val="24"/>
          <w:lang w:val="uk-UA"/>
        </w:rPr>
        <w:t xml:space="preserve">абезпечення довгострокового зростання та конкурентоспроможності його продукції </w:t>
      </w:r>
      <w:r w:rsidR="00B738F1">
        <w:rPr>
          <w:rFonts w:ascii="Times New Roman" w:hAnsi="Times New Roman" w:cs="Times New Roman"/>
          <w:sz w:val="24"/>
          <w:szCs w:val="24"/>
          <w:lang w:val="uk-UA"/>
        </w:rPr>
        <w:t>вимагає спрямування</w:t>
      </w:r>
      <w:r w:rsidR="001659D7">
        <w:rPr>
          <w:rFonts w:ascii="Times New Roman" w:hAnsi="Times New Roman" w:cs="Times New Roman"/>
          <w:sz w:val="24"/>
          <w:szCs w:val="24"/>
          <w:lang w:val="uk-UA"/>
        </w:rPr>
        <w:t xml:space="preserve"> обмежених інвестиційних ресурсів </w:t>
      </w:r>
      <w:r w:rsidR="00B738F1">
        <w:rPr>
          <w:rFonts w:ascii="Times New Roman" w:hAnsi="Times New Roman" w:cs="Times New Roman"/>
          <w:sz w:val="24"/>
          <w:szCs w:val="24"/>
          <w:lang w:val="uk-UA"/>
        </w:rPr>
        <w:t>на</w:t>
      </w:r>
      <w:r w:rsidR="00462663">
        <w:rPr>
          <w:rFonts w:ascii="Times New Roman" w:hAnsi="Times New Roman" w:cs="Times New Roman"/>
          <w:sz w:val="24"/>
          <w:szCs w:val="24"/>
          <w:lang w:val="uk-UA"/>
        </w:rPr>
        <w:t xml:space="preserve"> </w:t>
      </w:r>
      <w:r w:rsidR="00B738F1" w:rsidRPr="00B738F1">
        <w:rPr>
          <w:rFonts w:ascii="Times New Roman" w:hAnsi="Times New Roman" w:cs="Times New Roman"/>
          <w:sz w:val="24"/>
          <w:szCs w:val="24"/>
          <w:lang w:val="uk-UA"/>
        </w:rPr>
        <w:t>нарощува</w:t>
      </w:r>
      <w:r w:rsidR="00B738F1">
        <w:rPr>
          <w:rFonts w:ascii="Times New Roman" w:hAnsi="Times New Roman" w:cs="Times New Roman"/>
          <w:sz w:val="24"/>
          <w:szCs w:val="24"/>
          <w:lang w:val="uk-UA"/>
        </w:rPr>
        <w:t>ння</w:t>
      </w:r>
      <w:r w:rsidR="00B738F1" w:rsidRPr="00B738F1">
        <w:rPr>
          <w:rFonts w:ascii="Times New Roman" w:hAnsi="Times New Roman" w:cs="Times New Roman"/>
          <w:sz w:val="24"/>
          <w:szCs w:val="24"/>
          <w:lang w:val="uk-UA"/>
        </w:rPr>
        <w:t xml:space="preserve"> </w:t>
      </w:r>
      <w:r w:rsidR="00B738F1">
        <w:rPr>
          <w:rFonts w:ascii="Times New Roman" w:hAnsi="Times New Roman" w:cs="Times New Roman"/>
          <w:sz w:val="24"/>
          <w:szCs w:val="24"/>
          <w:lang w:val="uk-UA"/>
        </w:rPr>
        <w:t xml:space="preserve">обсягів виробництва органічних продуктів харчування, розвиток </w:t>
      </w:r>
      <w:r w:rsidR="00B738F1" w:rsidRPr="00B738F1">
        <w:rPr>
          <w:rFonts w:ascii="Times New Roman" w:hAnsi="Times New Roman" w:cs="Times New Roman"/>
          <w:sz w:val="24"/>
          <w:szCs w:val="24"/>
          <w:lang w:val="uk-UA"/>
        </w:rPr>
        <w:t>первинн</w:t>
      </w:r>
      <w:r w:rsidR="00B738F1">
        <w:rPr>
          <w:rFonts w:ascii="Times New Roman" w:hAnsi="Times New Roman" w:cs="Times New Roman"/>
          <w:sz w:val="24"/>
          <w:szCs w:val="24"/>
          <w:lang w:val="uk-UA"/>
        </w:rPr>
        <w:t>ої</w:t>
      </w:r>
      <w:r w:rsidR="00B738F1" w:rsidRPr="00B738F1">
        <w:rPr>
          <w:rFonts w:ascii="Times New Roman" w:hAnsi="Times New Roman" w:cs="Times New Roman"/>
          <w:sz w:val="24"/>
          <w:szCs w:val="24"/>
          <w:lang w:val="uk-UA"/>
        </w:rPr>
        <w:t xml:space="preserve"> й поглиблен</w:t>
      </w:r>
      <w:r w:rsidR="00B738F1">
        <w:rPr>
          <w:rFonts w:ascii="Times New Roman" w:hAnsi="Times New Roman" w:cs="Times New Roman"/>
          <w:sz w:val="24"/>
          <w:szCs w:val="24"/>
          <w:lang w:val="uk-UA"/>
        </w:rPr>
        <w:t>ої</w:t>
      </w:r>
      <w:r w:rsidR="00B738F1" w:rsidRPr="00B738F1">
        <w:rPr>
          <w:rFonts w:ascii="Times New Roman" w:hAnsi="Times New Roman" w:cs="Times New Roman"/>
          <w:sz w:val="24"/>
          <w:szCs w:val="24"/>
          <w:lang w:val="uk-UA"/>
        </w:rPr>
        <w:t xml:space="preserve"> переробк</w:t>
      </w:r>
      <w:r w:rsidR="00B738F1">
        <w:rPr>
          <w:rFonts w:ascii="Times New Roman" w:hAnsi="Times New Roman" w:cs="Times New Roman"/>
          <w:sz w:val="24"/>
          <w:szCs w:val="24"/>
          <w:lang w:val="uk-UA"/>
        </w:rPr>
        <w:t>и</w:t>
      </w:r>
      <w:r w:rsidR="00B738F1" w:rsidRPr="00B738F1">
        <w:rPr>
          <w:rFonts w:ascii="Times New Roman" w:hAnsi="Times New Roman" w:cs="Times New Roman"/>
          <w:sz w:val="24"/>
          <w:szCs w:val="24"/>
          <w:lang w:val="uk-UA"/>
        </w:rPr>
        <w:t xml:space="preserve"> сільськогосподарської сировини всередині крани</w:t>
      </w:r>
      <w:r w:rsidR="00B738F1">
        <w:rPr>
          <w:rFonts w:ascii="Times New Roman" w:hAnsi="Times New Roman" w:cs="Times New Roman"/>
          <w:sz w:val="24"/>
          <w:szCs w:val="24"/>
          <w:lang w:val="uk-UA"/>
        </w:rPr>
        <w:t xml:space="preserve">, що </w:t>
      </w:r>
      <w:r w:rsidR="00B738F1" w:rsidRPr="00B738F1">
        <w:rPr>
          <w:rFonts w:ascii="Times New Roman" w:hAnsi="Times New Roman" w:cs="Times New Roman"/>
          <w:sz w:val="24"/>
          <w:szCs w:val="24"/>
          <w:lang w:val="uk-UA"/>
        </w:rPr>
        <w:t xml:space="preserve">дозволить одержувати вищі доходи підприємствам, </w:t>
      </w:r>
      <w:r w:rsidR="00B738F1">
        <w:rPr>
          <w:rFonts w:ascii="Times New Roman" w:hAnsi="Times New Roman" w:cs="Times New Roman"/>
          <w:sz w:val="24"/>
          <w:szCs w:val="24"/>
          <w:lang w:val="uk-UA"/>
        </w:rPr>
        <w:t>сприятиме зростанню</w:t>
      </w:r>
      <w:r w:rsidR="00B738F1" w:rsidRPr="00B738F1">
        <w:rPr>
          <w:rFonts w:ascii="Times New Roman" w:hAnsi="Times New Roman" w:cs="Times New Roman"/>
          <w:sz w:val="24"/>
          <w:szCs w:val="24"/>
          <w:lang w:val="uk-UA"/>
        </w:rPr>
        <w:t xml:space="preserve"> зайнят</w:t>
      </w:r>
      <w:r w:rsidR="00B738F1">
        <w:rPr>
          <w:rFonts w:ascii="Times New Roman" w:hAnsi="Times New Roman" w:cs="Times New Roman"/>
          <w:sz w:val="24"/>
          <w:szCs w:val="24"/>
          <w:lang w:val="uk-UA"/>
        </w:rPr>
        <w:t>о</w:t>
      </w:r>
      <w:r w:rsidR="00B738F1" w:rsidRPr="00B738F1">
        <w:rPr>
          <w:rFonts w:ascii="Times New Roman" w:hAnsi="Times New Roman" w:cs="Times New Roman"/>
          <w:sz w:val="24"/>
          <w:szCs w:val="24"/>
          <w:lang w:val="uk-UA"/>
        </w:rPr>
        <w:t>ст</w:t>
      </w:r>
      <w:r w:rsidR="00B738F1">
        <w:rPr>
          <w:rFonts w:ascii="Times New Roman" w:hAnsi="Times New Roman" w:cs="Times New Roman"/>
          <w:sz w:val="24"/>
          <w:szCs w:val="24"/>
          <w:lang w:val="uk-UA"/>
        </w:rPr>
        <w:t>і</w:t>
      </w:r>
      <w:r w:rsidR="00B738F1" w:rsidRPr="00B738F1">
        <w:rPr>
          <w:rFonts w:ascii="Times New Roman" w:hAnsi="Times New Roman" w:cs="Times New Roman"/>
          <w:sz w:val="24"/>
          <w:szCs w:val="24"/>
          <w:lang w:val="uk-UA"/>
        </w:rPr>
        <w:t xml:space="preserve"> населення</w:t>
      </w:r>
      <w:r w:rsidR="00B738F1">
        <w:rPr>
          <w:rFonts w:ascii="Times New Roman" w:hAnsi="Times New Roman" w:cs="Times New Roman"/>
          <w:sz w:val="24"/>
          <w:szCs w:val="24"/>
          <w:lang w:val="uk-UA"/>
        </w:rPr>
        <w:t xml:space="preserve"> та, як наслідок, </w:t>
      </w:r>
      <w:r w:rsidR="007E2631">
        <w:rPr>
          <w:rFonts w:ascii="Times New Roman" w:hAnsi="Times New Roman" w:cs="Times New Roman"/>
          <w:sz w:val="24"/>
          <w:szCs w:val="24"/>
          <w:lang w:val="uk-UA"/>
        </w:rPr>
        <w:t>збільшен</w:t>
      </w:r>
      <w:r w:rsidR="00B738F1">
        <w:rPr>
          <w:rFonts w:ascii="Times New Roman" w:hAnsi="Times New Roman" w:cs="Times New Roman"/>
          <w:sz w:val="24"/>
          <w:szCs w:val="24"/>
          <w:lang w:val="uk-UA"/>
        </w:rPr>
        <w:t xml:space="preserve">ню </w:t>
      </w:r>
      <w:r w:rsidR="001775F7">
        <w:rPr>
          <w:rFonts w:ascii="Times New Roman" w:hAnsi="Times New Roman" w:cs="Times New Roman"/>
          <w:sz w:val="24"/>
          <w:szCs w:val="24"/>
          <w:lang w:val="uk-UA"/>
        </w:rPr>
        <w:t>надходжень до держбюджету. Перспективами подальших досліджень є обґрунтування параметрів і механізмів структурних трансформацій аграрного сектору</w:t>
      </w:r>
      <w:r w:rsidR="00BB071C">
        <w:rPr>
          <w:rFonts w:ascii="Times New Roman" w:hAnsi="Times New Roman" w:cs="Times New Roman"/>
          <w:sz w:val="24"/>
          <w:szCs w:val="24"/>
          <w:lang w:val="uk-UA"/>
        </w:rPr>
        <w:t xml:space="preserve"> України з урахуванням викликів зовнішнього і внутрішнього середовища його функціонування.</w:t>
      </w:r>
    </w:p>
    <w:p w14:paraId="6E8A3160" w14:textId="77777777" w:rsidR="004E0110" w:rsidRDefault="004E0110" w:rsidP="0020288D">
      <w:pPr>
        <w:spacing w:after="0" w:line="240" w:lineRule="auto"/>
        <w:jc w:val="center"/>
        <w:rPr>
          <w:rFonts w:ascii="Times New Roman" w:hAnsi="Times New Roman" w:cs="Times New Roman"/>
          <w:b/>
          <w:sz w:val="24"/>
          <w:szCs w:val="24"/>
          <w:lang w:val="uk-UA"/>
        </w:rPr>
      </w:pPr>
    </w:p>
    <w:p w14:paraId="46952D3B" w14:textId="77777777" w:rsidR="0020288D" w:rsidRPr="0020288D" w:rsidRDefault="0020288D" w:rsidP="004E0110">
      <w:pPr>
        <w:spacing w:after="0" w:line="240" w:lineRule="auto"/>
        <w:rPr>
          <w:rFonts w:ascii="Times New Roman" w:hAnsi="Times New Roman" w:cs="Times New Roman"/>
          <w:b/>
          <w:sz w:val="24"/>
          <w:szCs w:val="24"/>
          <w:lang w:val="uk-UA"/>
        </w:rPr>
      </w:pPr>
      <w:r w:rsidRPr="0020288D">
        <w:rPr>
          <w:rFonts w:ascii="Times New Roman" w:hAnsi="Times New Roman" w:cs="Times New Roman"/>
          <w:b/>
          <w:sz w:val="24"/>
          <w:szCs w:val="24"/>
          <w:lang w:val="uk-UA"/>
        </w:rPr>
        <w:t>Подяки</w:t>
      </w:r>
    </w:p>
    <w:p w14:paraId="63F505ED" w14:textId="77777777" w:rsidR="0020288D" w:rsidRPr="0020288D" w:rsidRDefault="0020288D" w:rsidP="0020288D">
      <w:pPr>
        <w:spacing w:after="0" w:line="240" w:lineRule="auto"/>
        <w:rPr>
          <w:rFonts w:ascii="Times New Roman" w:hAnsi="Times New Roman" w:cs="Times New Roman"/>
          <w:sz w:val="24"/>
          <w:szCs w:val="24"/>
          <w:lang w:val="uk-UA"/>
        </w:rPr>
      </w:pPr>
      <w:r w:rsidRPr="0020288D">
        <w:rPr>
          <w:rFonts w:ascii="Times New Roman" w:hAnsi="Times New Roman" w:cs="Times New Roman"/>
          <w:sz w:val="24"/>
          <w:szCs w:val="24"/>
          <w:lang w:val="uk-UA"/>
        </w:rPr>
        <w:t>Немає</w:t>
      </w:r>
      <w:r w:rsidR="004E0110">
        <w:rPr>
          <w:rFonts w:ascii="Times New Roman" w:hAnsi="Times New Roman" w:cs="Times New Roman"/>
          <w:sz w:val="24"/>
          <w:szCs w:val="24"/>
          <w:lang w:val="uk-UA"/>
        </w:rPr>
        <w:t>.</w:t>
      </w:r>
    </w:p>
    <w:p w14:paraId="49F1389A" w14:textId="77777777" w:rsidR="004E0110" w:rsidRDefault="004E0110" w:rsidP="004E0110">
      <w:pPr>
        <w:spacing w:after="0" w:line="240" w:lineRule="auto"/>
        <w:rPr>
          <w:rFonts w:ascii="Times New Roman" w:hAnsi="Times New Roman" w:cs="Times New Roman"/>
          <w:b/>
          <w:sz w:val="24"/>
          <w:szCs w:val="24"/>
          <w:lang w:val="uk-UA"/>
        </w:rPr>
      </w:pPr>
    </w:p>
    <w:p w14:paraId="46154E2D" w14:textId="77777777" w:rsidR="0020288D" w:rsidRPr="0020288D" w:rsidRDefault="0020288D" w:rsidP="004E0110">
      <w:pPr>
        <w:spacing w:after="0" w:line="240" w:lineRule="auto"/>
        <w:rPr>
          <w:rFonts w:ascii="Times New Roman" w:hAnsi="Times New Roman" w:cs="Times New Roman"/>
          <w:b/>
          <w:sz w:val="24"/>
          <w:szCs w:val="24"/>
          <w:lang w:val="uk-UA"/>
        </w:rPr>
      </w:pPr>
      <w:r w:rsidRPr="0020288D">
        <w:rPr>
          <w:rFonts w:ascii="Times New Roman" w:hAnsi="Times New Roman" w:cs="Times New Roman"/>
          <w:b/>
          <w:sz w:val="24"/>
          <w:szCs w:val="24"/>
          <w:lang w:val="uk-UA"/>
        </w:rPr>
        <w:t>Конфлікт інтересів</w:t>
      </w:r>
    </w:p>
    <w:p w14:paraId="3A64F335" w14:textId="77777777" w:rsidR="00E94D80" w:rsidRPr="0020288D" w:rsidRDefault="0020288D" w:rsidP="004E0110">
      <w:pPr>
        <w:spacing w:after="0" w:line="240" w:lineRule="auto"/>
        <w:jc w:val="both"/>
        <w:rPr>
          <w:rFonts w:ascii="Times New Roman" w:hAnsi="Times New Roman" w:cs="Times New Roman"/>
          <w:sz w:val="24"/>
          <w:szCs w:val="24"/>
          <w:lang w:val="uk-UA"/>
        </w:rPr>
      </w:pPr>
      <w:r w:rsidRPr="0020288D">
        <w:rPr>
          <w:rFonts w:ascii="Times New Roman" w:hAnsi="Times New Roman" w:cs="Times New Roman"/>
          <w:sz w:val="24"/>
          <w:szCs w:val="24"/>
          <w:lang w:val="uk-UA"/>
        </w:rPr>
        <w:t>Немає</w:t>
      </w:r>
      <w:r w:rsidR="004E0110">
        <w:rPr>
          <w:rFonts w:ascii="Times New Roman" w:hAnsi="Times New Roman" w:cs="Times New Roman"/>
          <w:sz w:val="24"/>
          <w:szCs w:val="24"/>
          <w:lang w:val="uk-UA"/>
        </w:rPr>
        <w:t>.</w:t>
      </w:r>
    </w:p>
    <w:p w14:paraId="4DD31072" w14:textId="77777777" w:rsidR="004E0110" w:rsidRDefault="004E0110" w:rsidP="00ED1FF3">
      <w:pPr>
        <w:spacing w:after="0" w:line="240" w:lineRule="auto"/>
        <w:jc w:val="center"/>
        <w:rPr>
          <w:rFonts w:ascii="Times New Roman" w:hAnsi="Times New Roman" w:cs="Times New Roman"/>
          <w:b/>
          <w:sz w:val="24"/>
          <w:szCs w:val="24"/>
          <w:lang w:val="uk-UA"/>
        </w:rPr>
      </w:pPr>
    </w:p>
    <w:p w14:paraId="352AB73D" w14:textId="40404A38" w:rsidR="00E94D80" w:rsidRPr="003F70D6" w:rsidRDefault="004E0110" w:rsidP="004E0110">
      <w:pPr>
        <w:spacing w:after="0" w:line="240" w:lineRule="auto"/>
        <w:rPr>
          <w:rFonts w:ascii="Times New Roman" w:hAnsi="Times New Roman" w:cs="Times New Roman"/>
          <w:b/>
          <w:sz w:val="24"/>
          <w:szCs w:val="24"/>
          <w:lang w:val="en-US"/>
        </w:rPr>
      </w:pPr>
      <w:r w:rsidRPr="003F70D6">
        <w:rPr>
          <w:rFonts w:ascii="Times New Roman" w:hAnsi="Times New Roman" w:cs="Times New Roman"/>
          <w:b/>
          <w:sz w:val="24"/>
          <w:szCs w:val="24"/>
          <w:lang w:val="en-US"/>
        </w:rPr>
        <w:t>References</w:t>
      </w:r>
    </w:p>
    <w:p w14:paraId="6DFF5354" w14:textId="77777777" w:rsidR="00FD2E9E" w:rsidRPr="001A6A24" w:rsidRDefault="00FD2E9E" w:rsidP="00FD2E9E">
      <w:pPr>
        <w:pStyle w:val="a8"/>
        <w:numPr>
          <w:ilvl w:val="0"/>
          <w:numId w:val="1"/>
        </w:numPr>
        <w:spacing w:after="0" w:line="240" w:lineRule="auto"/>
        <w:ind w:left="0" w:firstLine="0"/>
        <w:jc w:val="both"/>
        <w:rPr>
          <w:rFonts w:ascii="Times New Roman" w:hAnsi="Times New Roman" w:cs="Times New Roman"/>
          <w:sz w:val="24"/>
          <w:szCs w:val="24"/>
          <w:lang w:val="uk-UA"/>
        </w:rPr>
      </w:pPr>
      <w:proofErr w:type="spellStart"/>
      <w:r w:rsidRPr="001A6A24">
        <w:rPr>
          <w:rFonts w:ascii="Times New Roman" w:hAnsi="Times New Roman" w:cs="Times New Roman"/>
          <w:sz w:val="24"/>
          <w:szCs w:val="24"/>
          <w:lang w:val="en-US"/>
        </w:rPr>
        <w:t>Bakhur</w:t>
      </w:r>
      <w:proofErr w:type="spellEnd"/>
      <w:r w:rsidRPr="001A6A24">
        <w:rPr>
          <w:rFonts w:ascii="Times New Roman" w:hAnsi="Times New Roman" w:cs="Times New Roman"/>
          <w:sz w:val="24"/>
          <w:szCs w:val="24"/>
          <w:lang w:val="en-US"/>
        </w:rPr>
        <w:t>, N. (2020). The influence of the institutional environment on development of investment activity in the agricultural sector of the economy</w:t>
      </w:r>
      <w:r w:rsidRPr="001A6A24">
        <w:rPr>
          <w:rFonts w:ascii="Times New Roman" w:hAnsi="Times New Roman" w:cs="Times New Roman"/>
          <w:sz w:val="24"/>
          <w:szCs w:val="24"/>
          <w:lang w:val="uk-UA"/>
        </w:rPr>
        <w:t xml:space="preserve">. </w:t>
      </w:r>
      <w:r w:rsidRPr="001A6A24">
        <w:rPr>
          <w:rFonts w:ascii="Times New Roman" w:hAnsi="Times New Roman" w:cs="Times New Roman"/>
          <w:i/>
          <w:sz w:val="24"/>
          <w:szCs w:val="24"/>
          <w:lang w:val="en-US"/>
        </w:rPr>
        <w:t>University Economic Bulletin</w:t>
      </w:r>
      <w:r w:rsidRPr="001A6A24">
        <w:rPr>
          <w:rFonts w:ascii="Times New Roman" w:hAnsi="Times New Roman" w:cs="Times New Roman"/>
          <w:i/>
          <w:sz w:val="24"/>
          <w:szCs w:val="24"/>
          <w:lang w:val="uk-UA"/>
        </w:rPr>
        <w:t>,</w:t>
      </w:r>
      <w:r w:rsidRPr="001A6A24">
        <w:rPr>
          <w:rFonts w:ascii="Times New Roman" w:hAnsi="Times New Roman" w:cs="Times New Roman"/>
          <w:sz w:val="24"/>
          <w:szCs w:val="24"/>
          <w:lang w:val="uk-UA"/>
        </w:rPr>
        <w:t xml:space="preserve"> 46, 7-20.</w:t>
      </w:r>
      <w:r w:rsidRPr="001A6A24">
        <w:rPr>
          <w:rFonts w:ascii="Times New Roman" w:hAnsi="Times New Roman" w:cs="Times New Roman"/>
          <w:sz w:val="24"/>
          <w:szCs w:val="24"/>
          <w:lang w:val="en-US"/>
        </w:rPr>
        <w:t xml:space="preserve"> </w:t>
      </w:r>
      <w:hyperlink r:id="rId9" w:history="1">
        <w:proofErr w:type="spellStart"/>
        <w:r w:rsidRPr="001A6A24">
          <w:rPr>
            <w:rStyle w:val="a7"/>
            <w:rFonts w:ascii="Times New Roman" w:hAnsi="Times New Roman" w:cs="Times New Roman"/>
            <w:color w:val="auto"/>
            <w:sz w:val="24"/>
            <w:szCs w:val="24"/>
            <w:lang w:val="en-US"/>
          </w:rPr>
          <w:t>doi</w:t>
        </w:r>
        <w:proofErr w:type="spellEnd"/>
        <w:r w:rsidRPr="001A6A24">
          <w:rPr>
            <w:rStyle w:val="a7"/>
            <w:rFonts w:ascii="Times New Roman" w:hAnsi="Times New Roman" w:cs="Times New Roman"/>
            <w:color w:val="auto"/>
            <w:sz w:val="24"/>
            <w:szCs w:val="24"/>
            <w:lang w:val="en-US"/>
          </w:rPr>
          <w:t>: 10.31470/2306-546X-2020-46-7-20</w:t>
        </w:r>
      </w:hyperlink>
      <w:r w:rsidRPr="001A6A24">
        <w:rPr>
          <w:rFonts w:ascii="Times New Roman" w:hAnsi="Times New Roman" w:cs="Times New Roman"/>
          <w:sz w:val="24"/>
          <w:szCs w:val="24"/>
          <w:lang w:val="en-US"/>
        </w:rPr>
        <w:t>.</w:t>
      </w:r>
    </w:p>
    <w:p w14:paraId="772CA9EF" w14:textId="77777777" w:rsidR="00FD2E9E" w:rsidRPr="001A6A24" w:rsidRDefault="00FD2E9E" w:rsidP="00FD2E9E">
      <w:pPr>
        <w:pStyle w:val="a8"/>
        <w:numPr>
          <w:ilvl w:val="0"/>
          <w:numId w:val="1"/>
        </w:numPr>
        <w:spacing w:after="0" w:line="240" w:lineRule="auto"/>
        <w:ind w:left="0" w:firstLine="0"/>
        <w:jc w:val="both"/>
        <w:rPr>
          <w:rFonts w:ascii="Times New Roman" w:hAnsi="Times New Roman" w:cs="Times New Roman"/>
          <w:sz w:val="24"/>
          <w:szCs w:val="24"/>
          <w:lang w:val="uk-UA"/>
        </w:rPr>
      </w:pPr>
      <w:r w:rsidRPr="001A6A24">
        <w:rPr>
          <w:rFonts w:ascii="Times New Roman" w:hAnsi="Times New Roman" w:cs="Times New Roman"/>
          <w:sz w:val="24"/>
          <w:szCs w:val="24"/>
          <w:lang w:val="en-US"/>
        </w:rPr>
        <w:t xml:space="preserve">Chala, N., </w:t>
      </w:r>
      <w:proofErr w:type="spellStart"/>
      <w:r w:rsidRPr="001A6A24">
        <w:rPr>
          <w:rFonts w:ascii="Times New Roman" w:hAnsi="Times New Roman" w:cs="Times New Roman"/>
          <w:sz w:val="24"/>
          <w:szCs w:val="24"/>
          <w:lang w:val="en-US"/>
        </w:rPr>
        <w:t>Humenna</w:t>
      </w:r>
      <w:proofErr w:type="spellEnd"/>
      <w:r w:rsidRPr="001A6A24">
        <w:rPr>
          <w:rFonts w:ascii="Times New Roman" w:hAnsi="Times New Roman" w:cs="Times New Roman"/>
          <w:sz w:val="24"/>
          <w:szCs w:val="24"/>
          <w:lang w:val="en-US"/>
        </w:rPr>
        <w:t xml:space="preserve">, O., &amp; </w:t>
      </w:r>
      <w:proofErr w:type="spellStart"/>
      <w:r w:rsidRPr="001A6A24">
        <w:rPr>
          <w:rFonts w:ascii="Times New Roman" w:hAnsi="Times New Roman" w:cs="Times New Roman"/>
          <w:sz w:val="24"/>
          <w:szCs w:val="24"/>
          <w:lang w:val="en-US"/>
        </w:rPr>
        <w:t>Kharlamova</w:t>
      </w:r>
      <w:proofErr w:type="spellEnd"/>
      <w:r w:rsidRPr="001A6A24">
        <w:rPr>
          <w:rFonts w:ascii="Times New Roman" w:hAnsi="Times New Roman" w:cs="Times New Roman"/>
          <w:sz w:val="24"/>
          <w:szCs w:val="24"/>
          <w:lang w:val="en-US"/>
        </w:rPr>
        <w:t xml:space="preserve">, G. (2018). Income inequality, poverty and public welfare in Ukraine. In </w:t>
      </w:r>
      <w:r w:rsidRPr="001A6A24">
        <w:rPr>
          <w:rFonts w:ascii="Times New Roman" w:hAnsi="Times New Roman" w:cs="Times New Roman"/>
          <w:i/>
          <w:sz w:val="24"/>
          <w:szCs w:val="24"/>
          <w:lang w:val="en-US"/>
        </w:rPr>
        <w:t xml:space="preserve">Collection of abstracts of the scientific and practical conference (with international participation) “Public health: Problems and prospects of development” </w:t>
      </w:r>
      <w:r w:rsidRPr="001A6A24">
        <w:rPr>
          <w:rFonts w:ascii="Times New Roman" w:hAnsi="Times New Roman" w:cs="Times New Roman"/>
          <w:iCs/>
          <w:sz w:val="24"/>
          <w:szCs w:val="24"/>
          <w:lang w:val="en-US"/>
        </w:rPr>
        <w:t>(pp. 208-209)</w:t>
      </w:r>
      <w:r w:rsidRPr="001A6A24">
        <w:rPr>
          <w:rFonts w:ascii="Times New Roman" w:hAnsi="Times New Roman" w:cs="Times New Roman"/>
          <w:sz w:val="24"/>
          <w:szCs w:val="24"/>
          <w:lang w:val="en-US"/>
        </w:rPr>
        <w:t xml:space="preserve">. Retrieved from </w:t>
      </w:r>
      <w:hyperlink r:id="rId10" w:history="1">
        <w:r w:rsidRPr="001A6A24">
          <w:rPr>
            <w:rStyle w:val="a7"/>
            <w:rFonts w:ascii="Times New Roman" w:hAnsi="Times New Roman" w:cs="Times New Roman"/>
            <w:color w:val="auto"/>
            <w:sz w:val="24"/>
            <w:szCs w:val="24"/>
            <w:lang w:val="en-US"/>
          </w:rPr>
          <w:t>https://ekmair.ukma.edu.ua/items/4c60fc12-e5c2-4937-9cb4-cb18fea8bdc1</w:t>
        </w:r>
      </w:hyperlink>
      <w:r w:rsidRPr="001A6A24">
        <w:rPr>
          <w:rFonts w:ascii="Times New Roman" w:hAnsi="Times New Roman" w:cs="Times New Roman"/>
          <w:sz w:val="24"/>
          <w:szCs w:val="24"/>
          <w:lang w:val="en-US"/>
        </w:rPr>
        <w:t>.</w:t>
      </w:r>
    </w:p>
    <w:p w14:paraId="07802FBC" w14:textId="77777777" w:rsidR="00FD2E9E" w:rsidRPr="001A6A24" w:rsidRDefault="00FD2E9E" w:rsidP="00FD2E9E">
      <w:pPr>
        <w:pStyle w:val="a8"/>
        <w:numPr>
          <w:ilvl w:val="0"/>
          <w:numId w:val="1"/>
        </w:numPr>
        <w:spacing w:after="0" w:line="240" w:lineRule="auto"/>
        <w:ind w:left="0" w:firstLine="0"/>
        <w:contextualSpacing w:val="0"/>
        <w:jc w:val="both"/>
        <w:rPr>
          <w:rFonts w:ascii="Times New Roman" w:hAnsi="Times New Roman" w:cs="Times New Roman"/>
          <w:sz w:val="24"/>
          <w:szCs w:val="24"/>
          <w:lang w:val="uk-UA"/>
        </w:rPr>
      </w:pPr>
      <w:r w:rsidRPr="001A6A24">
        <w:rPr>
          <w:rFonts w:ascii="Times New Roman" w:hAnsi="Times New Roman" w:cs="Times New Roman"/>
          <w:sz w:val="24"/>
          <w:szCs w:val="24"/>
          <w:lang w:val="en-US"/>
        </w:rPr>
        <w:t xml:space="preserve">De La </w:t>
      </w:r>
      <w:proofErr w:type="spellStart"/>
      <w:r w:rsidRPr="001A6A24">
        <w:rPr>
          <w:rFonts w:ascii="Times New Roman" w:hAnsi="Times New Roman" w:cs="Times New Roman"/>
          <w:sz w:val="24"/>
          <w:szCs w:val="24"/>
          <w:lang w:val="en-US"/>
        </w:rPr>
        <w:t>Hamaide</w:t>
      </w:r>
      <w:proofErr w:type="spellEnd"/>
      <w:r w:rsidRPr="001A6A24">
        <w:rPr>
          <w:rFonts w:ascii="Times New Roman" w:hAnsi="Times New Roman" w:cs="Times New Roman"/>
          <w:sz w:val="24"/>
          <w:szCs w:val="24"/>
          <w:lang w:val="en-US"/>
        </w:rPr>
        <w:t xml:space="preserve">, S. (2023). World food prices hit record high in 2022. </w:t>
      </w:r>
      <w:r w:rsidRPr="001A6A24">
        <w:rPr>
          <w:rFonts w:ascii="Times New Roman" w:hAnsi="Times New Roman" w:cs="Times New Roman"/>
          <w:i/>
          <w:iCs/>
          <w:sz w:val="24"/>
          <w:szCs w:val="24"/>
          <w:lang w:val="en-US"/>
        </w:rPr>
        <w:t>Reuters</w:t>
      </w:r>
      <w:r w:rsidRPr="001A6A24">
        <w:rPr>
          <w:rFonts w:ascii="Times New Roman" w:hAnsi="Times New Roman" w:cs="Times New Roman"/>
          <w:sz w:val="24"/>
          <w:szCs w:val="24"/>
          <w:lang w:val="en-US"/>
        </w:rPr>
        <w:t xml:space="preserve">. Retrieved from </w:t>
      </w:r>
      <w:hyperlink r:id="rId11" w:history="1">
        <w:r w:rsidRPr="001A6A24">
          <w:rPr>
            <w:rStyle w:val="a7"/>
            <w:rFonts w:ascii="Times New Roman" w:hAnsi="Times New Roman" w:cs="Times New Roman"/>
            <w:color w:val="auto"/>
            <w:sz w:val="24"/>
            <w:szCs w:val="24"/>
            <w:lang w:val="en-US"/>
          </w:rPr>
          <w:t>https://www.reuters.com/markets/world-food-prices-hit-record-high-2022-despite-december-fall-2023-01-06</w:t>
        </w:r>
        <w:r w:rsidRPr="001A6A24">
          <w:rPr>
            <w:rStyle w:val="a7"/>
            <w:rFonts w:ascii="Times New Roman" w:hAnsi="Times New Roman" w:cs="Times New Roman"/>
            <w:color w:val="auto"/>
            <w:sz w:val="24"/>
            <w:szCs w:val="24"/>
            <w:lang w:val="uk-UA"/>
          </w:rPr>
          <w:t>/</w:t>
        </w:r>
      </w:hyperlink>
      <w:r w:rsidRPr="001A6A24">
        <w:rPr>
          <w:rFonts w:ascii="Times New Roman" w:hAnsi="Times New Roman" w:cs="Times New Roman"/>
          <w:sz w:val="24"/>
          <w:szCs w:val="24"/>
          <w:lang w:val="en-US"/>
        </w:rPr>
        <w:t>.</w:t>
      </w:r>
    </w:p>
    <w:p w14:paraId="5BB40727" w14:textId="77777777" w:rsidR="00FD2E9E" w:rsidRPr="001A6A24" w:rsidRDefault="00FD2E9E" w:rsidP="00FD2E9E">
      <w:pPr>
        <w:pStyle w:val="a8"/>
        <w:numPr>
          <w:ilvl w:val="0"/>
          <w:numId w:val="1"/>
        </w:numPr>
        <w:spacing w:after="0" w:line="240" w:lineRule="auto"/>
        <w:ind w:left="0" w:firstLine="0"/>
        <w:jc w:val="both"/>
        <w:rPr>
          <w:rFonts w:ascii="Times New Roman" w:hAnsi="Times New Roman" w:cs="Times New Roman"/>
          <w:sz w:val="24"/>
          <w:szCs w:val="24"/>
          <w:lang w:val="uk-UA"/>
        </w:rPr>
      </w:pPr>
      <w:proofErr w:type="spellStart"/>
      <w:r w:rsidRPr="001A6A24">
        <w:rPr>
          <w:rFonts w:ascii="Times New Roman" w:hAnsi="Times New Roman" w:cs="Times New Roman"/>
          <w:sz w:val="24"/>
          <w:szCs w:val="24"/>
          <w:lang w:val="en-US"/>
        </w:rPr>
        <w:t>Decyk</w:t>
      </w:r>
      <w:proofErr w:type="spellEnd"/>
      <w:r w:rsidRPr="001A6A24">
        <w:rPr>
          <w:rFonts w:ascii="Times New Roman" w:hAnsi="Times New Roman" w:cs="Times New Roman"/>
          <w:sz w:val="24"/>
          <w:szCs w:val="24"/>
          <w:lang w:val="en-US"/>
        </w:rPr>
        <w:t xml:space="preserve">, O. </w:t>
      </w:r>
      <w:r w:rsidRPr="001A6A24">
        <w:rPr>
          <w:rFonts w:ascii="Times New Roman" w:hAnsi="Times New Roman" w:cs="Times New Roman"/>
          <w:sz w:val="24"/>
          <w:szCs w:val="24"/>
          <w:lang w:val="uk-UA"/>
        </w:rPr>
        <w:t xml:space="preserve">(2022). </w:t>
      </w:r>
      <w:r w:rsidRPr="001A6A24">
        <w:rPr>
          <w:rFonts w:ascii="Times New Roman" w:hAnsi="Times New Roman" w:cs="Times New Roman"/>
          <w:sz w:val="24"/>
          <w:szCs w:val="24"/>
          <w:lang w:val="en-US"/>
        </w:rPr>
        <w:t xml:space="preserve">Saving Ukrainian black soil. How the war destroys the fertility of our lands and what to do about it. </w:t>
      </w:r>
      <w:r w:rsidRPr="001A6A24">
        <w:rPr>
          <w:rFonts w:ascii="Times New Roman" w:hAnsi="Times New Roman" w:cs="Times New Roman"/>
          <w:i/>
          <w:iCs/>
          <w:sz w:val="24"/>
          <w:szCs w:val="24"/>
          <w:lang w:val="en-US"/>
        </w:rPr>
        <w:t>LB.ua</w:t>
      </w:r>
      <w:r w:rsidRPr="001A6A24">
        <w:rPr>
          <w:rFonts w:ascii="Times New Roman" w:hAnsi="Times New Roman" w:cs="Times New Roman"/>
          <w:sz w:val="24"/>
          <w:szCs w:val="24"/>
          <w:lang w:val="en-US"/>
        </w:rPr>
        <w:t>. Retrieved from</w:t>
      </w:r>
      <w:r w:rsidRPr="001A6A24">
        <w:rPr>
          <w:rFonts w:ascii="Times New Roman" w:hAnsi="Times New Roman" w:cs="Times New Roman"/>
          <w:sz w:val="24"/>
          <w:szCs w:val="24"/>
          <w:lang w:val="uk-UA"/>
        </w:rPr>
        <w:t xml:space="preserve"> </w:t>
      </w:r>
      <w:hyperlink r:id="rId12" w:history="1">
        <w:r w:rsidRPr="001A6A24">
          <w:rPr>
            <w:rStyle w:val="a7"/>
            <w:rFonts w:ascii="Times New Roman" w:hAnsi="Times New Roman" w:cs="Times New Roman"/>
            <w:color w:val="auto"/>
            <w:sz w:val="24"/>
            <w:szCs w:val="24"/>
            <w:lang w:val="uk-UA"/>
          </w:rPr>
          <w:t>https://lb.ua/economics/2022/12/19/539410_uryatuvati_ukrainski_chornozemi_yak.html</w:t>
        </w:r>
      </w:hyperlink>
      <w:r w:rsidRPr="001A6A24">
        <w:rPr>
          <w:rFonts w:ascii="Times New Roman" w:hAnsi="Times New Roman" w:cs="Times New Roman"/>
          <w:sz w:val="24"/>
          <w:szCs w:val="24"/>
          <w:lang w:val="en-US"/>
        </w:rPr>
        <w:t>.</w:t>
      </w:r>
    </w:p>
    <w:p w14:paraId="2483446D" w14:textId="77777777" w:rsidR="00FD2E9E" w:rsidRPr="001A6A24" w:rsidRDefault="00FD2E9E" w:rsidP="00FD2E9E">
      <w:pPr>
        <w:pStyle w:val="a8"/>
        <w:numPr>
          <w:ilvl w:val="0"/>
          <w:numId w:val="1"/>
        </w:numPr>
        <w:spacing w:after="0" w:line="240" w:lineRule="auto"/>
        <w:ind w:left="0" w:firstLine="0"/>
        <w:jc w:val="both"/>
        <w:rPr>
          <w:rFonts w:ascii="Times New Roman" w:hAnsi="Times New Roman" w:cs="Times New Roman"/>
          <w:sz w:val="24"/>
          <w:szCs w:val="24"/>
          <w:lang w:val="uk-UA"/>
        </w:rPr>
      </w:pPr>
      <w:proofErr w:type="spellStart"/>
      <w:r w:rsidRPr="001A6A24">
        <w:rPr>
          <w:rFonts w:ascii="Times New Roman" w:hAnsi="Times New Roman" w:cs="Times New Roman"/>
          <w:sz w:val="24"/>
          <w:szCs w:val="24"/>
          <w:lang w:val="en-US"/>
        </w:rPr>
        <w:t>Dergaliuk</w:t>
      </w:r>
      <w:proofErr w:type="spellEnd"/>
      <w:r w:rsidRPr="001A6A24">
        <w:rPr>
          <w:rFonts w:ascii="Times New Roman" w:hAnsi="Times New Roman" w:cs="Times New Roman"/>
          <w:sz w:val="24"/>
          <w:szCs w:val="24"/>
          <w:lang w:val="en-US"/>
        </w:rPr>
        <w:t xml:space="preserve">, M. (2017). Pest - analysis of factors of external influence on development of AIC regions. </w:t>
      </w:r>
      <w:r w:rsidRPr="001A6A24">
        <w:rPr>
          <w:rFonts w:ascii="Times New Roman" w:hAnsi="Times New Roman" w:cs="Times New Roman"/>
          <w:i/>
          <w:sz w:val="24"/>
          <w:szCs w:val="24"/>
          <w:lang w:val="en-US"/>
        </w:rPr>
        <w:t>Problems and Prospects of Economics and Management</w:t>
      </w:r>
      <w:r w:rsidRPr="001A6A24">
        <w:rPr>
          <w:rFonts w:ascii="Times New Roman" w:hAnsi="Times New Roman" w:cs="Times New Roman"/>
          <w:sz w:val="24"/>
          <w:szCs w:val="24"/>
          <w:lang w:val="uk-UA"/>
        </w:rPr>
        <w:t>, 2(10), 148-152.</w:t>
      </w:r>
      <w:r w:rsidRPr="001A6A24">
        <w:rPr>
          <w:rFonts w:ascii="Times New Roman" w:hAnsi="Times New Roman" w:cs="Times New Roman"/>
          <w:sz w:val="24"/>
          <w:szCs w:val="24"/>
          <w:lang w:val="en-US"/>
        </w:rPr>
        <w:t xml:space="preserve"> Retrieved from </w:t>
      </w:r>
      <w:hyperlink r:id="rId13" w:history="1">
        <w:r w:rsidRPr="001A6A24">
          <w:rPr>
            <w:rStyle w:val="a7"/>
            <w:rFonts w:ascii="Times New Roman" w:hAnsi="Times New Roman" w:cs="Times New Roman"/>
            <w:color w:val="auto"/>
            <w:sz w:val="24"/>
            <w:szCs w:val="24"/>
            <w:lang w:val="en-US"/>
          </w:rPr>
          <w:t>http://ppeu.stu.cn.ua/article/view/117251</w:t>
        </w:r>
      </w:hyperlink>
      <w:r w:rsidRPr="001A6A24">
        <w:rPr>
          <w:rFonts w:ascii="Times New Roman" w:hAnsi="Times New Roman" w:cs="Times New Roman"/>
          <w:sz w:val="24"/>
          <w:szCs w:val="24"/>
          <w:lang w:val="en-US"/>
        </w:rPr>
        <w:t>.</w:t>
      </w:r>
    </w:p>
    <w:p w14:paraId="5AE4DA98" w14:textId="77777777" w:rsidR="00FD2E9E" w:rsidRPr="001A6A24" w:rsidRDefault="00FD2E9E" w:rsidP="00FD2E9E">
      <w:pPr>
        <w:pStyle w:val="a8"/>
        <w:numPr>
          <w:ilvl w:val="0"/>
          <w:numId w:val="1"/>
        </w:numPr>
        <w:spacing w:after="0" w:line="240" w:lineRule="auto"/>
        <w:ind w:left="0" w:firstLine="0"/>
        <w:jc w:val="both"/>
        <w:rPr>
          <w:rFonts w:ascii="Times New Roman" w:hAnsi="Times New Roman" w:cs="Times New Roman"/>
          <w:sz w:val="24"/>
          <w:szCs w:val="24"/>
          <w:lang w:val="uk-UA"/>
        </w:rPr>
      </w:pPr>
      <w:r w:rsidRPr="001A6A24">
        <w:rPr>
          <w:rFonts w:ascii="Times New Roman" w:hAnsi="Times New Roman" w:cs="Times New Roman"/>
          <w:sz w:val="24"/>
          <w:szCs w:val="24"/>
          <w:lang w:val="en-US"/>
        </w:rPr>
        <w:t xml:space="preserve">Drabik, I. (2022). The impact of international macro environment factors on the internationalization of Polish enterprises. </w:t>
      </w:r>
      <w:r w:rsidRPr="001A6A24">
        <w:rPr>
          <w:rFonts w:ascii="Times New Roman" w:hAnsi="Times New Roman" w:cs="Times New Roman"/>
          <w:i/>
          <w:sz w:val="24"/>
          <w:szCs w:val="24"/>
          <w:lang w:val="en-US"/>
        </w:rPr>
        <w:t>Economics and Law</w:t>
      </w:r>
      <w:r w:rsidRPr="001A6A24">
        <w:rPr>
          <w:rFonts w:ascii="Times New Roman" w:hAnsi="Times New Roman" w:cs="Times New Roman"/>
          <w:i/>
          <w:sz w:val="24"/>
          <w:szCs w:val="24"/>
          <w:lang w:val="uk-UA"/>
        </w:rPr>
        <w:t>,</w:t>
      </w:r>
      <w:r w:rsidRPr="001A6A24">
        <w:rPr>
          <w:rFonts w:ascii="Times New Roman" w:hAnsi="Times New Roman" w:cs="Times New Roman"/>
          <w:sz w:val="24"/>
          <w:szCs w:val="24"/>
          <w:lang w:val="en-US"/>
        </w:rPr>
        <w:t xml:space="preserve"> 21</w:t>
      </w:r>
      <w:r w:rsidRPr="001A6A24">
        <w:rPr>
          <w:rFonts w:ascii="Times New Roman" w:hAnsi="Times New Roman" w:cs="Times New Roman"/>
          <w:sz w:val="24"/>
          <w:szCs w:val="24"/>
          <w:lang w:val="uk-UA"/>
        </w:rPr>
        <w:t>(2)</w:t>
      </w:r>
      <w:r w:rsidRPr="001A6A24">
        <w:rPr>
          <w:rFonts w:ascii="Times New Roman" w:hAnsi="Times New Roman" w:cs="Times New Roman"/>
          <w:sz w:val="24"/>
          <w:szCs w:val="24"/>
          <w:lang w:val="en-US"/>
        </w:rPr>
        <w:t xml:space="preserve">, 335-353. </w:t>
      </w:r>
      <w:hyperlink r:id="rId14" w:history="1">
        <w:proofErr w:type="spellStart"/>
        <w:r w:rsidRPr="001A6A24">
          <w:rPr>
            <w:rStyle w:val="a7"/>
            <w:rFonts w:ascii="Times New Roman" w:hAnsi="Times New Roman" w:cs="Times New Roman"/>
            <w:color w:val="auto"/>
            <w:sz w:val="24"/>
            <w:szCs w:val="24"/>
            <w:lang w:val="en-US"/>
          </w:rPr>
          <w:t>doi</w:t>
        </w:r>
        <w:proofErr w:type="spellEnd"/>
        <w:r w:rsidRPr="001A6A24">
          <w:rPr>
            <w:rStyle w:val="a7"/>
            <w:rFonts w:ascii="Times New Roman" w:hAnsi="Times New Roman" w:cs="Times New Roman"/>
            <w:color w:val="auto"/>
            <w:sz w:val="24"/>
            <w:szCs w:val="24"/>
            <w:lang w:val="en-US"/>
          </w:rPr>
          <w:t>: 10.12775/EiP.2022.018</w:t>
        </w:r>
      </w:hyperlink>
      <w:r w:rsidRPr="001A6A24">
        <w:rPr>
          <w:rFonts w:ascii="Times New Roman" w:hAnsi="Times New Roman" w:cs="Times New Roman"/>
          <w:sz w:val="24"/>
          <w:szCs w:val="24"/>
          <w:lang w:val="en-US"/>
        </w:rPr>
        <w:t>.</w:t>
      </w:r>
    </w:p>
    <w:p w14:paraId="18A2E09F" w14:textId="77777777" w:rsidR="00FD2E9E" w:rsidRPr="001A6A24" w:rsidRDefault="00FD2E9E" w:rsidP="00FD2E9E">
      <w:pPr>
        <w:pStyle w:val="a8"/>
        <w:numPr>
          <w:ilvl w:val="0"/>
          <w:numId w:val="1"/>
        </w:numPr>
        <w:spacing w:after="0" w:line="240" w:lineRule="auto"/>
        <w:ind w:left="0" w:firstLine="0"/>
        <w:jc w:val="both"/>
        <w:rPr>
          <w:rFonts w:ascii="Times New Roman" w:hAnsi="Times New Roman" w:cs="Times New Roman"/>
          <w:sz w:val="24"/>
          <w:szCs w:val="24"/>
          <w:lang w:val="uk-UA"/>
        </w:rPr>
      </w:pPr>
      <w:proofErr w:type="spellStart"/>
      <w:r w:rsidRPr="001A6A24">
        <w:rPr>
          <w:rFonts w:ascii="Times New Roman" w:hAnsi="Times New Roman" w:cs="Times New Roman"/>
          <w:sz w:val="24"/>
          <w:szCs w:val="24"/>
          <w:lang w:val="en-US"/>
        </w:rPr>
        <w:lastRenderedPageBreak/>
        <w:t>Druhov</w:t>
      </w:r>
      <w:proofErr w:type="spellEnd"/>
      <w:r w:rsidRPr="001A6A24">
        <w:rPr>
          <w:rFonts w:ascii="Times New Roman" w:hAnsi="Times New Roman" w:cs="Times New Roman"/>
          <w:sz w:val="24"/>
          <w:szCs w:val="24"/>
          <w:lang w:val="en-US"/>
        </w:rPr>
        <w:t xml:space="preserve">, O. </w:t>
      </w:r>
      <w:r w:rsidRPr="001A6A24">
        <w:rPr>
          <w:rFonts w:ascii="Times New Roman" w:hAnsi="Times New Roman" w:cs="Times New Roman"/>
          <w:sz w:val="24"/>
          <w:szCs w:val="24"/>
          <w:lang w:val="uk-UA"/>
        </w:rPr>
        <w:t xml:space="preserve">(2022). </w:t>
      </w:r>
      <w:r w:rsidRPr="001A6A24">
        <w:rPr>
          <w:rFonts w:ascii="Times New Roman" w:hAnsi="Times New Roman" w:cs="Times New Roman"/>
          <w:sz w:val="24"/>
          <w:szCs w:val="24"/>
          <w:lang w:val="en-US"/>
        </w:rPr>
        <w:t xml:space="preserve">The purchasing power of Ukrainians has fallen by 40-45%. </w:t>
      </w:r>
      <w:r w:rsidRPr="001A6A24">
        <w:rPr>
          <w:rFonts w:ascii="Times New Roman" w:hAnsi="Times New Roman" w:cs="Times New Roman"/>
          <w:i/>
          <w:iCs/>
          <w:sz w:val="24"/>
          <w:szCs w:val="24"/>
          <w:lang w:val="en-US"/>
        </w:rPr>
        <w:t>First Western</w:t>
      </w:r>
      <w:r w:rsidRPr="001A6A24">
        <w:rPr>
          <w:rFonts w:ascii="Times New Roman" w:hAnsi="Times New Roman" w:cs="Times New Roman"/>
          <w:sz w:val="24"/>
          <w:szCs w:val="24"/>
          <w:lang w:val="en-US"/>
        </w:rPr>
        <w:t>. Retrieved from</w:t>
      </w:r>
      <w:r w:rsidRPr="001A6A24">
        <w:rPr>
          <w:rFonts w:ascii="Times New Roman" w:hAnsi="Times New Roman" w:cs="Times New Roman"/>
          <w:sz w:val="24"/>
          <w:szCs w:val="24"/>
          <w:lang w:val="uk-UA"/>
        </w:rPr>
        <w:t xml:space="preserve"> </w:t>
      </w:r>
      <w:hyperlink r:id="rId15" w:history="1">
        <w:r w:rsidRPr="001A6A24">
          <w:rPr>
            <w:rStyle w:val="a7"/>
            <w:rFonts w:ascii="Times New Roman" w:hAnsi="Times New Roman" w:cs="Times New Roman"/>
            <w:color w:val="auto"/>
            <w:sz w:val="24"/>
            <w:szCs w:val="24"/>
            <w:lang w:val="uk-UA"/>
          </w:rPr>
          <w:t>https://1zahid.com/info/kupivelna-spromozhnist-ukrayintsiv-vpala-na-40-45-oleksij-drugov/</w:t>
        </w:r>
      </w:hyperlink>
      <w:r w:rsidRPr="001A6A24">
        <w:rPr>
          <w:rFonts w:ascii="Times New Roman" w:hAnsi="Times New Roman" w:cs="Times New Roman"/>
          <w:sz w:val="24"/>
          <w:szCs w:val="24"/>
          <w:lang w:val="en-US"/>
        </w:rPr>
        <w:t>.</w:t>
      </w:r>
    </w:p>
    <w:p w14:paraId="3B9000B7" w14:textId="77777777" w:rsidR="00FD2E9E" w:rsidRPr="001A6A24" w:rsidRDefault="00FD2E9E" w:rsidP="00FD2E9E">
      <w:pPr>
        <w:pStyle w:val="a8"/>
        <w:numPr>
          <w:ilvl w:val="0"/>
          <w:numId w:val="1"/>
        </w:numPr>
        <w:spacing w:after="0" w:line="240" w:lineRule="auto"/>
        <w:ind w:left="0" w:firstLine="0"/>
        <w:jc w:val="both"/>
        <w:rPr>
          <w:rFonts w:ascii="Times New Roman" w:hAnsi="Times New Roman" w:cs="Times New Roman"/>
          <w:sz w:val="24"/>
          <w:szCs w:val="24"/>
          <w:lang w:val="uk-UA"/>
        </w:rPr>
      </w:pPr>
      <w:r w:rsidRPr="001A6A24">
        <w:rPr>
          <w:rFonts w:ascii="Times New Roman" w:hAnsi="Times New Roman" w:cs="Times New Roman"/>
          <w:sz w:val="24"/>
          <w:szCs w:val="24"/>
          <w:lang w:val="en-US"/>
        </w:rPr>
        <w:t xml:space="preserve">Fertilizer deficit: Yields may fall by half. (2023). Retrieved from </w:t>
      </w:r>
      <w:hyperlink r:id="rId16" w:history="1">
        <w:r w:rsidRPr="001A6A24">
          <w:rPr>
            <w:rStyle w:val="a7"/>
            <w:rFonts w:ascii="Times New Roman" w:hAnsi="Times New Roman" w:cs="Times New Roman"/>
            <w:color w:val="auto"/>
            <w:sz w:val="24"/>
            <w:szCs w:val="24"/>
            <w:lang w:val="uk-UA"/>
          </w:rPr>
          <w:t>https://agravery.com/uk/posts/show/deficit-dobriv-padinna-vrozau-moze-buti-dvokratnim</w:t>
        </w:r>
      </w:hyperlink>
      <w:r w:rsidRPr="001A6A24">
        <w:rPr>
          <w:rFonts w:ascii="Times New Roman" w:hAnsi="Times New Roman" w:cs="Times New Roman"/>
          <w:sz w:val="24"/>
          <w:szCs w:val="24"/>
          <w:lang w:val="en-US"/>
        </w:rPr>
        <w:t>.</w:t>
      </w:r>
    </w:p>
    <w:p w14:paraId="1E7834DD" w14:textId="77777777" w:rsidR="00FD2E9E" w:rsidRPr="001A6A24" w:rsidRDefault="00FD2E9E" w:rsidP="00FD2E9E">
      <w:pPr>
        <w:pStyle w:val="a8"/>
        <w:numPr>
          <w:ilvl w:val="0"/>
          <w:numId w:val="1"/>
        </w:numPr>
        <w:spacing w:after="0" w:line="240" w:lineRule="auto"/>
        <w:ind w:left="0" w:firstLine="0"/>
        <w:contextualSpacing w:val="0"/>
        <w:jc w:val="both"/>
        <w:rPr>
          <w:rFonts w:ascii="Times New Roman" w:hAnsi="Times New Roman" w:cs="Times New Roman"/>
          <w:sz w:val="24"/>
          <w:szCs w:val="24"/>
          <w:lang w:val="en-US"/>
        </w:rPr>
      </w:pPr>
      <w:r w:rsidRPr="001A6A24">
        <w:rPr>
          <w:rFonts w:ascii="Times New Roman" w:hAnsi="Times New Roman" w:cs="Times New Roman"/>
          <w:sz w:val="24"/>
          <w:szCs w:val="24"/>
          <w:lang w:val="en-US"/>
        </w:rPr>
        <w:t xml:space="preserve">GDP fell by 29.2% in 2022. (2023). Retrieved from </w:t>
      </w:r>
      <w:hyperlink r:id="rId17" w:history="1">
        <w:r w:rsidRPr="001A6A24">
          <w:rPr>
            <w:rStyle w:val="a7"/>
            <w:rFonts w:ascii="Times New Roman" w:hAnsi="Times New Roman" w:cs="Times New Roman"/>
            <w:color w:val="auto"/>
            <w:sz w:val="24"/>
            <w:szCs w:val="24"/>
            <w:lang w:val="en-US"/>
          </w:rPr>
          <w:t>https://ukurier.gov.ua/uk/news/vvp-za-2022-rik-upav-na-292/</w:t>
        </w:r>
      </w:hyperlink>
      <w:r w:rsidRPr="001A6A24">
        <w:rPr>
          <w:rFonts w:ascii="Times New Roman" w:hAnsi="Times New Roman" w:cs="Times New Roman"/>
          <w:sz w:val="24"/>
          <w:szCs w:val="24"/>
          <w:lang w:val="en-US"/>
        </w:rPr>
        <w:t>.</w:t>
      </w:r>
    </w:p>
    <w:p w14:paraId="0490C799" w14:textId="77777777" w:rsidR="00FD2E9E" w:rsidRPr="001A6A24" w:rsidRDefault="00FD2E9E" w:rsidP="00FD2E9E">
      <w:pPr>
        <w:pStyle w:val="a8"/>
        <w:numPr>
          <w:ilvl w:val="0"/>
          <w:numId w:val="1"/>
        </w:numPr>
        <w:spacing w:after="0" w:line="240" w:lineRule="auto"/>
        <w:ind w:left="0" w:firstLine="0"/>
        <w:jc w:val="both"/>
        <w:rPr>
          <w:rFonts w:ascii="Times New Roman" w:hAnsi="Times New Roman" w:cs="Times New Roman"/>
          <w:sz w:val="24"/>
          <w:szCs w:val="24"/>
          <w:lang w:val="en-US"/>
        </w:rPr>
      </w:pPr>
      <w:r w:rsidRPr="001A6A24">
        <w:rPr>
          <w:rFonts w:ascii="Times New Roman" w:hAnsi="Times New Roman" w:cs="Times New Roman"/>
          <w:sz w:val="24"/>
          <w:szCs w:val="24"/>
          <w:lang w:val="en-US"/>
        </w:rPr>
        <w:t xml:space="preserve">Gorbacheva, І.В. (2016). Mechanisms of strategic planning agricultural enterprises under entering international markets. </w:t>
      </w:r>
      <w:proofErr w:type="spellStart"/>
      <w:r w:rsidRPr="001A6A24">
        <w:rPr>
          <w:rFonts w:ascii="Times New Roman" w:hAnsi="Times New Roman" w:cs="Times New Roman"/>
          <w:i/>
          <w:sz w:val="24"/>
          <w:szCs w:val="24"/>
          <w:lang w:val="en-US"/>
        </w:rPr>
        <w:t>Efektyvna</w:t>
      </w:r>
      <w:proofErr w:type="spellEnd"/>
      <w:r w:rsidRPr="001A6A24">
        <w:rPr>
          <w:rFonts w:ascii="Times New Roman" w:hAnsi="Times New Roman" w:cs="Times New Roman"/>
          <w:i/>
          <w:sz w:val="24"/>
          <w:szCs w:val="24"/>
          <w:lang w:val="en-US"/>
        </w:rPr>
        <w:t xml:space="preserve"> </w:t>
      </w:r>
      <w:proofErr w:type="spellStart"/>
      <w:r w:rsidRPr="001A6A24">
        <w:rPr>
          <w:rFonts w:ascii="Times New Roman" w:hAnsi="Times New Roman" w:cs="Times New Roman"/>
          <w:i/>
          <w:sz w:val="24"/>
          <w:szCs w:val="24"/>
          <w:lang w:val="en-US"/>
        </w:rPr>
        <w:t>Ekonomika</w:t>
      </w:r>
      <w:proofErr w:type="spellEnd"/>
      <w:r w:rsidRPr="001A6A24">
        <w:rPr>
          <w:rFonts w:ascii="Times New Roman" w:hAnsi="Times New Roman" w:cs="Times New Roman"/>
          <w:i/>
          <w:sz w:val="24"/>
          <w:szCs w:val="24"/>
          <w:lang w:val="uk-UA"/>
        </w:rPr>
        <w:t>,</w:t>
      </w:r>
      <w:r w:rsidRPr="001A6A24">
        <w:rPr>
          <w:rFonts w:ascii="Times New Roman" w:hAnsi="Times New Roman" w:cs="Times New Roman"/>
          <w:sz w:val="24"/>
          <w:szCs w:val="24"/>
          <w:lang w:val="en-US"/>
        </w:rPr>
        <w:t xml:space="preserve"> 4. Retrieved from </w:t>
      </w:r>
      <w:hyperlink r:id="rId18" w:history="1">
        <w:r w:rsidRPr="001A6A24">
          <w:rPr>
            <w:rStyle w:val="a7"/>
            <w:rFonts w:ascii="Times New Roman" w:hAnsi="Times New Roman" w:cs="Times New Roman"/>
            <w:color w:val="auto"/>
            <w:sz w:val="24"/>
            <w:szCs w:val="24"/>
            <w:lang w:val="en-US"/>
          </w:rPr>
          <w:t>http://www.economy.nayka.com.ua/?op=1&amp;z=4891</w:t>
        </w:r>
      </w:hyperlink>
      <w:r w:rsidRPr="001A6A24">
        <w:rPr>
          <w:rFonts w:ascii="Times New Roman" w:hAnsi="Times New Roman" w:cs="Times New Roman"/>
          <w:sz w:val="24"/>
          <w:szCs w:val="24"/>
          <w:lang w:val="en-US"/>
        </w:rPr>
        <w:t>.</w:t>
      </w:r>
    </w:p>
    <w:p w14:paraId="4145ECBB" w14:textId="77777777" w:rsidR="00FD2E9E" w:rsidRPr="001A6A24" w:rsidRDefault="00FD2E9E" w:rsidP="00FD2E9E">
      <w:pPr>
        <w:pStyle w:val="a8"/>
        <w:numPr>
          <w:ilvl w:val="0"/>
          <w:numId w:val="1"/>
        </w:numPr>
        <w:spacing w:after="0" w:line="240" w:lineRule="auto"/>
        <w:ind w:left="0" w:firstLine="0"/>
        <w:jc w:val="both"/>
        <w:rPr>
          <w:rFonts w:ascii="Times New Roman" w:hAnsi="Times New Roman" w:cs="Times New Roman"/>
          <w:sz w:val="24"/>
          <w:szCs w:val="24"/>
          <w:lang w:val="en-US"/>
        </w:rPr>
      </w:pPr>
      <w:r w:rsidRPr="001A6A24">
        <w:rPr>
          <w:rFonts w:ascii="Times New Roman" w:hAnsi="Times New Roman" w:cs="Times New Roman"/>
          <w:sz w:val="24"/>
          <w:szCs w:val="24"/>
          <w:lang w:val="en-US"/>
        </w:rPr>
        <w:t xml:space="preserve">Gromov, O. (2022). Agriculture during the war: Change of priorities. </w:t>
      </w:r>
      <w:r w:rsidRPr="001A6A24">
        <w:rPr>
          <w:rFonts w:ascii="Times New Roman" w:hAnsi="Times New Roman" w:cs="Times New Roman"/>
          <w:i/>
          <w:iCs/>
          <w:sz w:val="24"/>
          <w:szCs w:val="24"/>
          <w:lang w:val="en-US"/>
        </w:rPr>
        <w:t>Government Courier</w:t>
      </w:r>
      <w:r w:rsidRPr="001A6A24">
        <w:rPr>
          <w:rFonts w:ascii="Times New Roman" w:hAnsi="Times New Roman" w:cs="Times New Roman"/>
          <w:sz w:val="24"/>
          <w:szCs w:val="24"/>
          <w:lang w:val="en-US"/>
        </w:rPr>
        <w:t xml:space="preserve">. Retrieved from </w:t>
      </w:r>
      <w:hyperlink r:id="rId19" w:history="1">
        <w:r w:rsidRPr="001A6A24">
          <w:rPr>
            <w:rStyle w:val="a7"/>
            <w:rFonts w:ascii="Times New Roman" w:hAnsi="Times New Roman" w:cs="Times New Roman"/>
            <w:color w:val="auto"/>
            <w:sz w:val="24"/>
            <w:szCs w:val="24"/>
            <w:lang w:val="en-US"/>
          </w:rPr>
          <w:t>https://ukurier.gov.ua/uk/articles/silske-gospodarstvo-pid-chas-vijni-zmina-prioritet/</w:t>
        </w:r>
      </w:hyperlink>
      <w:r w:rsidRPr="001A6A24">
        <w:rPr>
          <w:rFonts w:ascii="Times New Roman" w:hAnsi="Times New Roman" w:cs="Times New Roman"/>
          <w:sz w:val="24"/>
          <w:szCs w:val="24"/>
          <w:lang w:val="en-US"/>
        </w:rPr>
        <w:t>.</w:t>
      </w:r>
    </w:p>
    <w:p w14:paraId="7FACB0AA" w14:textId="77777777" w:rsidR="00FD2E9E" w:rsidRPr="001A6A24" w:rsidRDefault="00FD2E9E" w:rsidP="00FD2E9E">
      <w:pPr>
        <w:pStyle w:val="a8"/>
        <w:numPr>
          <w:ilvl w:val="0"/>
          <w:numId w:val="1"/>
        </w:numPr>
        <w:spacing w:after="0" w:line="240" w:lineRule="auto"/>
        <w:ind w:left="0" w:firstLine="0"/>
        <w:contextualSpacing w:val="0"/>
        <w:jc w:val="both"/>
        <w:rPr>
          <w:rFonts w:ascii="Times New Roman" w:hAnsi="Times New Roman" w:cs="Times New Roman"/>
          <w:sz w:val="24"/>
          <w:szCs w:val="24"/>
          <w:lang w:val="en-US"/>
        </w:rPr>
      </w:pPr>
      <w:proofErr w:type="spellStart"/>
      <w:r w:rsidRPr="001A6A24">
        <w:rPr>
          <w:rFonts w:ascii="Times New Roman" w:hAnsi="Times New Roman" w:cs="Times New Roman"/>
          <w:sz w:val="24"/>
          <w:szCs w:val="24"/>
          <w:lang w:val="en-US"/>
        </w:rPr>
        <w:t>Heyets</w:t>
      </w:r>
      <w:proofErr w:type="spellEnd"/>
      <w:r w:rsidRPr="001A6A24">
        <w:rPr>
          <w:rFonts w:ascii="Times New Roman" w:hAnsi="Times New Roman" w:cs="Times New Roman"/>
          <w:sz w:val="24"/>
          <w:szCs w:val="24"/>
          <w:lang w:val="en-US"/>
        </w:rPr>
        <w:t xml:space="preserve">, V., </w:t>
      </w:r>
      <w:proofErr w:type="spellStart"/>
      <w:r w:rsidRPr="001A6A24">
        <w:rPr>
          <w:rFonts w:ascii="Times New Roman" w:hAnsi="Times New Roman" w:cs="Times New Roman"/>
          <w:sz w:val="24"/>
          <w:szCs w:val="24"/>
          <w:lang w:val="en-US"/>
        </w:rPr>
        <w:t>Skrypnychenko</w:t>
      </w:r>
      <w:proofErr w:type="spellEnd"/>
      <w:r w:rsidRPr="001A6A24">
        <w:rPr>
          <w:rFonts w:ascii="Times New Roman" w:hAnsi="Times New Roman" w:cs="Times New Roman"/>
          <w:sz w:val="24"/>
          <w:szCs w:val="24"/>
          <w:lang w:val="en-US"/>
        </w:rPr>
        <w:t xml:space="preserve">, M., &amp; </w:t>
      </w:r>
      <w:proofErr w:type="spellStart"/>
      <w:r w:rsidRPr="001A6A24">
        <w:rPr>
          <w:rFonts w:ascii="Times New Roman" w:hAnsi="Times New Roman" w:cs="Times New Roman"/>
          <w:sz w:val="24"/>
          <w:szCs w:val="24"/>
          <w:lang w:val="en-US"/>
        </w:rPr>
        <w:t>Shumska</w:t>
      </w:r>
      <w:proofErr w:type="spellEnd"/>
      <w:r w:rsidRPr="001A6A24">
        <w:rPr>
          <w:rFonts w:ascii="Times New Roman" w:hAnsi="Times New Roman" w:cs="Times New Roman"/>
          <w:sz w:val="24"/>
          <w:szCs w:val="24"/>
          <w:lang w:val="en-US"/>
        </w:rPr>
        <w:t xml:space="preserve">, S. (2019). Population aging and economic dynamics in Ukraine: Models of endogenous growth theory and empirical estimates of current challenges. </w:t>
      </w:r>
      <w:r w:rsidRPr="001A6A24">
        <w:rPr>
          <w:rFonts w:ascii="Times New Roman" w:hAnsi="Times New Roman" w:cs="Times New Roman"/>
          <w:i/>
          <w:sz w:val="24"/>
          <w:szCs w:val="24"/>
          <w:lang w:val="en-US"/>
        </w:rPr>
        <w:t>Advances in Economics, Business and Management Research</w:t>
      </w:r>
      <w:r w:rsidRPr="001A6A24">
        <w:rPr>
          <w:rFonts w:ascii="Times New Roman" w:hAnsi="Times New Roman" w:cs="Times New Roman"/>
          <w:sz w:val="24"/>
          <w:szCs w:val="24"/>
          <w:lang w:val="en-US"/>
        </w:rPr>
        <w:t>, 99</w:t>
      </w:r>
      <w:r w:rsidRPr="001A6A24">
        <w:rPr>
          <w:rFonts w:ascii="Times New Roman" w:hAnsi="Times New Roman" w:cs="Times New Roman"/>
          <w:sz w:val="24"/>
          <w:szCs w:val="24"/>
          <w:lang w:val="uk-UA"/>
        </w:rPr>
        <w:t>, 283-288.</w:t>
      </w:r>
      <w:r w:rsidRPr="001A6A24">
        <w:rPr>
          <w:rFonts w:ascii="Times New Roman" w:hAnsi="Times New Roman" w:cs="Times New Roman"/>
          <w:sz w:val="24"/>
          <w:szCs w:val="24"/>
          <w:lang w:val="en-US"/>
        </w:rPr>
        <w:t xml:space="preserve"> </w:t>
      </w:r>
      <w:hyperlink r:id="rId20" w:history="1">
        <w:proofErr w:type="spellStart"/>
        <w:r w:rsidRPr="001A6A24">
          <w:rPr>
            <w:rStyle w:val="a7"/>
            <w:rFonts w:ascii="Times New Roman" w:hAnsi="Times New Roman" w:cs="Times New Roman"/>
            <w:color w:val="auto"/>
            <w:sz w:val="24"/>
            <w:szCs w:val="24"/>
            <w:lang w:val="en-US"/>
          </w:rPr>
          <w:t>doi</w:t>
        </w:r>
        <w:proofErr w:type="spellEnd"/>
        <w:r w:rsidRPr="001A6A24">
          <w:rPr>
            <w:rStyle w:val="a7"/>
            <w:rFonts w:ascii="Times New Roman" w:hAnsi="Times New Roman" w:cs="Times New Roman"/>
            <w:color w:val="auto"/>
            <w:sz w:val="24"/>
            <w:szCs w:val="24"/>
            <w:lang w:val="en-US"/>
          </w:rPr>
          <w:t>: 10.2991/mdsmes-19.2019.53</w:t>
        </w:r>
      </w:hyperlink>
      <w:r w:rsidRPr="001A6A24">
        <w:rPr>
          <w:rFonts w:ascii="Times New Roman" w:hAnsi="Times New Roman" w:cs="Times New Roman"/>
          <w:sz w:val="24"/>
          <w:szCs w:val="24"/>
          <w:lang w:val="en-US"/>
        </w:rPr>
        <w:t>.</w:t>
      </w:r>
    </w:p>
    <w:p w14:paraId="1F0261B8" w14:textId="77777777" w:rsidR="00FD2E9E" w:rsidRPr="001A6A24" w:rsidRDefault="00FD2E9E" w:rsidP="00FD2E9E">
      <w:pPr>
        <w:pStyle w:val="a8"/>
        <w:numPr>
          <w:ilvl w:val="0"/>
          <w:numId w:val="1"/>
        </w:numPr>
        <w:spacing w:after="0" w:line="240" w:lineRule="auto"/>
        <w:ind w:left="0" w:firstLine="0"/>
        <w:contextualSpacing w:val="0"/>
        <w:jc w:val="both"/>
        <w:rPr>
          <w:rFonts w:ascii="Times New Roman" w:hAnsi="Times New Roman" w:cs="Times New Roman"/>
          <w:sz w:val="24"/>
          <w:szCs w:val="24"/>
          <w:lang w:val="en-US"/>
        </w:rPr>
      </w:pPr>
      <w:r w:rsidRPr="001A6A24">
        <w:rPr>
          <w:rFonts w:ascii="Times New Roman" w:hAnsi="Times New Roman" w:cs="Times New Roman"/>
          <w:sz w:val="24"/>
          <w:szCs w:val="24"/>
          <w:lang w:val="en-US"/>
        </w:rPr>
        <w:t xml:space="preserve">How the main sectors of the Ukrainian economy are doing: NBU analysts' review. (2022). Retrieved from </w:t>
      </w:r>
      <w:hyperlink r:id="rId21" w:history="1">
        <w:r w:rsidRPr="001A6A24">
          <w:rPr>
            <w:rStyle w:val="a7"/>
            <w:rFonts w:ascii="Times New Roman" w:hAnsi="Times New Roman" w:cs="Times New Roman"/>
            <w:color w:val="auto"/>
            <w:sz w:val="24"/>
            <w:szCs w:val="24"/>
            <w:lang w:val="en-US"/>
          </w:rPr>
          <w:t>https://finbalance.com.ua/news/yak-pochuvayutsya-osnovni-haluzi-ukransko-ekonomiki-ohlyad-analitikiv-nbu</w:t>
        </w:r>
      </w:hyperlink>
      <w:r w:rsidRPr="001A6A24">
        <w:rPr>
          <w:rFonts w:ascii="Times New Roman" w:hAnsi="Times New Roman" w:cs="Times New Roman"/>
          <w:sz w:val="24"/>
          <w:szCs w:val="24"/>
          <w:lang w:val="en-US"/>
        </w:rPr>
        <w:t>.</w:t>
      </w:r>
    </w:p>
    <w:p w14:paraId="396BA257" w14:textId="77777777" w:rsidR="00FD2E9E" w:rsidRPr="001A6A24" w:rsidRDefault="00FD2E9E" w:rsidP="00FD2E9E">
      <w:pPr>
        <w:pStyle w:val="a8"/>
        <w:numPr>
          <w:ilvl w:val="0"/>
          <w:numId w:val="1"/>
        </w:numPr>
        <w:spacing w:after="0" w:line="240" w:lineRule="auto"/>
        <w:ind w:left="0" w:firstLine="0"/>
        <w:contextualSpacing w:val="0"/>
        <w:jc w:val="both"/>
        <w:rPr>
          <w:rFonts w:ascii="Times New Roman" w:hAnsi="Times New Roman" w:cs="Times New Roman"/>
          <w:sz w:val="24"/>
          <w:szCs w:val="24"/>
          <w:lang w:val="en-US"/>
        </w:rPr>
      </w:pPr>
      <w:r w:rsidRPr="001A6A24">
        <w:rPr>
          <w:rFonts w:ascii="Times New Roman" w:hAnsi="Times New Roman" w:cs="Times New Roman"/>
          <w:sz w:val="24"/>
          <w:szCs w:val="24"/>
          <w:lang w:val="en-US"/>
        </w:rPr>
        <w:t xml:space="preserve">How Ukrainian food companies survived the war. (2023). Retrieved from </w:t>
      </w:r>
      <w:hyperlink r:id="rId22" w:history="1">
        <w:r w:rsidRPr="001A6A24">
          <w:rPr>
            <w:rStyle w:val="a7"/>
            <w:rFonts w:ascii="Times New Roman" w:hAnsi="Times New Roman" w:cs="Times New Roman"/>
            <w:color w:val="auto"/>
            <w:sz w:val="24"/>
            <w:szCs w:val="24"/>
            <w:lang w:val="en-US"/>
          </w:rPr>
          <w:t>http://businessua.com/produkti-harchuvannya/83042yak-vistoyali-ukrainski-harchovi-pidpriemstva-pid-chas-viini.html</w:t>
        </w:r>
      </w:hyperlink>
      <w:r w:rsidRPr="001A6A24">
        <w:rPr>
          <w:rFonts w:ascii="Times New Roman" w:hAnsi="Times New Roman" w:cs="Times New Roman"/>
          <w:sz w:val="24"/>
          <w:szCs w:val="24"/>
          <w:lang w:val="en-US"/>
        </w:rPr>
        <w:t>.</w:t>
      </w:r>
      <w:r w:rsidRPr="001A6A24">
        <w:rPr>
          <w:rFonts w:ascii="Times New Roman" w:hAnsi="Times New Roman" w:cs="Times New Roman"/>
          <w:sz w:val="24"/>
          <w:szCs w:val="24"/>
          <w:lang w:val="uk-UA"/>
        </w:rPr>
        <w:t xml:space="preserve"> </w:t>
      </w:r>
    </w:p>
    <w:p w14:paraId="713FBCEB" w14:textId="77777777" w:rsidR="00FD2E9E" w:rsidRPr="001A6A24" w:rsidRDefault="00FD2E9E" w:rsidP="00FD2E9E">
      <w:pPr>
        <w:pStyle w:val="a8"/>
        <w:numPr>
          <w:ilvl w:val="0"/>
          <w:numId w:val="1"/>
        </w:numPr>
        <w:spacing w:after="0" w:line="240" w:lineRule="auto"/>
        <w:ind w:left="0" w:firstLine="0"/>
        <w:jc w:val="both"/>
        <w:rPr>
          <w:rFonts w:ascii="Times New Roman" w:hAnsi="Times New Roman" w:cs="Times New Roman"/>
          <w:sz w:val="24"/>
          <w:szCs w:val="24"/>
          <w:lang w:val="en-US"/>
        </w:rPr>
      </w:pPr>
      <w:proofErr w:type="spellStart"/>
      <w:r w:rsidRPr="001A6A24">
        <w:rPr>
          <w:rFonts w:ascii="Times New Roman" w:hAnsi="Times New Roman" w:cs="Times New Roman"/>
          <w:sz w:val="24"/>
          <w:szCs w:val="24"/>
          <w:lang w:val="en-US"/>
        </w:rPr>
        <w:t>Hrytsaienko</w:t>
      </w:r>
      <w:proofErr w:type="spellEnd"/>
      <w:r w:rsidRPr="001A6A24">
        <w:rPr>
          <w:rFonts w:ascii="Times New Roman" w:hAnsi="Times New Roman" w:cs="Times New Roman"/>
          <w:sz w:val="24"/>
          <w:szCs w:val="24"/>
          <w:lang w:val="en-US"/>
        </w:rPr>
        <w:t xml:space="preserve">, M. (2020). Social capital of the agricultural sphere: Theoretical concept of evaluation of formation and functioning. </w:t>
      </w:r>
      <w:proofErr w:type="spellStart"/>
      <w:r w:rsidRPr="001A6A24">
        <w:rPr>
          <w:rFonts w:ascii="Times New Roman" w:hAnsi="Times New Roman" w:cs="Times New Roman"/>
          <w:i/>
          <w:sz w:val="24"/>
          <w:szCs w:val="24"/>
          <w:lang w:val="en-US"/>
        </w:rPr>
        <w:t>Ekonomika</w:t>
      </w:r>
      <w:proofErr w:type="spellEnd"/>
      <w:r w:rsidRPr="001A6A24">
        <w:rPr>
          <w:rFonts w:ascii="Times New Roman" w:hAnsi="Times New Roman" w:cs="Times New Roman"/>
          <w:i/>
          <w:sz w:val="24"/>
          <w:szCs w:val="24"/>
          <w:lang w:val="en-US"/>
        </w:rPr>
        <w:t xml:space="preserve"> APK</w:t>
      </w:r>
      <w:r w:rsidRPr="001A6A24">
        <w:rPr>
          <w:rFonts w:ascii="Times New Roman" w:hAnsi="Times New Roman" w:cs="Times New Roman"/>
          <w:i/>
          <w:sz w:val="24"/>
          <w:szCs w:val="24"/>
          <w:lang w:val="uk-UA"/>
        </w:rPr>
        <w:t>,</w:t>
      </w:r>
      <w:r w:rsidRPr="001A6A24">
        <w:rPr>
          <w:rFonts w:ascii="Times New Roman" w:hAnsi="Times New Roman" w:cs="Times New Roman"/>
          <w:sz w:val="24"/>
          <w:szCs w:val="24"/>
          <w:lang w:val="en-US"/>
        </w:rPr>
        <w:t xml:space="preserve"> 10, 87-98. </w:t>
      </w:r>
      <w:hyperlink r:id="rId23" w:history="1">
        <w:proofErr w:type="spellStart"/>
        <w:r w:rsidRPr="001A6A24">
          <w:rPr>
            <w:rStyle w:val="a7"/>
            <w:rFonts w:ascii="Times New Roman" w:hAnsi="Times New Roman" w:cs="Times New Roman"/>
            <w:color w:val="auto"/>
            <w:sz w:val="24"/>
            <w:szCs w:val="24"/>
            <w:lang w:val="en-US"/>
          </w:rPr>
          <w:t>doi</w:t>
        </w:r>
        <w:proofErr w:type="spellEnd"/>
        <w:r w:rsidRPr="001A6A24">
          <w:rPr>
            <w:rStyle w:val="a7"/>
            <w:rFonts w:ascii="Times New Roman" w:hAnsi="Times New Roman" w:cs="Times New Roman"/>
            <w:color w:val="auto"/>
            <w:sz w:val="24"/>
            <w:szCs w:val="24"/>
            <w:lang w:val="en-US"/>
          </w:rPr>
          <w:t>: 10.32317/2221-1055.202010087</w:t>
        </w:r>
      </w:hyperlink>
      <w:r w:rsidRPr="001A6A24">
        <w:rPr>
          <w:rFonts w:ascii="Times New Roman" w:hAnsi="Times New Roman" w:cs="Times New Roman"/>
          <w:sz w:val="24"/>
          <w:szCs w:val="24"/>
          <w:lang w:val="en-US"/>
        </w:rPr>
        <w:t>.</w:t>
      </w:r>
    </w:p>
    <w:p w14:paraId="353F70FE" w14:textId="77777777" w:rsidR="00FD2E9E" w:rsidRPr="001A6A24" w:rsidRDefault="00FD2E9E" w:rsidP="00FD2E9E">
      <w:pPr>
        <w:pStyle w:val="a8"/>
        <w:numPr>
          <w:ilvl w:val="0"/>
          <w:numId w:val="1"/>
        </w:numPr>
        <w:spacing w:after="0" w:line="240" w:lineRule="auto"/>
        <w:ind w:left="0" w:firstLine="0"/>
        <w:jc w:val="both"/>
        <w:rPr>
          <w:rFonts w:ascii="Times New Roman" w:hAnsi="Times New Roman" w:cs="Times New Roman"/>
          <w:sz w:val="24"/>
          <w:szCs w:val="24"/>
          <w:lang w:val="en-US"/>
        </w:rPr>
      </w:pPr>
      <w:proofErr w:type="spellStart"/>
      <w:r w:rsidRPr="001A6A24">
        <w:rPr>
          <w:rFonts w:ascii="Times New Roman" w:hAnsi="Times New Roman" w:cs="Times New Roman"/>
          <w:sz w:val="24"/>
          <w:szCs w:val="24"/>
          <w:lang w:val="en-US"/>
        </w:rPr>
        <w:t>Khodakyvskyy</w:t>
      </w:r>
      <w:proofErr w:type="spellEnd"/>
      <w:r w:rsidRPr="001A6A24">
        <w:rPr>
          <w:rFonts w:ascii="Times New Roman" w:hAnsi="Times New Roman" w:cs="Times New Roman"/>
          <w:sz w:val="24"/>
          <w:szCs w:val="24"/>
          <w:lang w:val="en-US"/>
        </w:rPr>
        <w:t>, V.,</w:t>
      </w:r>
      <w:r w:rsidRPr="001A6A24">
        <w:rPr>
          <w:rFonts w:ascii="Times New Roman" w:hAnsi="Times New Roman" w:cs="Times New Roman"/>
          <w:sz w:val="24"/>
          <w:szCs w:val="24"/>
          <w:lang w:val="uk-UA"/>
        </w:rPr>
        <w:t xml:space="preserve"> &amp;</w:t>
      </w:r>
      <w:r w:rsidRPr="001A6A24">
        <w:rPr>
          <w:rFonts w:ascii="Times New Roman" w:hAnsi="Times New Roman" w:cs="Times New Roman"/>
          <w:sz w:val="24"/>
          <w:szCs w:val="24"/>
          <w:lang w:val="en-US"/>
        </w:rPr>
        <w:t xml:space="preserve"> </w:t>
      </w:r>
      <w:proofErr w:type="spellStart"/>
      <w:r w:rsidRPr="001A6A24">
        <w:rPr>
          <w:rFonts w:ascii="Times New Roman" w:hAnsi="Times New Roman" w:cs="Times New Roman"/>
          <w:sz w:val="24"/>
          <w:szCs w:val="24"/>
          <w:lang w:val="en-US"/>
        </w:rPr>
        <w:t>Mysevych</w:t>
      </w:r>
      <w:proofErr w:type="spellEnd"/>
      <w:r w:rsidRPr="001A6A24">
        <w:rPr>
          <w:rFonts w:ascii="Times New Roman" w:hAnsi="Times New Roman" w:cs="Times New Roman"/>
          <w:sz w:val="24"/>
          <w:szCs w:val="24"/>
          <w:lang w:val="en-US"/>
        </w:rPr>
        <w:t xml:space="preserve">, M. (2017). Analysis of the environment functioning agricultural enterprises in the context of their economic efficiency. </w:t>
      </w:r>
      <w:proofErr w:type="spellStart"/>
      <w:r w:rsidRPr="001A6A24">
        <w:rPr>
          <w:rFonts w:ascii="Times New Roman" w:hAnsi="Times New Roman" w:cs="Times New Roman"/>
          <w:i/>
          <w:sz w:val="24"/>
          <w:szCs w:val="24"/>
          <w:lang w:val="en-US"/>
        </w:rPr>
        <w:t>Agrosvit</w:t>
      </w:r>
      <w:proofErr w:type="spellEnd"/>
      <w:r w:rsidRPr="001A6A24">
        <w:rPr>
          <w:rFonts w:ascii="Times New Roman" w:hAnsi="Times New Roman" w:cs="Times New Roman"/>
          <w:sz w:val="24"/>
          <w:szCs w:val="24"/>
          <w:lang w:val="en-US"/>
        </w:rPr>
        <w:t xml:space="preserve">, 3, 3-9. Retrieved from </w:t>
      </w:r>
      <w:hyperlink r:id="rId24" w:history="1">
        <w:r w:rsidRPr="001A6A24">
          <w:rPr>
            <w:rStyle w:val="a7"/>
            <w:rFonts w:ascii="Times New Roman" w:hAnsi="Times New Roman" w:cs="Times New Roman"/>
            <w:color w:val="auto"/>
            <w:sz w:val="24"/>
            <w:szCs w:val="24"/>
            <w:lang w:val="en-US"/>
          </w:rPr>
          <w:t>http://www.agrosvit.info/index.php?op=1&amp;z=2334&amp;i=0</w:t>
        </w:r>
      </w:hyperlink>
      <w:r w:rsidRPr="001A6A24">
        <w:rPr>
          <w:rFonts w:ascii="Times New Roman" w:hAnsi="Times New Roman" w:cs="Times New Roman"/>
          <w:sz w:val="24"/>
          <w:szCs w:val="24"/>
          <w:lang w:val="en-US"/>
        </w:rPr>
        <w:t>.</w:t>
      </w:r>
    </w:p>
    <w:p w14:paraId="5DDE9038" w14:textId="77777777" w:rsidR="00FD2E9E" w:rsidRPr="001A6A24" w:rsidRDefault="00FD2E9E" w:rsidP="00FD2E9E">
      <w:pPr>
        <w:pStyle w:val="a8"/>
        <w:numPr>
          <w:ilvl w:val="0"/>
          <w:numId w:val="1"/>
        </w:numPr>
        <w:spacing w:after="0" w:line="240" w:lineRule="auto"/>
        <w:ind w:left="0" w:firstLine="0"/>
        <w:jc w:val="both"/>
        <w:rPr>
          <w:rFonts w:ascii="Times New Roman" w:hAnsi="Times New Roman" w:cs="Times New Roman"/>
          <w:sz w:val="24"/>
          <w:szCs w:val="24"/>
          <w:lang w:val="en-US"/>
        </w:rPr>
      </w:pPr>
      <w:r w:rsidRPr="001A6A24">
        <w:rPr>
          <w:rFonts w:ascii="Times New Roman" w:hAnsi="Times New Roman" w:cs="Times New Roman"/>
          <w:sz w:val="24"/>
          <w:szCs w:val="24"/>
          <w:lang w:val="en-US"/>
        </w:rPr>
        <w:t xml:space="preserve">Kravchenko, M.V. (2020). The formation of a favorable investment environment in the agrarian sector of Ukraine. </w:t>
      </w:r>
      <w:r w:rsidRPr="001A6A24">
        <w:rPr>
          <w:rFonts w:ascii="Times New Roman" w:hAnsi="Times New Roman" w:cs="Times New Roman"/>
          <w:i/>
          <w:sz w:val="24"/>
          <w:szCs w:val="24"/>
          <w:lang w:val="en-US"/>
        </w:rPr>
        <w:t>Market Relations Development in Ukraine</w:t>
      </w:r>
      <w:r w:rsidRPr="001A6A24">
        <w:rPr>
          <w:rFonts w:ascii="Times New Roman" w:hAnsi="Times New Roman" w:cs="Times New Roman"/>
          <w:sz w:val="24"/>
          <w:szCs w:val="24"/>
          <w:lang w:val="uk-UA"/>
        </w:rPr>
        <w:t>,</w:t>
      </w:r>
      <w:r w:rsidRPr="001A6A24">
        <w:rPr>
          <w:rFonts w:ascii="Times New Roman" w:hAnsi="Times New Roman" w:cs="Times New Roman"/>
          <w:sz w:val="24"/>
          <w:szCs w:val="24"/>
          <w:lang w:val="en-US"/>
        </w:rPr>
        <w:t xml:space="preserve"> 11(234), 38-46. Retrieved from </w:t>
      </w:r>
      <w:hyperlink r:id="rId25" w:history="1">
        <w:r w:rsidRPr="001A6A24">
          <w:rPr>
            <w:rStyle w:val="a7"/>
            <w:rFonts w:ascii="Times New Roman" w:hAnsi="Times New Roman" w:cs="Times New Roman"/>
            <w:color w:val="auto"/>
            <w:sz w:val="24"/>
            <w:szCs w:val="24"/>
            <w:lang w:val="en-US"/>
          </w:rPr>
          <w:t>https://zenodo.org/record/4475495</w:t>
        </w:r>
      </w:hyperlink>
      <w:r w:rsidRPr="001A6A24">
        <w:rPr>
          <w:rFonts w:ascii="Times New Roman" w:hAnsi="Times New Roman" w:cs="Times New Roman"/>
          <w:sz w:val="24"/>
          <w:szCs w:val="24"/>
          <w:lang w:val="en-US"/>
        </w:rPr>
        <w:t>.</w:t>
      </w:r>
    </w:p>
    <w:p w14:paraId="3E4FAD47" w14:textId="77777777" w:rsidR="00FD2E9E" w:rsidRPr="001A6A24" w:rsidRDefault="00FD2E9E" w:rsidP="00FD2E9E">
      <w:pPr>
        <w:pStyle w:val="a8"/>
        <w:numPr>
          <w:ilvl w:val="0"/>
          <w:numId w:val="1"/>
        </w:numPr>
        <w:spacing w:after="0" w:line="240" w:lineRule="auto"/>
        <w:ind w:left="0" w:firstLine="0"/>
        <w:contextualSpacing w:val="0"/>
        <w:jc w:val="both"/>
        <w:rPr>
          <w:rFonts w:ascii="Times New Roman" w:hAnsi="Times New Roman" w:cs="Times New Roman"/>
          <w:sz w:val="24"/>
          <w:szCs w:val="24"/>
          <w:lang w:val="en-US"/>
        </w:rPr>
      </w:pPr>
      <w:proofErr w:type="spellStart"/>
      <w:r w:rsidRPr="001A6A24">
        <w:rPr>
          <w:rFonts w:ascii="Times New Roman" w:hAnsi="Times New Roman" w:cs="Times New Roman"/>
          <w:sz w:val="24"/>
          <w:szCs w:val="24"/>
          <w:lang w:val="en-US"/>
        </w:rPr>
        <w:t>Kurinna</w:t>
      </w:r>
      <w:proofErr w:type="spellEnd"/>
      <w:r w:rsidRPr="001A6A24">
        <w:rPr>
          <w:rFonts w:ascii="Times New Roman" w:hAnsi="Times New Roman" w:cs="Times New Roman"/>
          <w:sz w:val="24"/>
          <w:szCs w:val="24"/>
          <w:lang w:val="en-US"/>
        </w:rPr>
        <w:t xml:space="preserve">, I. (2023). Lack of money and work. What problems do IDPs in Ukraine face a year later full-scale. </w:t>
      </w:r>
      <w:proofErr w:type="spellStart"/>
      <w:r w:rsidRPr="001A6A24">
        <w:rPr>
          <w:rFonts w:ascii="Times New Roman" w:hAnsi="Times New Roman" w:cs="Times New Roman"/>
          <w:i/>
          <w:iCs/>
          <w:sz w:val="24"/>
          <w:szCs w:val="24"/>
          <w:lang w:val="en-US"/>
        </w:rPr>
        <w:t>Svoi.City</w:t>
      </w:r>
      <w:proofErr w:type="spellEnd"/>
      <w:r w:rsidRPr="001A6A24">
        <w:rPr>
          <w:rFonts w:ascii="Times New Roman" w:hAnsi="Times New Roman" w:cs="Times New Roman"/>
          <w:sz w:val="24"/>
          <w:szCs w:val="24"/>
          <w:lang w:val="en-US"/>
        </w:rPr>
        <w:t xml:space="preserve">. Retrieved from </w:t>
      </w:r>
      <w:hyperlink r:id="rId26" w:history="1">
        <w:r w:rsidRPr="001A6A24">
          <w:rPr>
            <w:rStyle w:val="a7"/>
            <w:rFonts w:ascii="Times New Roman" w:hAnsi="Times New Roman" w:cs="Times New Roman"/>
            <w:color w:val="auto"/>
            <w:sz w:val="24"/>
            <w:szCs w:val="24"/>
            <w:lang w:val="en-US"/>
          </w:rPr>
          <w:t>https://svoi.city/articles/274500/problemi-pereselenciv</w:t>
        </w:r>
      </w:hyperlink>
      <w:r w:rsidRPr="001A6A24">
        <w:rPr>
          <w:rFonts w:ascii="Times New Roman" w:hAnsi="Times New Roman" w:cs="Times New Roman"/>
          <w:sz w:val="24"/>
          <w:szCs w:val="24"/>
          <w:lang w:val="en-US"/>
        </w:rPr>
        <w:t>.</w:t>
      </w:r>
    </w:p>
    <w:p w14:paraId="11B75D14" w14:textId="77777777" w:rsidR="00FD2E9E" w:rsidRPr="001A6A24" w:rsidRDefault="00FD2E9E" w:rsidP="00FD2E9E">
      <w:pPr>
        <w:pStyle w:val="a8"/>
        <w:numPr>
          <w:ilvl w:val="0"/>
          <w:numId w:val="1"/>
        </w:numPr>
        <w:spacing w:after="0" w:line="240" w:lineRule="auto"/>
        <w:ind w:left="0" w:firstLine="0"/>
        <w:contextualSpacing w:val="0"/>
        <w:jc w:val="both"/>
        <w:rPr>
          <w:rFonts w:ascii="Times New Roman" w:hAnsi="Times New Roman" w:cs="Times New Roman"/>
          <w:sz w:val="24"/>
          <w:szCs w:val="24"/>
          <w:lang w:val="uk-UA"/>
        </w:rPr>
      </w:pPr>
      <w:r w:rsidRPr="001A6A24">
        <w:rPr>
          <w:rFonts w:ascii="Times New Roman" w:hAnsi="Times New Roman" w:cs="Times New Roman"/>
          <w:sz w:val="24"/>
          <w:szCs w:val="24"/>
          <w:lang w:val="en-US"/>
        </w:rPr>
        <w:t xml:space="preserve">Law of Ukraine No. 2710-IX “On the State budget of Ukraine for 2023”. (2022, November). Retrieved from </w:t>
      </w:r>
      <w:hyperlink r:id="rId27" w:history="1">
        <w:r w:rsidRPr="001A6A24">
          <w:rPr>
            <w:rStyle w:val="a7"/>
            <w:rFonts w:ascii="Times New Roman" w:hAnsi="Times New Roman" w:cs="Times New Roman"/>
            <w:color w:val="auto"/>
            <w:sz w:val="24"/>
            <w:szCs w:val="24"/>
            <w:lang w:val="en-US"/>
          </w:rPr>
          <w:t>https://zakon.rada.gov.ua/laws/show/2710-20/ed20221103#Text</w:t>
        </w:r>
      </w:hyperlink>
      <w:r w:rsidRPr="001A6A24">
        <w:rPr>
          <w:rFonts w:ascii="Times New Roman" w:hAnsi="Times New Roman" w:cs="Times New Roman"/>
          <w:sz w:val="24"/>
          <w:szCs w:val="24"/>
          <w:lang w:val="en-US"/>
        </w:rPr>
        <w:t>.</w:t>
      </w:r>
    </w:p>
    <w:p w14:paraId="427A8B67" w14:textId="77777777" w:rsidR="00FD2E9E" w:rsidRPr="001A6A24" w:rsidRDefault="00FD2E9E" w:rsidP="00FD2E9E">
      <w:pPr>
        <w:pStyle w:val="a8"/>
        <w:numPr>
          <w:ilvl w:val="0"/>
          <w:numId w:val="1"/>
        </w:numPr>
        <w:spacing w:after="0" w:line="240" w:lineRule="auto"/>
        <w:ind w:left="0" w:firstLine="0"/>
        <w:jc w:val="both"/>
        <w:rPr>
          <w:rFonts w:ascii="Times New Roman" w:hAnsi="Times New Roman" w:cs="Times New Roman"/>
          <w:sz w:val="24"/>
          <w:szCs w:val="24"/>
          <w:lang w:val="en-US"/>
        </w:rPr>
      </w:pPr>
      <w:r w:rsidRPr="001A6A24">
        <w:rPr>
          <w:rFonts w:ascii="Times New Roman" w:hAnsi="Times New Roman" w:cs="Times New Roman"/>
          <w:sz w:val="24"/>
          <w:szCs w:val="24"/>
          <w:lang w:val="en-US"/>
        </w:rPr>
        <w:t xml:space="preserve">Lebed, L. </w:t>
      </w:r>
      <w:r w:rsidRPr="001A6A24">
        <w:rPr>
          <w:rFonts w:ascii="Times New Roman" w:hAnsi="Times New Roman" w:cs="Times New Roman"/>
          <w:sz w:val="24"/>
          <w:szCs w:val="24"/>
          <w:lang w:val="uk-UA"/>
        </w:rPr>
        <w:t xml:space="preserve">(2021). </w:t>
      </w:r>
      <w:r w:rsidRPr="001A6A24">
        <w:rPr>
          <w:rFonts w:ascii="Times New Roman" w:hAnsi="Times New Roman" w:cs="Times New Roman"/>
          <w:sz w:val="24"/>
          <w:szCs w:val="24"/>
          <w:lang w:val="en-US"/>
        </w:rPr>
        <w:t xml:space="preserve">Hidden threat: How the shadow grain market functions in Ukraine. </w:t>
      </w:r>
      <w:proofErr w:type="spellStart"/>
      <w:r w:rsidRPr="001A6A24">
        <w:rPr>
          <w:rFonts w:ascii="Times New Roman" w:hAnsi="Times New Roman" w:cs="Times New Roman"/>
          <w:i/>
          <w:iCs/>
          <w:sz w:val="24"/>
          <w:szCs w:val="24"/>
          <w:lang w:val="en-US"/>
        </w:rPr>
        <w:t>AgroPortal</w:t>
      </w:r>
      <w:proofErr w:type="spellEnd"/>
      <w:r w:rsidRPr="001A6A24">
        <w:rPr>
          <w:rFonts w:ascii="Times New Roman" w:hAnsi="Times New Roman" w:cs="Times New Roman"/>
          <w:sz w:val="24"/>
          <w:szCs w:val="24"/>
          <w:lang w:val="en-US"/>
        </w:rPr>
        <w:t xml:space="preserve">. Retrieved from </w:t>
      </w:r>
      <w:hyperlink r:id="rId28" w:history="1">
        <w:r w:rsidRPr="001A6A24">
          <w:rPr>
            <w:rStyle w:val="a7"/>
            <w:rFonts w:ascii="Times New Roman" w:hAnsi="Times New Roman" w:cs="Times New Roman"/>
            <w:color w:val="auto"/>
            <w:sz w:val="24"/>
            <w:szCs w:val="24"/>
            <w:lang w:val="en-US"/>
          </w:rPr>
          <w:t>https://agroportal.ua/publishing/rassledovaniya/skrytaya-ugroza-kak-tenevoi-rynok-zerna-funktsioniruet-v-ukraine</w:t>
        </w:r>
      </w:hyperlink>
      <w:r w:rsidRPr="001A6A24">
        <w:rPr>
          <w:rFonts w:ascii="Times New Roman" w:hAnsi="Times New Roman" w:cs="Times New Roman"/>
          <w:sz w:val="24"/>
          <w:szCs w:val="24"/>
          <w:lang w:val="en-US"/>
        </w:rPr>
        <w:t>.</w:t>
      </w:r>
    </w:p>
    <w:p w14:paraId="7242BEAA" w14:textId="77777777" w:rsidR="00FD2E9E" w:rsidRPr="001A6A24" w:rsidRDefault="00FD2E9E" w:rsidP="00FD2E9E">
      <w:pPr>
        <w:pStyle w:val="a8"/>
        <w:numPr>
          <w:ilvl w:val="0"/>
          <w:numId w:val="1"/>
        </w:numPr>
        <w:spacing w:after="0" w:line="240" w:lineRule="auto"/>
        <w:ind w:left="0" w:firstLine="0"/>
        <w:jc w:val="both"/>
        <w:rPr>
          <w:rFonts w:ascii="Times New Roman" w:hAnsi="Times New Roman" w:cs="Times New Roman"/>
          <w:sz w:val="24"/>
          <w:szCs w:val="24"/>
          <w:lang w:val="en-US"/>
        </w:rPr>
      </w:pPr>
      <w:r w:rsidRPr="001A6A24">
        <w:rPr>
          <w:rFonts w:ascii="Times New Roman" w:hAnsi="Times New Roman" w:cs="Times New Roman"/>
          <w:sz w:val="24"/>
          <w:szCs w:val="24"/>
          <w:lang w:val="en-US"/>
        </w:rPr>
        <w:t>Manic, E., Mitrovic, D.,</w:t>
      </w:r>
      <w:r w:rsidRPr="001A6A24">
        <w:rPr>
          <w:rFonts w:ascii="Times New Roman" w:hAnsi="Times New Roman" w:cs="Times New Roman"/>
          <w:sz w:val="24"/>
          <w:szCs w:val="24"/>
          <w:lang w:val="uk-UA"/>
        </w:rPr>
        <w:t xml:space="preserve"> &amp; </w:t>
      </w:r>
      <w:r w:rsidRPr="001A6A24">
        <w:rPr>
          <w:rFonts w:ascii="Times New Roman" w:hAnsi="Times New Roman" w:cs="Times New Roman"/>
          <w:sz w:val="24"/>
          <w:szCs w:val="24"/>
          <w:lang w:val="en-US"/>
        </w:rPr>
        <w:t xml:space="preserve">Popovic, S. (2017). Regional disparity analysis of business conditions: The case of Serbia. </w:t>
      </w:r>
      <w:proofErr w:type="spellStart"/>
      <w:r w:rsidRPr="001A6A24">
        <w:rPr>
          <w:rFonts w:ascii="Times New Roman" w:hAnsi="Times New Roman" w:cs="Times New Roman"/>
          <w:i/>
          <w:sz w:val="24"/>
          <w:szCs w:val="24"/>
          <w:lang w:val="en-US"/>
        </w:rPr>
        <w:t>Ekonomika</w:t>
      </w:r>
      <w:proofErr w:type="spellEnd"/>
      <w:r w:rsidRPr="001A6A24">
        <w:rPr>
          <w:rFonts w:ascii="Times New Roman" w:hAnsi="Times New Roman" w:cs="Times New Roman"/>
          <w:i/>
          <w:sz w:val="24"/>
          <w:szCs w:val="24"/>
          <w:lang w:val="en-US"/>
        </w:rPr>
        <w:t xml:space="preserve"> </w:t>
      </w:r>
      <w:proofErr w:type="spellStart"/>
      <w:r w:rsidRPr="001A6A24">
        <w:rPr>
          <w:rFonts w:ascii="Times New Roman" w:hAnsi="Times New Roman" w:cs="Times New Roman"/>
          <w:i/>
          <w:sz w:val="24"/>
          <w:szCs w:val="24"/>
          <w:lang w:val="en-US"/>
        </w:rPr>
        <w:t>Preduzeca</w:t>
      </w:r>
      <w:proofErr w:type="spellEnd"/>
      <w:r w:rsidRPr="001A6A24">
        <w:rPr>
          <w:rFonts w:ascii="Times New Roman" w:hAnsi="Times New Roman" w:cs="Times New Roman"/>
          <w:sz w:val="24"/>
          <w:szCs w:val="24"/>
          <w:lang w:val="uk-UA"/>
        </w:rPr>
        <w:t>,</w:t>
      </w:r>
      <w:r w:rsidRPr="001A6A24">
        <w:rPr>
          <w:rFonts w:ascii="Times New Roman" w:hAnsi="Times New Roman" w:cs="Times New Roman"/>
          <w:sz w:val="24"/>
          <w:szCs w:val="24"/>
          <w:lang w:val="en-US"/>
        </w:rPr>
        <w:t xml:space="preserve"> 65</w:t>
      </w:r>
      <w:r w:rsidRPr="001A6A24">
        <w:rPr>
          <w:rFonts w:ascii="Times New Roman" w:hAnsi="Times New Roman" w:cs="Times New Roman"/>
          <w:sz w:val="24"/>
          <w:szCs w:val="24"/>
          <w:lang w:val="uk-UA"/>
        </w:rPr>
        <w:t xml:space="preserve"> (</w:t>
      </w:r>
      <w:r w:rsidRPr="001A6A24">
        <w:rPr>
          <w:rFonts w:ascii="Times New Roman" w:hAnsi="Times New Roman" w:cs="Times New Roman"/>
          <w:sz w:val="24"/>
          <w:szCs w:val="24"/>
          <w:lang w:val="en-US"/>
        </w:rPr>
        <w:t>3-4</w:t>
      </w:r>
      <w:r w:rsidRPr="001A6A24">
        <w:rPr>
          <w:rFonts w:ascii="Times New Roman" w:hAnsi="Times New Roman" w:cs="Times New Roman"/>
          <w:sz w:val="24"/>
          <w:szCs w:val="24"/>
          <w:lang w:val="uk-UA"/>
        </w:rPr>
        <w:t xml:space="preserve">), </w:t>
      </w:r>
      <w:r w:rsidRPr="001A6A24">
        <w:rPr>
          <w:rFonts w:ascii="Times New Roman" w:hAnsi="Times New Roman" w:cs="Times New Roman"/>
          <w:sz w:val="24"/>
          <w:szCs w:val="24"/>
          <w:lang w:val="en-US"/>
        </w:rPr>
        <w:t xml:space="preserve">275-293. </w:t>
      </w:r>
      <w:hyperlink r:id="rId29" w:history="1">
        <w:proofErr w:type="spellStart"/>
        <w:r w:rsidRPr="001A6A24">
          <w:rPr>
            <w:rStyle w:val="a7"/>
            <w:rFonts w:ascii="Times New Roman" w:hAnsi="Times New Roman" w:cs="Times New Roman"/>
            <w:color w:val="auto"/>
            <w:sz w:val="24"/>
            <w:szCs w:val="24"/>
            <w:lang w:val="en-US"/>
          </w:rPr>
          <w:t>doi</w:t>
        </w:r>
        <w:proofErr w:type="spellEnd"/>
        <w:r w:rsidRPr="001A6A24">
          <w:rPr>
            <w:rStyle w:val="a7"/>
            <w:rFonts w:ascii="Times New Roman" w:hAnsi="Times New Roman" w:cs="Times New Roman"/>
            <w:color w:val="auto"/>
            <w:sz w:val="24"/>
            <w:szCs w:val="24"/>
            <w:lang w:val="en-US"/>
          </w:rPr>
          <w:t>: 10.5937/EKOPRE1704275M</w:t>
        </w:r>
      </w:hyperlink>
      <w:r w:rsidRPr="001A6A24">
        <w:rPr>
          <w:rFonts w:ascii="Times New Roman" w:hAnsi="Times New Roman" w:cs="Times New Roman"/>
          <w:sz w:val="24"/>
          <w:szCs w:val="24"/>
          <w:lang w:val="en-US"/>
        </w:rPr>
        <w:t>.</w:t>
      </w:r>
    </w:p>
    <w:p w14:paraId="05996E35" w14:textId="77777777" w:rsidR="00FD2E9E" w:rsidRPr="001A6A24" w:rsidRDefault="00FD2E9E" w:rsidP="00FD2E9E">
      <w:pPr>
        <w:pStyle w:val="a8"/>
        <w:numPr>
          <w:ilvl w:val="0"/>
          <w:numId w:val="1"/>
        </w:numPr>
        <w:spacing w:after="0" w:line="240" w:lineRule="auto"/>
        <w:ind w:left="0" w:firstLine="0"/>
        <w:jc w:val="both"/>
        <w:rPr>
          <w:rFonts w:ascii="Times New Roman" w:hAnsi="Times New Roman" w:cs="Times New Roman"/>
          <w:sz w:val="24"/>
          <w:szCs w:val="24"/>
          <w:lang w:val="en-US"/>
        </w:rPr>
      </w:pPr>
      <w:r w:rsidRPr="001A6A24">
        <w:rPr>
          <w:rFonts w:ascii="Times New Roman" w:hAnsi="Times New Roman" w:cs="Times New Roman"/>
          <w:sz w:val="24"/>
          <w:szCs w:val="24"/>
          <w:lang w:val="en-US"/>
        </w:rPr>
        <w:t xml:space="preserve">Ministry of Agrarian Policy and Food of Ukraine. (2022). </w:t>
      </w:r>
      <w:r w:rsidRPr="001A6A24">
        <w:rPr>
          <w:rFonts w:ascii="Times New Roman" w:hAnsi="Times New Roman" w:cs="Times New Roman"/>
          <w:i/>
          <w:iCs/>
          <w:sz w:val="24"/>
          <w:szCs w:val="24"/>
          <w:lang w:val="en-US"/>
        </w:rPr>
        <w:t>The impact of the war on agriculture: The UN presented an assessment of the urgent needs of the agricultural sector and rural population</w:t>
      </w:r>
      <w:r w:rsidRPr="001A6A24">
        <w:rPr>
          <w:rFonts w:ascii="Times New Roman" w:hAnsi="Times New Roman" w:cs="Times New Roman"/>
          <w:sz w:val="24"/>
          <w:szCs w:val="24"/>
          <w:lang w:val="en-US"/>
        </w:rPr>
        <w:t>.</w:t>
      </w:r>
      <w:r w:rsidRPr="001A6A24">
        <w:rPr>
          <w:rFonts w:ascii="Times New Roman" w:hAnsi="Times New Roman" w:cs="Times New Roman"/>
          <w:sz w:val="24"/>
          <w:szCs w:val="24"/>
          <w:lang w:val="uk-UA"/>
        </w:rPr>
        <w:t xml:space="preserve"> </w:t>
      </w:r>
      <w:r w:rsidRPr="001A6A24">
        <w:rPr>
          <w:rFonts w:ascii="Times New Roman" w:hAnsi="Times New Roman" w:cs="Times New Roman"/>
          <w:sz w:val="24"/>
          <w:szCs w:val="24"/>
          <w:lang w:val="en-US"/>
        </w:rPr>
        <w:t xml:space="preserve">Retrieved from </w:t>
      </w:r>
      <w:hyperlink r:id="rId30" w:history="1">
        <w:r w:rsidRPr="001A6A24">
          <w:rPr>
            <w:rStyle w:val="a7"/>
            <w:rFonts w:ascii="Times New Roman" w:hAnsi="Times New Roman" w:cs="Times New Roman"/>
            <w:color w:val="auto"/>
            <w:sz w:val="24"/>
            <w:szCs w:val="24"/>
            <w:lang w:val="en-US"/>
          </w:rPr>
          <w:t>https://minagro.gov.ua/news/vpliv-vijni-na-silske-gospodarstvo-oon-predstavilo-ocinku-nagalnih-potreb-agrosektoru-ta-silskogo-naselennya</w:t>
        </w:r>
      </w:hyperlink>
      <w:r w:rsidRPr="001A6A24">
        <w:rPr>
          <w:rFonts w:ascii="Times New Roman" w:hAnsi="Times New Roman" w:cs="Times New Roman"/>
          <w:sz w:val="24"/>
          <w:szCs w:val="24"/>
          <w:lang w:val="en-US"/>
        </w:rPr>
        <w:t>.</w:t>
      </w:r>
    </w:p>
    <w:p w14:paraId="6A2590D6" w14:textId="77777777" w:rsidR="00FD2E9E" w:rsidRPr="001A6A24" w:rsidRDefault="00FD2E9E" w:rsidP="00FD2E9E">
      <w:pPr>
        <w:pStyle w:val="a8"/>
        <w:numPr>
          <w:ilvl w:val="0"/>
          <w:numId w:val="1"/>
        </w:numPr>
        <w:spacing w:after="0" w:line="240" w:lineRule="auto"/>
        <w:ind w:left="0" w:firstLine="0"/>
        <w:jc w:val="both"/>
        <w:rPr>
          <w:rFonts w:ascii="Times New Roman" w:hAnsi="Times New Roman" w:cs="Times New Roman"/>
          <w:sz w:val="24"/>
          <w:szCs w:val="24"/>
          <w:lang w:val="uk-UA"/>
        </w:rPr>
      </w:pPr>
      <w:r w:rsidRPr="001A6A24">
        <w:rPr>
          <w:rFonts w:ascii="Times New Roman" w:hAnsi="Times New Roman" w:cs="Times New Roman"/>
          <w:sz w:val="24"/>
          <w:szCs w:val="24"/>
          <w:lang w:val="en-US"/>
        </w:rPr>
        <w:t xml:space="preserve">Ministry of Agrarian Policy and Food of Ukraine. (2023). </w:t>
      </w:r>
      <w:r w:rsidRPr="001A6A24">
        <w:rPr>
          <w:rFonts w:ascii="Times New Roman" w:hAnsi="Times New Roman" w:cs="Times New Roman"/>
          <w:i/>
          <w:iCs/>
          <w:sz w:val="24"/>
          <w:szCs w:val="24"/>
          <w:lang w:val="en-US"/>
        </w:rPr>
        <w:t>Grant program for the creation of greenhouses and gardens: 87 applications worth UAH 421.3 million were approved</w:t>
      </w:r>
      <w:r w:rsidRPr="001A6A24">
        <w:rPr>
          <w:rFonts w:ascii="Times New Roman" w:hAnsi="Times New Roman" w:cs="Times New Roman"/>
          <w:sz w:val="24"/>
          <w:szCs w:val="24"/>
          <w:lang w:val="en-US"/>
        </w:rPr>
        <w:t xml:space="preserve">. Retrieved from </w:t>
      </w:r>
      <w:hyperlink r:id="rId31" w:history="1">
        <w:r w:rsidRPr="001A6A24">
          <w:rPr>
            <w:rStyle w:val="a7"/>
            <w:rFonts w:ascii="Times New Roman" w:hAnsi="Times New Roman" w:cs="Times New Roman"/>
            <w:color w:val="auto"/>
            <w:sz w:val="24"/>
            <w:szCs w:val="24"/>
            <w:lang w:val="uk-UA"/>
          </w:rPr>
          <w:t>https://minagro.gov.ua/news/grantova-programa-zi-stvorennya-teplic-ta-sadiv-pogodzheno-87-zayavok-na-sumu-4213-mln-grn#:</w:t>
        </w:r>
      </w:hyperlink>
      <w:r w:rsidRPr="001A6A24">
        <w:rPr>
          <w:rFonts w:ascii="Times New Roman" w:hAnsi="Times New Roman" w:cs="Times New Roman"/>
          <w:sz w:val="24"/>
          <w:szCs w:val="24"/>
          <w:lang w:val="en-US"/>
        </w:rPr>
        <w:t>.</w:t>
      </w:r>
    </w:p>
    <w:p w14:paraId="3E325AAD" w14:textId="77777777" w:rsidR="00FD2E9E" w:rsidRPr="001A6A24" w:rsidRDefault="00FD2E9E" w:rsidP="00FD2E9E">
      <w:pPr>
        <w:pStyle w:val="a8"/>
        <w:numPr>
          <w:ilvl w:val="0"/>
          <w:numId w:val="1"/>
        </w:numPr>
        <w:spacing w:after="0" w:line="240" w:lineRule="auto"/>
        <w:ind w:left="0" w:firstLine="0"/>
        <w:contextualSpacing w:val="0"/>
        <w:jc w:val="both"/>
        <w:rPr>
          <w:rFonts w:ascii="Times New Roman" w:hAnsi="Times New Roman" w:cs="Times New Roman"/>
          <w:sz w:val="24"/>
          <w:szCs w:val="24"/>
          <w:lang w:val="en-US"/>
        </w:rPr>
      </w:pPr>
      <w:r w:rsidRPr="001A6A24">
        <w:rPr>
          <w:rFonts w:ascii="Times New Roman" w:hAnsi="Times New Roman" w:cs="Times New Roman"/>
          <w:sz w:val="24"/>
          <w:szCs w:val="24"/>
          <w:lang w:val="en-US"/>
        </w:rPr>
        <w:t xml:space="preserve">Moody's downgrades Ukraine's ratings to Ca with a stable outlook. (2023). Retrieved from </w:t>
      </w:r>
      <w:hyperlink r:id="rId32" w:history="1">
        <w:r w:rsidRPr="001A6A24">
          <w:rPr>
            <w:rStyle w:val="a7"/>
            <w:rFonts w:ascii="Times New Roman" w:hAnsi="Times New Roman" w:cs="Times New Roman"/>
            <w:color w:val="auto"/>
            <w:sz w:val="24"/>
            <w:szCs w:val="24"/>
            <w:lang w:val="en-US"/>
          </w:rPr>
          <w:t>http://surl.li/ibmdh</w:t>
        </w:r>
      </w:hyperlink>
      <w:r w:rsidRPr="001A6A24">
        <w:rPr>
          <w:rFonts w:ascii="Times New Roman" w:hAnsi="Times New Roman" w:cs="Times New Roman"/>
          <w:sz w:val="24"/>
          <w:szCs w:val="24"/>
          <w:lang w:val="en-US"/>
        </w:rPr>
        <w:t>.</w:t>
      </w:r>
    </w:p>
    <w:p w14:paraId="2CCD7F22" w14:textId="77777777" w:rsidR="00FD2E9E" w:rsidRPr="001A6A24" w:rsidRDefault="00FD2E9E" w:rsidP="00FD2E9E">
      <w:pPr>
        <w:pStyle w:val="a8"/>
        <w:numPr>
          <w:ilvl w:val="0"/>
          <w:numId w:val="1"/>
        </w:numPr>
        <w:spacing w:after="0" w:line="240" w:lineRule="auto"/>
        <w:ind w:left="0" w:firstLine="0"/>
        <w:jc w:val="both"/>
        <w:rPr>
          <w:rFonts w:ascii="Times New Roman" w:hAnsi="Times New Roman" w:cs="Times New Roman"/>
          <w:sz w:val="24"/>
          <w:szCs w:val="24"/>
          <w:lang w:val="en-US"/>
        </w:rPr>
      </w:pPr>
      <w:proofErr w:type="spellStart"/>
      <w:r w:rsidRPr="001A6A24">
        <w:rPr>
          <w:rFonts w:ascii="Times New Roman" w:hAnsi="Times New Roman" w:cs="Times New Roman"/>
          <w:sz w:val="24"/>
          <w:szCs w:val="24"/>
          <w:lang w:val="en-US"/>
        </w:rPr>
        <w:lastRenderedPageBreak/>
        <w:t>Motlyakh</w:t>
      </w:r>
      <w:proofErr w:type="spellEnd"/>
      <w:r w:rsidRPr="001A6A24">
        <w:rPr>
          <w:rFonts w:ascii="Times New Roman" w:hAnsi="Times New Roman" w:cs="Times New Roman"/>
          <w:sz w:val="24"/>
          <w:szCs w:val="24"/>
          <w:lang w:val="en-US"/>
        </w:rPr>
        <w:t>, O. (2022). Manifestations of corruption in the issue of nationwide mobilization of persons liable for military service</w:t>
      </w:r>
      <w:r w:rsidRPr="001A6A24">
        <w:rPr>
          <w:rFonts w:ascii="Times New Roman" w:hAnsi="Times New Roman" w:cs="Times New Roman"/>
          <w:sz w:val="24"/>
          <w:szCs w:val="24"/>
          <w:lang w:val="uk-UA"/>
        </w:rPr>
        <w:t xml:space="preserve">. </w:t>
      </w:r>
      <w:r w:rsidRPr="001A6A24">
        <w:rPr>
          <w:rFonts w:ascii="Times New Roman" w:hAnsi="Times New Roman" w:cs="Times New Roman"/>
          <w:sz w:val="24"/>
          <w:szCs w:val="24"/>
          <w:lang w:val="en-US"/>
        </w:rPr>
        <w:t>In</w:t>
      </w:r>
      <w:r w:rsidRPr="001A6A24">
        <w:rPr>
          <w:rFonts w:ascii="Times New Roman" w:hAnsi="Times New Roman" w:cs="Times New Roman"/>
          <w:sz w:val="24"/>
          <w:szCs w:val="24"/>
          <w:lang w:val="uk-UA"/>
        </w:rPr>
        <w:t xml:space="preserve"> </w:t>
      </w:r>
      <w:r w:rsidRPr="001A6A24">
        <w:rPr>
          <w:rFonts w:ascii="Times New Roman" w:hAnsi="Times New Roman" w:cs="Times New Roman"/>
          <w:i/>
          <w:sz w:val="24"/>
          <w:szCs w:val="24"/>
          <w:lang w:val="en-US"/>
        </w:rPr>
        <w:t xml:space="preserve">Proceedings of the VII international scientific and practical conference </w:t>
      </w:r>
      <w:r w:rsidRPr="001A6A24">
        <w:rPr>
          <w:rFonts w:ascii="Times New Roman" w:hAnsi="Times New Roman" w:cs="Times New Roman"/>
          <w:iCs/>
          <w:sz w:val="24"/>
          <w:szCs w:val="24"/>
          <w:lang w:val="en-US"/>
        </w:rPr>
        <w:t xml:space="preserve">(pp. 66-68). Retrieved from </w:t>
      </w:r>
      <w:hyperlink r:id="rId33" w:history="1">
        <w:r w:rsidRPr="001A6A24">
          <w:rPr>
            <w:rStyle w:val="a7"/>
            <w:rFonts w:ascii="Times New Roman" w:hAnsi="Times New Roman" w:cs="Times New Roman"/>
            <w:iCs/>
            <w:color w:val="auto"/>
            <w:sz w:val="24"/>
            <w:szCs w:val="24"/>
            <w:lang w:val="en-US"/>
          </w:rPr>
          <w:t>http://elar.naiau.kiev.ua/jspui/bitstream/123456789/23037/1/Матеріали_КОРУПЦІЯ_p067-069.pdf</w:t>
        </w:r>
      </w:hyperlink>
      <w:r w:rsidRPr="001A6A24">
        <w:rPr>
          <w:rFonts w:ascii="Times New Roman" w:hAnsi="Times New Roman" w:cs="Times New Roman"/>
          <w:iCs/>
          <w:sz w:val="24"/>
          <w:szCs w:val="24"/>
          <w:lang w:val="en-US"/>
        </w:rPr>
        <w:t>.</w:t>
      </w:r>
    </w:p>
    <w:p w14:paraId="6292FE7C" w14:textId="77777777" w:rsidR="00FD2E9E" w:rsidRPr="001A6A24" w:rsidRDefault="00FD2E9E" w:rsidP="00FD2E9E">
      <w:pPr>
        <w:pStyle w:val="a8"/>
        <w:numPr>
          <w:ilvl w:val="0"/>
          <w:numId w:val="1"/>
        </w:numPr>
        <w:spacing w:after="0" w:line="240" w:lineRule="auto"/>
        <w:ind w:left="0" w:firstLine="0"/>
        <w:jc w:val="both"/>
        <w:rPr>
          <w:rFonts w:ascii="Times New Roman" w:hAnsi="Times New Roman" w:cs="Times New Roman"/>
          <w:sz w:val="24"/>
          <w:szCs w:val="24"/>
          <w:lang w:val="uk-UA"/>
        </w:rPr>
      </w:pPr>
      <w:proofErr w:type="spellStart"/>
      <w:r w:rsidRPr="001A6A24">
        <w:rPr>
          <w:rFonts w:ascii="Times New Roman" w:hAnsi="Times New Roman" w:cs="Times New Roman"/>
          <w:sz w:val="24"/>
          <w:szCs w:val="24"/>
          <w:lang w:val="en-US"/>
        </w:rPr>
        <w:t>Naiter</w:t>
      </w:r>
      <w:proofErr w:type="spellEnd"/>
      <w:r w:rsidRPr="001A6A24">
        <w:rPr>
          <w:rFonts w:ascii="Times New Roman" w:hAnsi="Times New Roman" w:cs="Times New Roman"/>
          <w:sz w:val="24"/>
          <w:szCs w:val="24"/>
          <w:lang w:val="en-US"/>
        </w:rPr>
        <w:t xml:space="preserve">, R. (2022). Losses of $40 billion: How the agricultural sector of Ukraine is suffering because of the war. </w:t>
      </w:r>
      <w:r w:rsidRPr="001A6A24">
        <w:rPr>
          <w:rFonts w:ascii="Times New Roman" w:hAnsi="Times New Roman" w:cs="Times New Roman"/>
          <w:i/>
          <w:sz w:val="24"/>
          <w:szCs w:val="24"/>
          <w:lang w:val="en-US"/>
        </w:rPr>
        <w:t>Economic Truth.</w:t>
      </w:r>
      <w:r w:rsidRPr="001A6A24">
        <w:rPr>
          <w:rFonts w:ascii="Times New Roman" w:hAnsi="Times New Roman" w:cs="Times New Roman"/>
          <w:sz w:val="24"/>
          <w:szCs w:val="24"/>
          <w:lang w:val="en-US"/>
        </w:rPr>
        <w:t xml:space="preserve"> Retrieved from </w:t>
      </w:r>
      <w:hyperlink r:id="rId34" w:history="1">
        <w:r w:rsidRPr="001A6A24">
          <w:rPr>
            <w:rStyle w:val="a7"/>
            <w:rFonts w:ascii="Times New Roman" w:hAnsi="Times New Roman" w:cs="Times New Roman"/>
            <w:color w:val="auto"/>
            <w:sz w:val="24"/>
            <w:szCs w:val="24"/>
            <w:lang w:val="uk-UA"/>
          </w:rPr>
          <w:t>https://www.epravda.com.ua/columns/2022/12/19/695167/</w:t>
        </w:r>
      </w:hyperlink>
      <w:r w:rsidRPr="001A6A24">
        <w:rPr>
          <w:rFonts w:ascii="Times New Roman" w:hAnsi="Times New Roman" w:cs="Times New Roman"/>
          <w:sz w:val="24"/>
          <w:szCs w:val="24"/>
          <w:lang w:val="en-US"/>
        </w:rPr>
        <w:t>.</w:t>
      </w:r>
    </w:p>
    <w:p w14:paraId="3C39D1A9" w14:textId="77777777" w:rsidR="00FD2E9E" w:rsidRPr="001A6A24" w:rsidRDefault="00FD2E9E" w:rsidP="00FD2E9E">
      <w:pPr>
        <w:pStyle w:val="a8"/>
        <w:numPr>
          <w:ilvl w:val="0"/>
          <w:numId w:val="1"/>
        </w:numPr>
        <w:spacing w:after="0" w:line="240" w:lineRule="auto"/>
        <w:ind w:left="0" w:firstLine="0"/>
        <w:contextualSpacing w:val="0"/>
        <w:jc w:val="both"/>
        <w:rPr>
          <w:rFonts w:ascii="Times New Roman" w:hAnsi="Times New Roman" w:cs="Times New Roman"/>
          <w:sz w:val="24"/>
          <w:szCs w:val="24"/>
          <w:lang w:val="uk-UA"/>
        </w:rPr>
      </w:pPr>
      <w:r w:rsidRPr="001A6A24">
        <w:rPr>
          <w:rFonts w:ascii="Times New Roman" w:hAnsi="Times New Roman" w:cs="Times New Roman"/>
          <w:sz w:val="24"/>
          <w:szCs w:val="24"/>
          <w:lang w:val="en-US"/>
        </w:rPr>
        <w:t xml:space="preserve">National Bank of Ukraine. (2023). </w:t>
      </w:r>
      <w:r w:rsidRPr="001A6A24">
        <w:rPr>
          <w:rFonts w:ascii="Times New Roman" w:hAnsi="Times New Roman" w:cs="Times New Roman"/>
          <w:i/>
          <w:iCs/>
          <w:sz w:val="24"/>
          <w:szCs w:val="24"/>
          <w:lang w:val="en-US"/>
        </w:rPr>
        <w:t>Inflation report</w:t>
      </w:r>
      <w:r w:rsidRPr="001A6A24">
        <w:rPr>
          <w:rFonts w:ascii="Times New Roman" w:hAnsi="Times New Roman" w:cs="Times New Roman"/>
          <w:sz w:val="24"/>
          <w:szCs w:val="24"/>
          <w:lang w:val="en-US"/>
        </w:rPr>
        <w:t xml:space="preserve">. Retrieved from </w:t>
      </w:r>
      <w:hyperlink r:id="rId35" w:history="1">
        <w:r w:rsidRPr="001A6A24">
          <w:rPr>
            <w:rStyle w:val="a7"/>
            <w:rFonts w:ascii="Times New Roman" w:hAnsi="Times New Roman" w:cs="Times New Roman"/>
            <w:color w:val="auto"/>
            <w:sz w:val="24"/>
            <w:szCs w:val="24"/>
            <w:lang w:val="en-US"/>
          </w:rPr>
          <w:t>https://bank.gov.ua/ua/news/all/natsionalniy-bank-prognozuye-znijennya-inflyatsiyi-v-tsomu-rotsi-ta-povnotsinne-vidnovlennya-ekonomiki-</w:t>
        </w:r>
        <w:r w:rsidRPr="001A6A24">
          <w:rPr>
            <w:rStyle w:val="a7"/>
            <w:rFonts w:ascii="Times New Roman" w:hAnsi="Times New Roman" w:cs="Times New Roman"/>
            <w:color w:val="auto"/>
            <w:sz w:val="24"/>
            <w:szCs w:val="24"/>
            <w:lang w:val="uk-UA"/>
          </w:rPr>
          <w:t>z-2024-roku--</w:t>
        </w:r>
        <w:proofErr w:type="spellStart"/>
        <w:r w:rsidRPr="001A6A24">
          <w:rPr>
            <w:rStyle w:val="a7"/>
            <w:rFonts w:ascii="Times New Roman" w:hAnsi="Times New Roman" w:cs="Times New Roman"/>
            <w:color w:val="auto"/>
            <w:sz w:val="24"/>
            <w:szCs w:val="24"/>
            <w:lang w:val="uk-UA"/>
          </w:rPr>
          <w:t>inflyatsiyniy-zvit</w:t>
        </w:r>
        <w:proofErr w:type="spellEnd"/>
      </w:hyperlink>
      <w:r w:rsidRPr="001A6A24">
        <w:rPr>
          <w:rFonts w:ascii="Times New Roman" w:hAnsi="Times New Roman" w:cs="Times New Roman"/>
          <w:sz w:val="24"/>
          <w:szCs w:val="24"/>
          <w:lang w:val="en-US"/>
        </w:rPr>
        <w:t>.</w:t>
      </w:r>
    </w:p>
    <w:p w14:paraId="112D087B" w14:textId="77777777" w:rsidR="00FD2E9E" w:rsidRPr="001A6A24" w:rsidRDefault="00FD2E9E" w:rsidP="00FD2E9E">
      <w:pPr>
        <w:pStyle w:val="a8"/>
        <w:numPr>
          <w:ilvl w:val="0"/>
          <w:numId w:val="1"/>
        </w:numPr>
        <w:spacing w:after="0" w:line="240" w:lineRule="auto"/>
        <w:ind w:left="0" w:firstLine="0"/>
        <w:jc w:val="both"/>
        <w:rPr>
          <w:rFonts w:ascii="Times New Roman" w:hAnsi="Times New Roman" w:cs="Times New Roman"/>
          <w:sz w:val="24"/>
          <w:szCs w:val="24"/>
          <w:lang w:val="en-US"/>
        </w:rPr>
      </w:pPr>
      <w:r w:rsidRPr="001A6A24">
        <w:rPr>
          <w:rFonts w:ascii="Times New Roman" w:hAnsi="Times New Roman" w:cs="Times New Roman"/>
          <w:sz w:val="24"/>
          <w:szCs w:val="24"/>
          <w:lang w:val="en-US"/>
        </w:rPr>
        <w:t xml:space="preserve">National Bank of Ukraine. (n.d.). </w:t>
      </w:r>
      <w:r w:rsidRPr="001A6A24">
        <w:rPr>
          <w:rFonts w:ascii="Times New Roman" w:hAnsi="Times New Roman" w:cs="Times New Roman"/>
          <w:i/>
          <w:iCs/>
          <w:sz w:val="24"/>
          <w:szCs w:val="24"/>
          <w:lang w:val="en-US"/>
        </w:rPr>
        <w:t>Macroeconomic indicators</w:t>
      </w:r>
      <w:r w:rsidRPr="001A6A24">
        <w:rPr>
          <w:rFonts w:ascii="Times New Roman" w:hAnsi="Times New Roman" w:cs="Times New Roman"/>
          <w:sz w:val="24"/>
          <w:szCs w:val="24"/>
          <w:lang w:val="en-US"/>
        </w:rPr>
        <w:t xml:space="preserve">. Retrieved from </w:t>
      </w:r>
      <w:hyperlink r:id="rId36" w:history="1">
        <w:r w:rsidRPr="001A6A24">
          <w:rPr>
            <w:rStyle w:val="a7"/>
            <w:rFonts w:ascii="Times New Roman" w:hAnsi="Times New Roman" w:cs="Times New Roman"/>
            <w:color w:val="auto"/>
            <w:sz w:val="24"/>
            <w:szCs w:val="24"/>
            <w:lang w:val="en-US"/>
          </w:rPr>
          <w:t>https://bank.gov.ua/ua/statistic/macro-indicators</w:t>
        </w:r>
      </w:hyperlink>
      <w:r w:rsidRPr="001A6A24">
        <w:rPr>
          <w:rFonts w:ascii="Times New Roman" w:hAnsi="Times New Roman" w:cs="Times New Roman"/>
          <w:sz w:val="24"/>
          <w:szCs w:val="24"/>
          <w:lang w:val="en-US"/>
        </w:rPr>
        <w:t>.</w:t>
      </w:r>
    </w:p>
    <w:p w14:paraId="07AB001F" w14:textId="77777777" w:rsidR="00FD2E9E" w:rsidRPr="001A6A24" w:rsidRDefault="00FD2E9E" w:rsidP="00FD2E9E">
      <w:pPr>
        <w:pStyle w:val="a8"/>
        <w:numPr>
          <w:ilvl w:val="0"/>
          <w:numId w:val="1"/>
        </w:numPr>
        <w:spacing w:after="0" w:line="240" w:lineRule="auto"/>
        <w:ind w:left="0" w:firstLine="0"/>
        <w:jc w:val="both"/>
        <w:rPr>
          <w:rFonts w:ascii="Times New Roman" w:hAnsi="Times New Roman" w:cs="Times New Roman"/>
          <w:sz w:val="24"/>
          <w:szCs w:val="24"/>
          <w:lang w:val="uk-UA"/>
        </w:rPr>
      </w:pPr>
      <w:proofErr w:type="spellStart"/>
      <w:r w:rsidRPr="001A6A24">
        <w:rPr>
          <w:rFonts w:ascii="Times New Roman" w:hAnsi="Times New Roman" w:cs="Times New Roman"/>
          <w:sz w:val="24"/>
          <w:szCs w:val="24"/>
          <w:lang w:val="en-US"/>
        </w:rPr>
        <w:t>Nehrey</w:t>
      </w:r>
      <w:proofErr w:type="spellEnd"/>
      <w:r w:rsidRPr="001A6A24">
        <w:rPr>
          <w:rFonts w:ascii="Times New Roman" w:hAnsi="Times New Roman" w:cs="Times New Roman"/>
          <w:sz w:val="24"/>
          <w:szCs w:val="24"/>
          <w:lang w:val="en-US"/>
        </w:rPr>
        <w:t xml:space="preserve">, M., &amp; </w:t>
      </w:r>
      <w:proofErr w:type="spellStart"/>
      <w:r w:rsidRPr="001A6A24">
        <w:rPr>
          <w:rFonts w:ascii="Times New Roman" w:hAnsi="Times New Roman" w:cs="Times New Roman"/>
          <w:sz w:val="24"/>
          <w:szCs w:val="24"/>
          <w:lang w:val="en-US"/>
        </w:rPr>
        <w:t>Trofimtseva</w:t>
      </w:r>
      <w:proofErr w:type="spellEnd"/>
      <w:r w:rsidRPr="001A6A24">
        <w:rPr>
          <w:rFonts w:ascii="Times New Roman" w:hAnsi="Times New Roman" w:cs="Times New Roman"/>
          <w:sz w:val="24"/>
          <w:szCs w:val="24"/>
          <w:lang w:val="en-US"/>
        </w:rPr>
        <w:t xml:space="preserve">, O. (2022). Analysis of the agriculture sector of Ukraine during the war. </w:t>
      </w:r>
      <w:r w:rsidRPr="001A6A24">
        <w:rPr>
          <w:rFonts w:ascii="Times New Roman" w:hAnsi="Times New Roman" w:cs="Times New Roman"/>
          <w:i/>
          <w:sz w:val="24"/>
          <w:szCs w:val="24"/>
          <w:lang w:val="en-US"/>
        </w:rPr>
        <w:t>Bulletin of V.N. Karazin Kharkiv National University Economic Series</w:t>
      </w:r>
      <w:r w:rsidRPr="001A6A24">
        <w:rPr>
          <w:rFonts w:ascii="Times New Roman" w:hAnsi="Times New Roman" w:cs="Times New Roman"/>
          <w:sz w:val="24"/>
          <w:szCs w:val="24"/>
          <w:lang w:val="en-US"/>
        </w:rPr>
        <w:t>, 102,</w:t>
      </w:r>
      <w:r w:rsidRPr="001A6A24">
        <w:rPr>
          <w:rFonts w:ascii="Times New Roman" w:hAnsi="Times New Roman" w:cs="Times New Roman"/>
          <w:sz w:val="24"/>
          <w:szCs w:val="24"/>
          <w:lang w:val="uk-UA"/>
        </w:rPr>
        <w:t xml:space="preserve"> 49-56.</w:t>
      </w:r>
      <w:r w:rsidRPr="001A6A24">
        <w:rPr>
          <w:rFonts w:ascii="Times New Roman" w:hAnsi="Times New Roman" w:cs="Times New Roman"/>
          <w:sz w:val="24"/>
          <w:szCs w:val="24"/>
          <w:lang w:val="en-US"/>
        </w:rPr>
        <w:t xml:space="preserve"> </w:t>
      </w:r>
      <w:hyperlink r:id="rId37" w:history="1">
        <w:proofErr w:type="spellStart"/>
        <w:r w:rsidRPr="001A6A24">
          <w:rPr>
            <w:rStyle w:val="a7"/>
            <w:rFonts w:ascii="Times New Roman" w:hAnsi="Times New Roman" w:cs="Times New Roman"/>
            <w:color w:val="auto"/>
            <w:sz w:val="24"/>
            <w:szCs w:val="24"/>
            <w:lang w:val="en-US"/>
          </w:rPr>
          <w:t>doi</w:t>
        </w:r>
        <w:proofErr w:type="spellEnd"/>
        <w:r w:rsidRPr="001A6A24">
          <w:rPr>
            <w:rStyle w:val="a7"/>
            <w:rFonts w:ascii="Times New Roman" w:hAnsi="Times New Roman" w:cs="Times New Roman"/>
            <w:color w:val="auto"/>
            <w:sz w:val="24"/>
            <w:szCs w:val="24"/>
            <w:lang w:val="en-US"/>
          </w:rPr>
          <w:t>: 10.26565/2311-2379-2022-102-06</w:t>
        </w:r>
      </w:hyperlink>
      <w:r w:rsidRPr="001A6A24">
        <w:rPr>
          <w:rFonts w:ascii="Times New Roman" w:hAnsi="Times New Roman" w:cs="Times New Roman"/>
          <w:sz w:val="24"/>
          <w:szCs w:val="24"/>
          <w:lang w:val="en-US"/>
        </w:rPr>
        <w:t>.</w:t>
      </w:r>
    </w:p>
    <w:p w14:paraId="463069E5" w14:textId="77777777" w:rsidR="00FD2E9E" w:rsidRPr="001A6A24" w:rsidRDefault="00FD2E9E" w:rsidP="00FD2E9E">
      <w:pPr>
        <w:pStyle w:val="a8"/>
        <w:numPr>
          <w:ilvl w:val="0"/>
          <w:numId w:val="1"/>
        </w:numPr>
        <w:spacing w:after="0" w:line="240" w:lineRule="auto"/>
        <w:ind w:left="0" w:firstLine="0"/>
        <w:jc w:val="both"/>
        <w:rPr>
          <w:rFonts w:ascii="Times New Roman" w:hAnsi="Times New Roman" w:cs="Times New Roman"/>
          <w:sz w:val="24"/>
          <w:szCs w:val="24"/>
          <w:lang w:val="en-US"/>
        </w:rPr>
      </w:pPr>
      <w:proofErr w:type="spellStart"/>
      <w:r w:rsidRPr="001A6A24">
        <w:rPr>
          <w:rFonts w:ascii="Times New Roman" w:hAnsi="Times New Roman" w:cs="Times New Roman"/>
          <w:sz w:val="24"/>
          <w:szCs w:val="24"/>
          <w:lang w:val="en-US"/>
        </w:rPr>
        <w:t>Nikolaienko</w:t>
      </w:r>
      <w:proofErr w:type="spellEnd"/>
      <w:r w:rsidRPr="001A6A24">
        <w:rPr>
          <w:rFonts w:ascii="Times New Roman" w:hAnsi="Times New Roman" w:cs="Times New Roman"/>
          <w:sz w:val="24"/>
          <w:szCs w:val="24"/>
          <w:lang w:val="en-US"/>
        </w:rPr>
        <w:t xml:space="preserve">, S., &amp; </w:t>
      </w:r>
      <w:proofErr w:type="spellStart"/>
      <w:r w:rsidRPr="001A6A24">
        <w:rPr>
          <w:rFonts w:ascii="Times New Roman" w:hAnsi="Times New Roman" w:cs="Times New Roman"/>
          <w:sz w:val="24"/>
          <w:szCs w:val="24"/>
          <w:lang w:val="en-US"/>
        </w:rPr>
        <w:t>Nikolaienko</w:t>
      </w:r>
      <w:proofErr w:type="spellEnd"/>
      <w:r w:rsidRPr="001A6A24">
        <w:rPr>
          <w:rFonts w:ascii="Times New Roman" w:hAnsi="Times New Roman" w:cs="Times New Roman"/>
          <w:sz w:val="24"/>
          <w:szCs w:val="24"/>
          <w:lang w:val="en-US"/>
        </w:rPr>
        <w:t xml:space="preserve">, M. (2021). Higher agricultural education in Ukraine: The challenges of time. </w:t>
      </w:r>
      <w:r w:rsidRPr="001A6A24">
        <w:rPr>
          <w:rFonts w:ascii="Times New Roman" w:hAnsi="Times New Roman" w:cs="Times New Roman"/>
          <w:i/>
          <w:sz w:val="24"/>
          <w:szCs w:val="24"/>
          <w:lang w:val="en-US"/>
        </w:rPr>
        <w:t>Bulletin of Agricultural Science</w:t>
      </w:r>
      <w:r w:rsidRPr="001A6A24">
        <w:rPr>
          <w:rFonts w:ascii="Times New Roman" w:hAnsi="Times New Roman" w:cs="Times New Roman"/>
          <w:sz w:val="24"/>
          <w:szCs w:val="24"/>
          <w:lang w:val="en-US"/>
        </w:rPr>
        <w:t xml:space="preserve">, 12(825), 5-17. </w:t>
      </w:r>
      <w:hyperlink r:id="rId38" w:history="1">
        <w:proofErr w:type="spellStart"/>
        <w:r w:rsidRPr="001A6A24">
          <w:rPr>
            <w:rStyle w:val="a7"/>
            <w:rFonts w:ascii="Times New Roman" w:hAnsi="Times New Roman" w:cs="Times New Roman"/>
            <w:color w:val="auto"/>
            <w:sz w:val="24"/>
            <w:szCs w:val="24"/>
            <w:lang w:val="en-US"/>
          </w:rPr>
          <w:t>doi</w:t>
        </w:r>
        <w:proofErr w:type="spellEnd"/>
        <w:r w:rsidRPr="001A6A24">
          <w:rPr>
            <w:rStyle w:val="a7"/>
            <w:rFonts w:ascii="Times New Roman" w:hAnsi="Times New Roman" w:cs="Times New Roman"/>
            <w:color w:val="auto"/>
            <w:sz w:val="24"/>
            <w:szCs w:val="24"/>
            <w:lang w:val="en-US"/>
          </w:rPr>
          <w:t>: 10.31073/agrovisnyk202112-01</w:t>
        </w:r>
      </w:hyperlink>
      <w:r w:rsidRPr="001A6A24">
        <w:rPr>
          <w:rFonts w:ascii="Times New Roman" w:hAnsi="Times New Roman" w:cs="Times New Roman"/>
          <w:sz w:val="24"/>
          <w:szCs w:val="24"/>
          <w:lang w:val="en-US"/>
        </w:rPr>
        <w:t>.</w:t>
      </w:r>
    </w:p>
    <w:p w14:paraId="4A5B5EB7" w14:textId="77777777" w:rsidR="00FD2E9E" w:rsidRPr="001A6A24" w:rsidRDefault="00FD2E9E" w:rsidP="00FD2E9E">
      <w:pPr>
        <w:pStyle w:val="a8"/>
        <w:numPr>
          <w:ilvl w:val="0"/>
          <w:numId w:val="1"/>
        </w:numPr>
        <w:spacing w:after="0" w:line="240" w:lineRule="auto"/>
        <w:ind w:left="0" w:firstLine="0"/>
        <w:contextualSpacing w:val="0"/>
        <w:jc w:val="both"/>
        <w:rPr>
          <w:rFonts w:ascii="Times New Roman" w:hAnsi="Times New Roman" w:cs="Times New Roman"/>
          <w:sz w:val="24"/>
          <w:szCs w:val="24"/>
          <w:lang w:val="en-US"/>
        </w:rPr>
      </w:pPr>
      <w:r w:rsidRPr="001A6A24">
        <w:rPr>
          <w:rFonts w:ascii="Times New Roman" w:hAnsi="Times New Roman" w:cs="Times New Roman"/>
          <w:sz w:val="24"/>
          <w:szCs w:val="24"/>
          <w:lang w:val="en-US"/>
        </w:rPr>
        <w:t>Order of the Ministry of Agrarian Policy and Food of Ukraine No. 223 “On approval of the Criteria for determining enterprises, institutions and organizations that are important for the national economy in the field of agriculture in a special period”. (2023, February). Retrieved from</w:t>
      </w:r>
      <w:r w:rsidRPr="001A6A24">
        <w:rPr>
          <w:rFonts w:ascii="Times New Roman" w:hAnsi="Times New Roman" w:cs="Times New Roman"/>
          <w:sz w:val="24"/>
          <w:szCs w:val="24"/>
          <w:lang w:val="uk-UA"/>
        </w:rPr>
        <w:t xml:space="preserve"> </w:t>
      </w:r>
      <w:hyperlink r:id="rId39" w:history="1">
        <w:r w:rsidRPr="001A6A24">
          <w:rPr>
            <w:rStyle w:val="a7"/>
            <w:rFonts w:ascii="Times New Roman" w:hAnsi="Times New Roman" w:cs="Times New Roman"/>
            <w:color w:val="auto"/>
            <w:sz w:val="24"/>
            <w:szCs w:val="24"/>
            <w:lang w:val="uk-UA"/>
          </w:rPr>
          <w:t>https://zakon.rada.gov.ua/laws/show/z0330-23/ed20230221#Text</w:t>
        </w:r>
      </w:hyperlink>
      <w:r w:rsidRPr="001A6A24">
        <w:rPr>
          <w:rFonts w:ascii="Times New Roman" w:hAnsi="Times New Roman" w:cs="Times New Roman"/>
          <w:sz w:val="24"/>
          <w:szCs w:val="24"/>
          <w:lang w:val="en-US"/>
        </w:rPr>
        <w:t>.</w:t>
      </w:r>
    </w:p>
    <w:p w14:paraId="2E4D7B3B" w14:textId="77777777" w:rsidR="00FD2E9E" w:rsidRPr="001A6A24" w:rsidRDefault="00FD2E9E" w:rsidP="00FD2E9E">
      <w:pPr>
        <w:pStyle w:val="a8"/>
        <w:numPr>
          <w:ilvl w:val="0"/>
          <w:numId w:val="1"/>
        </w:numPr>
        <w:spacing w:after="0" w:line="240" w:lineRule="auto"/>
        <w:ind w:left="0" w:firstLine="0"/>
        <w:jc w:val="both"/>
        <w:rPr>
          <w:rFonts w:ascii="Times New Roman" w:hAnsi="Times New Roman" w:cs="Times New Roman"/>
          <w:sz w:val="24"/>
          <w:szCs w:val="24"/>
          <w:lang w:val="en-US"/>
        </w:rPr>
      </w:pPr>
      <w:proofErr w:type="spellStart"/>
      <w:r w:rsidRPr="001A6A24">
        <w:rPr>
          <w:rFonts w:ascii="Times New Roman" w:hAnsi="Times New Roman" w:cs="Times New Roman"/>
          <w:sz w:val="24"/>
          <w:szCs w:val="24"/>
          <w:lang w:val="en-US"/>
        </w:rPr>
        <w:t>Penkova</w:t>
      </w:r>
      <w:proofErr w:type="spellEnd"/>
      <w:r w:rsidRPr="001A6A24">
        <w:rPr>
          <w:rFonts w:ascii="Times New Roman" w:hAnsi="Times New Roman" w:cs="Times New Roman"/>
          <w:sz w:val="24"/>
          <w:szCs w:val="24"/>
          <w:lang w:val="en-US"/>
        </w:rPr>
        <w:t xml:space="preserve">, O., &amp; </w:t>
      </w:r>
      <w:proofErr w:type="spellStart"/>
      <w:r w:rsidRPr="001A6A24">
        <w:rPr>
          <w:rFonts w:ascii="Times New Roman" w:hAnsi="Times New Roman" w:cs="Times New Roman"/>
          <w:sz w:val="24"/>
          <w:szCs w:val="24"/>
          <w:lang w:val="en-US"/>
        </w:rPr>
        <w:t>Kharenko</w:t>
      </w:r>
      <w:proofErr w:type="spellEnd"/>
      <w:r w:rsidRPr="001A6A24">
        <w:rPr>
          <w:rFonts w:ascii="Times New Roman" w:hAnsi="Times New Roman" w:cs="Times New Roman"/>
          <w:sz w:val="24"/>
          <w:szCs w:val="24"/>
          <w:lang w:val="en-US"/>
        </w:rPr>
        <w:t xml:space="preserve">, A. (2023). Transformation of marketing logistics for the export of </w:t>
      </w:r>
      <w:proofErr w:type="spellStart"/>
      <w:r w:rsidRPr="001A6A24">
        <w:rPr>
          <w:rFonts w:ascii="Times New Roman" w:hAnsi="Times New Roman" w:cs="Times New Roman"/>
          <w:sz w:val="24"/>
          <w:szCs w:val="24"/>
          <w:lang w:val="en-US"/>
        </w:rPr>
        <w:t>ukrainian</w:t>
      </w:r>
      <w:proofErr w:type="spellEnd"/>
      <w:r w:rsidRPr="001A6A24">
        <w:rPr>
          <w:rFonts w:ascii="Times New Roman" w:hAnsi="Times New Roman" w:cs="Times New Roman"/>
          <w:sz w:val="24"/>
          <w:szCs w:val="24"/>
          <w:lang w:val="en-US"/>
        </w:rPr>
        <w:t xml:space="preserve"> crop production in the context of a full-scale war with the </w:t>
      </w:r>
      <w:proofErr w:type="spellStart"/>
      <w:r w:rsidRPr="001A6A24">
        <w:rPr>
          <w:rFonts w:ascii="Times New Roman" w:hAnsi="Times New Roman" w:cs="Times New Roman"/>
          <w:sz w:val="24"/>
          <w:szCs w:val="24"/>
          <w:lang w:val="en-US"/>
        </w:rPr>
        <w:t>russian</w:t>
      </w:r>
      <w:proofErr w:type="spellEnd"/>
      <w:r w:rsidRPr="001A6A24">
        <w:rPr>
          <w:rFonts w:ascii="Times New Roman" w:hAnsi="Times New Roman" w:cs="Times New Roman"/>
          <w:sz w:val="24"/>
          <w:szCs w:val="24"/>
          <w:lang w:val="en-US"/>
        </w:rPr>
        <w:t xml:space="preserve"> federation. </w:t>
      </w:r>
      <w:r w:rsidRPr="001A6A24">
        <w:rPr>
          <w:rFonts w:ascii="Times New Roman" w:hAnsi="Times New Roman" w:cs="Times New Roman"/>
          <w:i/>
          <w:iCs/>
          <w:sz w:val="24"/>
          <w:szCs w:val="24"/>
          <w:lang w:val="en-US"/>
        </w:rPr>
        <w:t>Scientific Bulletin of Mukachevo State University. Series “Economics”</w:t>
      </w:r>
      <w:r w:rsidRPr="001A6A24">
        <w:rPr>
          <w:rFonts w:ascii="Times New Roman" w:hAnsi="Times New Roman" w:cs="Times New Roman"/>
          <w:sz w:val="24"/>
          <w:szCs w:val="24"/>
          <w:lang w:val="en-US"/>
        </w:rPr>
        <w:t xml:space="preserve">, 10(1), 37-48. </w:t>
      </w:r>
      <w:hyperlink r:id="rId40" w:history="1">
        <w:proofErr w:type="spellStart"/>
        <w:r w:rsidRPr="001A6A24">
          <w:rPr>
            <w:rStyle w:val="a7"/>
            <w:rFonts w:ascii="Times New Roman" w:hAnsi="Times New Roman" w:cs="Times New Roman"/>
            <w:color w:val="auto"/>
            <w:sz w:val="24"/>
            <w:szCs w:val="24"/>
            <w:lang w:val="en-US"/>
          </w:rPr>
          <w:t>doi</w:t>
        </w:r>
        <w:proofErr w:type="spellEnd"/>
        <w:r w:rsidRPr="001A6A24">
          <w:rPr>
            <w:rStyle w:val="a7"/>
            <w:rFonts w:ascii="Times New Roman" w:hAnsi="Times New Roman" w:cs="Times New Roman"/>
            <w:color w:val="auto"/>
            <w:sz w:val="24"/>
            <w:szCs w:val="24"/>
            <w:lang w:val="en-US"/>
          </w:rPr>
          <w:t>: 10.52566/msu-econ1.2023.037</w:t>
        </w:r>
      </w:hyperlink>
      <w:r w:rsidRPr="001A6A24">
        <w:rPr>
          <w:rFonts w:ascii="Times New Roman" w:hAnsi="Times New Roman" w:cs="Times New Roman"/>
          <w:sz w:val="24"/>
          <w:szCs w:val="24"/>
          <w:lang w:val="en-US"/>
        </w:rPr>
        <w:t>.</w:t>
      </w:r>
    </w:p>
    <w:p w14:paraId="6D7D5DB9" w14:textId="77777777" w:rsidR="00FD2E9E" w:rsidRPr="001A6A24" w:rsidRDefault="00FD2E9E" w:rsidP="00FD2E9E">
      <w:pPr>
        <w:pStyle w:val="a8"/>
        <w:numPr>
          <w:ilvl w:val="0"/>
          <w:numId w:val="1"/>
        </w:numPr>
        <w:spacing w:after="0" w:line="240" w:lineRule="auto"/>
        <w:ind w:left="0" w:firstLine="0"/>
        <w:jc w:val="both"/>
        <w:rPr>
          <w:rFonts w:ascii="Times New Roman" w:hAnsi="Times New Roman" w:cs="Times New Roman"/>
          <w:sz w:val="24"/>
          <w:szCs w:val="24"/>
          <w:lang w:val="uk-UA"/>
        </w:rPr>
      </w:pPr>
      <w:proofErr w:type="spellStart"/>
      <w:r w:rsidRPr="001A6A24">
        <w:rPr>
          <w:rFonts w:ascii="Times New Roman" w:hAnsi="Times New Roman" w:cs="Times New Roman"/>
          <w:sz w:val="24"/>
          <w:szCs w:val="24"/>
          <w:lang w:val="en-US"/>
        </w:rPr>
        <w:t>Pruntseva</w:t>
      </w:r>
      <w:proofErr w:type="spellEnd"/>
      <w:r w:rsidRPr="001A6A24">
        <w:rPr>
          <w:rFonts w:ascii="Times New Roman" w:hAnsi="Times New Roman" w:cs="Times New Roman"/>
          <w:sz w:val="24"/>
          <w:szCs w:val="24"/>
          <w:lang w:val="en-US"/>
        </w:rPr>
        <w:t xml:space="preserve">, G.O. (2021). Analysis of the problems of the functioning of the food security institutional mechanism. </w:t>
      </w:r>
      <w:r w:rsidRPr="001A6A24">
        <w:rPr>
          <w:rFonts w:ascii="Times New Roman" w:hAnsi="Times New Roman" w:cs="Times New Roman"/>
          <w:i/>
          <w:sz w:val="24"/>
          <w:szCs w:val="24"/>
          <w:lang w:val="en-US"/>
        </w:rPr>
        <w:t>Regional Economy</w:t>
      </w:r>
      <w:r w:rsidRPr="001A6A24">
        <w:rPr>
          <w:rFonts w:ascii="Times New Roman" w:hAnsi="Times New Roman" w:cs="Times New Roman"/>
          <w:sz w:val="24"/>
          <w:szCs w:val="24"/>
          <w:lang w:val="en-US"/>
        </w:rPr>
        <w:t>, 1(99</w:t>
      </w:r>
      <w:r w:rsidRPr="001A6A24">
        <w:rPr>
          <w:rFonts w:ascii="Times New Roman" w:hAnsi="Times New Roman" w:cs="Times New Roman"/>
          <w:sz w:val="24"/>
          <w:szCs w:val="24"/>
          <w:lang w:val="uk-UA"/>
        </w:rPr>
        <w:t>), 107-114.</w:t>
      </w:r>
      <w:r w:rsidRPr="001A6A24">
        <w:rPr>
          <w:rFonts w:ascii="Times New Roman" w:hAnsi="Times New Roman" w:cs="Times New Roman"/>
          <w:sz w:val="24"/>
          <w:szCs w:val="24"/>
          <w:lang w:val="en-US"/>
        </w:rPr>
        <w:t xml:space="preserve"> Retrieved from </w:t>
      </w:r>
      <w:hyperlink r:id="rId41" w:history="1">
        <w:r w:rsidRPr="001A6A24">
          <w:rPr>
            <w:rStyle w:val="a7"/>
            <w:rFonts w:ascii="Times New Roman" w:hAnsi="Times New Roman" w:cs="Times New Roman"/>
            <w:color w:val="auto"/>
            <w:sz w:val="24"/>
            <w:szCs w:val="24"/>
            <w:lang w:val="en-US"/>
          </w:rPr>
          <w:t>http://re.gov.ua/re202101/re202101_107_PruntsevaHO.pdf</w:t>
        </w:r>
      </w:hyperlink>
      <w:r w:rsidRPr="001A6A24">
        <w:rPr>
          <w:rFonts w:ascii="Times New Roman" w:hAnsi="Times New Roman" w:cs="Times New Roman"/>
          <w:sz w:val="24"/>
          <w:szCs w:val="24"/>
          <w:lang w:val="en-US"/>
        </w:rPr>
        <w:t>.</w:t>
      </w:r>
    </w:p>
    <w:p w14:paraId="7D81737F" w14:textId="77777777" w:rsidR="00FD2E9E" w:rsidRPr="001A6A24" w:rsidRDefault="00FD2E9E" w:rsidP="00FD2E9E">
      <w:pPr>
        <w:pStyle w:val="a8"/>
        <w:numPr>
          <w:ilvl w:val="0"/>
          <w:numId w:val="1"/>
        </w:numPr>
        <w:spacing w:after="0" w:line="240" w:lineRule="auto"/>
        <w:ind w:left="0" w:firstLine="0"/>
        <w:jc w:val="both"/>
        <w:rPr>
          <w:rFonts w:ascii="Times New Roman" w:hAnsi="Times New Roman" w:cs="Times New Roman"/>
          <w:sz w:val="24"/>
          <w:szCs w:val="24"/>
          <w:lang w:val="uk-UA"/>
        </w:rPr>
      </w:pPr>
      <w:proofErr w:type="spellStart"/>
      <w:r w:rsidRPr="001A6A24">
        <w:rPr>
          <w:rFonts w:ascii="Times New Roman" w:hAnsi="Times New Roman" w:cs="Times New Roman"/>
          <w:sz w:val="24"/>
          <w:szCs w:val="24"/>
          <w:lang w:val="en-US"/>
        </w:rPr>
        <w:t>Pryshliak</w:t>
      </w:r>
      <w:proofErr w:type="spellEnd"/>
      <w:r w:rsidRPr="001A6A24">
        <w:rPr>
          <w:rFonts w:ascii="Times New Roman" w:hAnsi="Times New Roman" w:cs="Times New Roman"/>
          <w:sz w:val="24"/>
          <w:szCs w:val="24"/>
          <w:lang w:val="en-US"/>
        </w:rPr>
        <w:t xml:space="preserve">, N. (2018). Current state and prospects of the organic products market development in Ukraine. </w:t>
      </w:r>
      <w:r w:rsidRPr="001A6A24">
        <w:rPr>
          <w:rFonts w:ascii="Times New Roman" w:hAnsi="Times New Roman" w:cs="Times New Roman"/>
          <w:i/>
          <w:sz w:val="24"/>
          <w:szCs w:val="24"/>
          <w:lang w:val="en-US"/>
        </w:rPr>
        <w:t>Economy, Finances, Management: Topical Issues of Science and Practical Activity</w:t>
      </w:r>
      <w:r w:rsidRPr="001A6A24">
        <w:rPr>
          <w:rFonts w:ascii="Times New Roman" w:hAnsi="Times New Roman" w:cs="Times New Roman"/>
          <w:sz w:val="24"/>
          <w:szCs w:val="24"/>
          <w:lang w:val="en-US"/>
        </w:rPr>
        <w:t>,</w:t>
      </w:r>
      <w:r w:rsidRPr="001A6A24">
        <w:rPr>
          <w:rFonts w:ascii="Times New Roman" w:hAnsi="Times New Roman" w:cs="Times New Roman"/>
          <w:sz w:val="24"/>
          <w:szCs w:val="24"/>
          <w:lang w:val="uk-UA"/>
        </w:rPr>
        <w:t xml:space="preserve"> 5, 25-36. </w:t>
      </w:r>
      <w:r w:rsidRPr="001A6A24">
        <w:rPr>
          <w:rFonts w:ascii="Times New Roman" w:hAnsi="Times New Roman" w:cs="Times New Roman"/>
          <w:sz w:val="24"/>
          <w:szCs w:val="24"/>
          <w:lang w:val="en-US"/>
        </w:rPr>
        <w:t xml:space="preserve">Retrieved from </w:t>
      </w:r>
      <w:hyperlink r:id="rId42" w:history="1">
        <w:r w:rsidRPr="001A6A24">
          <w:rPr>
            <w:rStyle w:val="a7"/>
            <w:rFonts w:ascii="Times New Roman" w:hAnsi="Times New Roman" w:cs="Times New Roman"/>
            <w:color w:val="auto"/>
            <w:sz w:val="24"/>
            <w:szCs w:val="24"/>
            <w:lang w:val="en-US"/>
          </w:rPr>
          <w:t>http://www.irbis-nbuv.gov.ua/cgi-bin/irbis_nbuv/</w:t>
        </w:r>
      </w:hyperlink>
      <w:r w:rsidRPr="001A6A24">
        <w:rPr>
          <w:rFonts w:ascii="Times New Roman" w:hAnsi="Times New Roman" w:cs="Times New Roman"/>
          <w:sz w:val="24"/>
          <w:szCs w:val="24"/>
          <w:lang w:val="en-US"/>
        </w:rPr>
        <w:t>.</w:t>
      </w:r>
    </w:p>
    <w:p w14:paraId="6A38C18D" w14:textId="77777777" w:rsidR="00FD2E9E" w:rsidRPr="001A6A24" w:rsidRDefault="00FD2E9E" w:rsidP="00FD2E9E">
      <w:pPr>
        <w:pStyle w:val="a8"/>
        <w:numPr>
          <w:ilvl w:val="0"/>
          <w:numId w:val="1"/>
        </w:numPr>
        <w:spacing w:after="0" w:line="240" w:lineRule="auto"/>
        <w:ind w:left="0" w:firstLine="0"/>
        <w:jc w:val="both"/>
        <w:rPr>
          <w:rFonts w:ascii="Times New Roman" w:hAnsi="Times New Roman" w:cs="Times New Roman"/>
          <w:sz w:val="24"/>
          <w:szCs w:val="24"/>
          <w:lang w:val="en-US"/>
        </w:rPr>
      </w:pPr>
      <w:r w:rsidRPr="001A6A24">
        <w:rPr>
          <w:rFonts w:ascii="Times New Roman" w:hAnsi="Times New Roman" w:cs="Times New Roman"/>
          <w:sz w:val="24"/>
          <w:szCs w:val="24"/>
          <w:lang w:val="en-US"/>
        </w:rPr>
        <w:t xml:space="preserve">Rusan, V. </w:t>
      </w:r>
      <w:r w:rsidRPr="001A6A24">
        <w:rPr>
          <w:rFonts w:ascii="Times New Roman" w:hAnsi="Times New Roman" w:cs="Times New Roman"/>
          <w:sz w:val="24"/>
          <w:szCs w:val="24"/>
          <w:lang w:val="uk-UA"/>
        </w:rPr>
        <w:t xml:space="preserve">(2023). </w:t>
      </w:r>
      <w:r w:rsidRPr="001A6A24">
        <w:rPr>
          <w:rFonts w:ascii="Times New Roman" w:hAnsi="Times New Roman" w:cs="Times New Roman"/>
          <w:sz w:val="24"/>
          <w:szCs w:val="24"/>
          <w:lang w:val="en-US"/>
        </w:rPr>
        <w:t xml:space="preserve">Agrarian sector of the economy: Results of 2022 and forecast for 2023. </w:t>
      </w:r>
      <w:r w:rsidRPr="001A6A24">
        <w:rPr>
          <w:rFonts w:ascii="Times New Roman" w:hAnsi="Times New Roman" w:cs="Times New Roman"/>
          <w:i/>
          <w:iCs/>
          <w:sz w:val="24"/>
          <w:szCs w:val="24"/>
          <w:lang w:val="en-US"/>
        </w:rPr>
        <w:t>National Institute for Strategic Studies</w:t>
      </w:r>
      <w:r w:rsidRPr="001A6A24">
        <w:rPr>
          <w:rFonts w:ascii="Times New Roman" w:hAnsi="Times New Roman" w:cs="Times New Roman"/>
          <w:sz w:val="24"/>
          <w:szCs w:val="24"/>
          <w:lang w:val="en-US"/>
        </w:rPr>
        <w:t xml:space="preserve">. Retrieved from </w:t>
      </w:r>
      <w:hyperlink r:id="rId43" w:history="1">
        <w:r w:rsidRPr="001A6A24">
          <w:rPr>
            <w:rStyle w:val="a7"/>
            <w:rFonts w:ascii="Times New Roman" w:hAnsi="Times New Roman" w:cs="Times New Roman"/>
            <w:color w:val="auto"/>
            <w:sz w:val="24"/>
            <w:szCs w:val="24"/>
            <w:lang w:val="en-US"/>
          </w:rPr>
          <w:t>https://niss.gov.ua/en/node/4860</w:t>
        </w:r>
      </w:hyperlink>
      <w:r w:rsidRPr="001A6A24">
        <w:rPr>
          <w:rFonts w:ascii="Times New Roman" w:hAnsi="Times New Roman" w:cs="Times New Roman"/>
          <w:sz w:val="24"/>
          <w:szCs w:val="24"/>
          <w:lang w:val="en-US"/>
        </w:rPr>
        <w:t>.</w:t>
      </w:r>
    </w:p>
    <w:p w14:paraId="4FD2572C" w14:textId="77777777" w:rsidR="00FD2E9E" w:rsidRPr="001A6A24" w:rsidRDefault="00FD2E9E" w:rsidP="00FD2E9E">
      <w:pPr>
        <w:pStyle w:val="a8"/>
        <w:numPr>
          <w:ilvl w:val="0"/>
          <w:numId w:val="1"/>
        </w:numPr>
        <w:spacing w:after="0" w:line="240" w:lineRule="auto"/>
        <w:ind w:left="0" w:firstLine="0"/>
        <w:jc w:val="both"/>
        <w:rPr>
          <w:rFonts w:ascii="Times New Roman" w:hAnsi="Times New Roman" w:cs="Times New Roman"/>
          <w:sz w:val="24"/>
          <w:szCs w:val="24"/>
          <w:lang w:val="uk-UA"/>
        </w:rPr>
      </w:pPr>
      <w:r w:rsidRPr="001A6A24">
        <w:rPr>
          <w:rFonts w:ascii="Times New Roman" w:hAnsi="Times New Roman" w:cs="Times New Roman"/>
          <w:sz w:val="24"/>
          <w:szCs w:val="24"/>
          <w:lang w:val="en-US"/>
        </w:rPr>
        <w:t xml:space="preserve">Shapoval, V. (2022). Are Ukrainians losing money? How incomes have fallen due to the war. </w:t>
      </w:r>
      <w:r w:rsidRPr="001A6A24">
        <w:rPr>
          <w:rFonts w:ascii="Times New Roman" w:hAnsi="Times New Roman" w:cs="Times New Roman"/>
          <w:i/>
          <w:iCs/>
          <w:sz w:val="24"/>
          <w:szCs w:val="24"/>
          <w:lang w:val="en-US"/>
        </w:rPr>
        <w:t>PRO Money</w:t>
      </w:r>
      <w:r w:rsidRPr="001A6A24">
        <w:rPr>
          <w:rFonts w:ascii="Times New Roman" w:hAnsi="Times New Roman" w:cs="Times New Roman"/>
          <w:sz w:val="24"/>
          <w:szCs w:val="24"/>
          <w:lang w:val="en-US"/>
        </w:rPr>
        <w:t>. Retrieved from</w:t>
      </w:r>
      <w:r w:rsidRPr="001A6A24">
        <w:rPr>
          <w:rFonts w:ascii="Times New Roman" w:hAnsi="Times New Roman" w:cs="Times New Roman"/>
          <w:sz w:val="24"/>
          <w:szCs w:val="24"/>
          <w:lang w:val="uk-UA"/>
        </w:rPr>
        <w:t xml:space="preserve"> </w:t>
      </w:r>
      <w:hyperlink r:id="rId44" w:history="1">
        <w:r w:rsidRPr="001A6A24">
          <w:rPr>
            <w:rStyle w:val="a7"/>
            <w:rFonts w:ascii="Times New Roman" w:hAnsi="Times New Roman" w:cs="Times New Roman"/>
            <w:color w:val="auto"/>
            <w:sz w:val="24"/>
            <w:szCs w:val="24"/>
            <w:lang w:val="uk-UA"/>
          </w:rPr>
          <w:t>https://progroshi.news/news/ekonomika/ukrajinci-vtrachayut-groshi-yak-skorotilisya-dohodi-cherez-viynu-3151.html</w:t>
        </w:r>
      </w:hyperlink>
      <w:r w:rsidRPr="001A6A24">
        <w:rPr>
          <w:rFonts w:ascii="Times New Roman" w:hAnsi="Times New Roman" w:cs="Times New Roman"/>
          <w:sz w:val="24"/>
          <w:szCs w:val="24"/>
          <w:lang w:val="en-US"/>
        </w:rPr>
        <w:t>.</w:t>
      </w:r>
    </w:p>
    <w:p w14:paraId="536704E1" w14:textId="77777777" w:rsidR="00FD2E9E" w:rsidRPr="001A6A24" w:rsidRDefault="00FD2E9E" w:rsidP="00FD2E9E">
      <w:pPr>
        <w:pStyle w:val="a8"/>
        <w:numPr>
          <w:ilvl w:val="0"/>
          <w:numId w:val="1"/>
        </w:numPr>
        <w:spacing w:after="0" w:line="240" w:lineRule="auto"/>
        <w:ind w:left="0" w:firstLine="0"/>
        <w:jc w:val="both"/>
        <w:rPr>
          <w:rFonts w:ascii="Times New Roman" w:hAnsi="Times New Roman" w:cs="Times New Roman"/>
          <w:sz w:val="24"/>
          <w:szCs w:val="24"/>
          <w:lang w:val="uk-UA"/>
        </w:rPr>
      </w:pPr>
      <w:r w:rsidRPr="001A6A24">
        <w:rPr>
          <w:rFonts w:ascii="Times New Roman" w:hAnsi="Times New Roman" w:cs="Times New Roman"/>
          <w:sz w:val="24"/>
          <w:szCs w:val="24"/>
          <w:lang w:val="en-US"/>
        </w:rPr>
        <w:t xml:space="preserve">Singh, R., </w:t>
      </w:r>
      <w:proofErr w:type="spellStart"/>
      <w:r w:rsidRPr="001A6A24">
        <w:rPr>
          <w:rFonts w:ascii="Times New Roman" w:hAnsi="Times New Roman" w:cs="Times New Roman"/>
          <w:sz w:val="24"/>
          <w:szCs w:val="24"/>
          <w:lang w:val="en-US"/>
        </w:rPr>
        <w:t>Sarangal</w:t>
      </w:r>
      <w:proofErr w:type="spellEnd"/>
      <w:r w:rsidRPr="001A6A24">
        <w:rPr>
          <w:rFonts w:ascii="Times New Roman" w:hAnsi="Times New Roman" w:cs="Times New Roman"/>
          <w:sz w:val="24"/>
          <w:szCs w:val="24"/>
          <w:lang w:val="en-US"/>
        </w:rPr>
        <w:t xml:space="preserve">, R.K., &amp; Singh, G. (2022). The impact of micro and macro environment on entrepreneurial success: Case of J&amp;K MSMEs. </w:t>
      </w:r>
      <w:r w:rsidRPr="001A6A24">
        <w:rPr>
          <w:rFonts w:ascii="Times New Roman" w:hAnsi="Times New Roman" w:cs="Times New Roman"/>
          <w:i/>
          <w:sz w:val="24"/>
          <w:szCs w:val="24"/>
          <w:lang w:val="en-US"/>
        </w:rPr>
        <w:t>FIIB Business Review</w:t>
      </w:r>
      <w:r w:rsidRPr="001A6A24">
        <w:rPr>
          <w:rFonts w:ascii="Times New Roman" w:hAnsi="Times New Roman" w:cs="Times New Roman"/>
          <w:sz w:val="24"/>
          <w:szCs w:val="24"/>
          <w:lang w:val="uk-UA"/>
        </w:rPr>
        <w:t>,</w:t>
      </w:r>
      <w:r w:rsidRPr="001A6A24">
        <w:rPr>
          <w:rFonts w:ascii="Times New Roman" w:hAnsi="Times New Roman" w:cs="Times New Roman"/>
          <w:sz w:val="24"/>
          <w:szCs w:val="24"/>
          <w:lang w:val="en-US"/>
        </w:rPr>
        <w:t xml:space="preserve"> 11</w:t>
      </w:r>
      <w:r w:rsidRPr="001A6A24">
        <w:rPr>
          <w:rFonts w:ascii="Times New Roman" w:hAnsi="Times New Roman" w:cs="Times New Roman"/>
          <w:sz w:val="24"/>
          <w:szCs w:val="24"/>
          <w:lang w:val="uk-UA"/>
        </w:rPr>
        <w:t>(</w:t>
      </w:r>
      <w:r w:rsidRPr="001A6A24">
        <w:rPr>
          <w:rFonts w:ascii="Times New Roman" w:hAnsi="Times New Roman" w:cs="Times New Roman"/>
          <w:sz w:val="24"/>
          <w:szCs w:val="24"/>
          <w:lang w:val="en-US"/>
        </w:rPr>
        <w:t>1</w:t>
      </w:r>
      <w:r w:rsidRPr="001A6A24">
        <w:rPr>
          <w:rFonts w:ascii="Times New Roman" w:hAnsi="Times New Roman" w:cs="Times New Roman"/>
          <w:sz w:val="24"/>
          <w:szCs w:val="24"/>
          <w:lang w:val="uk-UA"/>
        </w:rPr>
        <w:t>)</w:t>
      </w:r>
      <w:r w:rsidRPr="001A6A24">
        <w:rPr>
          <w:rFonts w:ascii="Times New Roman" w:hAnsi="Times New Roman" w:cs="Times New Roman"/>
          <w:sz w:val="24"/>
          <w:szCs w:val="24"/>
          <w:lang w:val="en-US"/>
        </w:rPr>
        <w:t>, 94-106</w:t>
      </w:r>
      <w:r w:rsidRPr="001A6A24">
        <w:rPr>
          <w:rFonts w:ascii="Times New Roman" w:hAnsi="Times New Roman" w:cs="Times New Roman"/>
          <w:sz w:val="24"/>
          <w:szCs w:val="24"/>
          <w:lang w:val="uk-UA"/>
        </w:rPr>
        <w:t xml:space="preserve">. </w:t>
      </w:r>
      <w:hyperlink r:id="rId45" w:history="1">
        <w:proofErr w:type="spellStart"/>
        <w:r w:rsidRPr="001A6A24">
          <w:rPr>
            <w:rStyle w:val="a7"/>
            <w:rFonts w:ascii="Times New Roman" w:hAnsi="Times New Roman" w:cs="Times New Roman"/>
            <w:color w:val="auto"/>
            <w:sz w:val="24"/>
            <w:szCs w:val="24"/>
            <w:lang w:val="en-US"/>
          </w:rPr>
          <w:t>doi</w:t>
        </w:r>
        <w:proofErr w:type="spellEnd"/>
        <w:r w:rsidRPr="001A6A24">
          <w:rPr>
            <w:rStyle w:val="a7"/>
            <w:rFonts w:ascii="Times New Roman" w:hAnsi="Times New Roman" w:cs="Times New Roman"/>
            <w:color w:val="auto"/>
            <w:sz w:val="24"/>
            <w:szCs w:val="24"/>
            <w:lang w:val="en-US"/>
          </w:rPr>
          <w:t>: 10.1177/23197145211061809</w:t>
        </w:r>
      </w:hyperlink>
      <w:r w:rsidRPr="001A6A24">
        <w:rPr>
          <w:rFonts w:ascii="Times New Roman" w:hAnsi="Times New Roman" w:cs="Times New Roman"/>
          <w:sz w:val="24"/>
          <w:szCs w:val="24"/>
          <w:lang w:val="en-US"/>
        </w:rPr>
        <w:t>.</w:t>
      </w:r>
    </w:p>
    <w:p w14:paraId="32331A09" w14:textId="77777777" w:rsidR="00FD2E9E" w:rsidRPr="001A6A24" w:rsidRDefault="00FD2E9E" w:rsidP="00FD2E9E">
      <w:pPr>
        <w:pStyle w:val="a8"/>
        <w:numPr>
          <w:ilvl w:val="0"/>
          <w:numId w:val="1"/>
        </w:numPr>
        <w:spacing w:after="0" w:line="240" w:lineRule="auto"/>
        <w:ind w:left="0" w:firstLine="0"/>
        <w:jc w:val="both"/>
        <w:rPr>
          <w:rFonts w:ascii="Times New Roman" w:hAnsi="Times New Roman" w:cs="Times New Roman"/>
          <w:sz w:val="24"/>
          <w:szCs w:val="24"/>
          <w:lang w:val="en-US"/>
        </w:rPr>
      </w:pPr>
      <w:proofErr w:type="spellStart"/>
      <w:r w:rsidRPr="001A6A24">
        <w:rPr>
          <w:rFonts w:ascii="Times New Roman" w:hAnsi="Times New Roman" w:cs="Times New Roman"/>
          <w:sz w:val="24"/>
          <w:szCs w:val="24"/>
          <w:lang w:val="en-US"/>
        </w:rPr>
        <w:t>Sirenko</w:t>
      </w:r>
      <w:proofErr w:type="spellEnd"/>
      <w:r w:rsidRPr="001A6A24">
        <w:rPr>
          <w:rFonts w:ascii="Times New Roman" w:hAnsi="Times New Roman" w:cs="Times New Roman"/>
          <w:sz w:val="24"/>
          <w:szCs w:val="24"/>
          <w:lang w:val="en-US"/>
        </w:rPr>
        <w:t xml:space="preserve">, N.M., &amp; </w:t>
      </w:r>
      <w:proofErr w:type="spellStart"/>
      <w:r w:rsidRPr="001A6A24">
        <w:rPr>
          <w:rFonts w:ascii="Times New Roman" w:hAnsi="Times New Roman" w:cs="Times New Roman"/>
          <w:sz w:val="24"/>
          <w:szCs w:val="24"/>
          <w:lang w:val="en-US"/>
        </w:rPr>
        <w:t>Mikulyak</w:t>
      </w:r>
      <w:proofErr w:type="spellEnd"/>
      <w:r w:rsidRPr="001A6A24">
        <w:rPr>
          <w:rFonts w:ascii="Times New Roman" w:hAnsi="Times New Roman" w:cs="Times New Roman"/>
          <w:sz w:val="24"/>
          <w:szCs w:val="24"/>
          <w:lang w:val="en-US"/>
        </w:rPr>
        <w:t xml:space="preserve">, K.A. (2020). Toolkit for strategic analysis of the agricultural sector development in a market environment. </w:t>
      </w:r>
      <w:r w:rsidRPr="001A6A24">
        <w:rPr>
          <w:rFonts w:ascii="Times New Roman" w:hAnsi="Times New Roman" w:cs="Times New Roman"/>
          <w:i/>
          <w:sz w:val="24"/>
          <w:szCs w:val="24"/>
          <w:lang w:val="en-US"/>
        </w:rPr>
        <w:t>Accounting and Finance</w:t>
      </w:r>
      <w:r w:rsidRPr="001A6A24">
        <w:rPr>
          <w:rFonts w:ascii="Times New Roman" w:hAnsi="Times New Roman" w:cs="Times New Roman"/>
          <w:i/>
          <w:sz w:val="24"/>
          <w:szCs w:val="24"/>
          <w:lang w:val="uk-UA"/>
        </w:rPr>
        <w:t>,</w:t>
      </w:r>
      <w:r w:rsidRPr="001A6A24">
        <w:rPr>
          <w:rFonts w:ascii="Times New Roman" w:hAnsi="Times New Roman" w:cs="Times New Roman"/>
          <w:sz w:val="24"/>
          <w:szCs w:val="24"/>
          <w:lang w:val="en-US"/>
        </w:rPr>
        <w:t xml:space="preserve"> 3(89)</w:t>
      </w:r>
      <w:r w:rsidRPr="001A6A24">
        <w:rPr>
          <w:rFonts w:ascii="Times New Roman" w:hAnsi="Times New Roman" w:cs="Times New Roman"/>
          <w:sz w:val="24"/>
          <w:szCs w:val="24"/>
          <w:lang w:val="uk-UA"/>
        </w:rPr>
        <w:t>,</w:t>
      </w:r>
      <w:r w:rsidRPr="001A6A24">
        <w:rPr>
          <w:rFonts w:ascii="Times New Roman" w:hAnsi="Times New Roman" w:cs="Times New Roman"/>
          <w:sz w:val="24"/>
          <w:szCs w:val="24"/>
          <w:lang w:val="en-US"/>
        </w:rPr>
        <w:t xml:space="preserve"> 107-113. </w:t>
      </w:r>
      <w:hyperlink r:id="rId46" w:history="1">
        <w:proofErr w:type="spellStart"/>
        <w:r w:rsidRPr="001A6A24">
          <w:rPr>
            <w:rStyle w:val="a7"/>
            <w:rFonts w:ascii="Times New Roman" w:hAnsi="Times New Roman" w:cs="Times New Roman"/>
            <w:color w:val="auto"/>
            <w:sz w:val="24"/>
            <w:szCs w:val="24"/>
            <w:lang w:val="en-US"/>
          </w:rPr>
          <w:t>doi</w:t>
        </w:r>
        <w:proofErr w:type="spellEnd"/>
        <w:r w:rsidRPr="001A6A24">
          <w:rPr>
            <w:rStyle w:val="a7"/>
            <w:rFonts w:ascii="Times New Roman" w:hAnsi="Times New Roman" w:cs="Times New Roman"/>
            <w:color w:val="auto"/>
            <w:sz w:val="24"/>
            <w:szCs w:val="24"/>
            <w:lang w:val="en-US"/>
          </w:rPr>
          <w:t>: 10.33146/2307-9878-2020-3(89)-107-113</w:t>
        </w:r>
      </w:hyperlink>
      <w:r w:rsidRPr="001A6A24">
        <w:rPr>
          <w:rFonts w:ascii="Times New Roman" w:hAnsi="Times New Roman" w:cs="Times New Roman"/>
          <w:sz w:val="24"/>
          <w:szCs w:val="24"/>
          <w:lang w:val="en-US"/>
        </w:rPr>
        <w:t>.</w:t>
      </w:r>
    </w:p>
    <w:p w14:paraId="6D7A8D21" w14:textId="77777777" w:rsidR="00FD2E9E" w:rsidRPr="001A6A24" w:rsidRDefault="00FD2E9E" w:rsidP="00FD2E9E">
      <w:pPr>
        <w:pStyle w:val="a8"/>
        <w:numPr>
          <w:ilvl w:val="0"/>
          <w:numId w:val="1"/>
        </w:numPr>
        <w:spacing w:after="0" w:line="240" w:lineRule="auto"/>
        <w:ind w:left="0" w:firstLine="0"/>
        <w:jc w:val="both"/>
        <w:rPr>
          <w:rFonts w:ascii="Times New Roman" w:hAnsi="Times New Roman" w:cs="Times New Roman"/>
          <w:sz w:val="24"/>
          <w:szCs w:val="24"/>
          <w:lang w:val="uk-UA"/>
        </w:rPr>
      </w:pPr>
      <w:r w:rsidRPr="001A6A24">
        <w:rPr>
          <w:rFonts w:ascii="Times New Roman" w:hAnsi="Times New Roman" w:cs="Times New Roman"/>
          <w:sz w:val="24"/>
          <w:szCs w:val="24"/>
          <w:lang w:val="en-US"/>
        </w:rPr>
        <w:t>State Agrarian Registry.</w:t>
      </w:r>
      <w:r w:rsidRPr="001A6A24">
        <w:rPr>
          <w:rFonts w:ascii="Times New Roman" w:hAnsi="Times New Roman" w:cs="Times New Roman"/>
          <w:sz w:val="24"/>
          <w:szCs w:val="24"/>
          <w:lang w:val="uk-UA"/>
        </w:rPr>
        <w:t xml:space="preserve"> (</w:t>
      </w:r>
      <w:r w:rsidRPr="001A6A24">
        <w:rPr>
          <w:rFonts w:ascii="Times New Roman" w:hAnsi="Times New Roman" w:cs="Times New Roman"/>
          <w:sz w:val="24"/>
          <w:szCs w:val="24"/>
          <w:lang w:val="en-US"/>
        </w:rPr>
        <w:t>n.d.</w:t>
      </w:r>
      <w:r w:rsidRPr="001A6A24">
        <w:rPr>
          <w:rFonts w:ascii="Times New Roman" w:hAnsi="Times New Roman" w:cs="Times New Roman"/>
          <w:sz w:val="24"/>
          <w:szCs w:val="24"/>
          <w:lang w:val="uk-UA"/>
        </w:rPr>
        <w:t xml:space="preserve">). </w:t>
      </w:r>
      <w:r w:rsidRPr="001A6A24">
        <w:rPr>
          <w:rFonts w:ascii="Times New Roman" w:hAnsi="Times New Roman" w:cs="Times New Roman"/>
          <w:sz w:val="24"/>
          <w:szCs w:val="24"/>
          <w:lang w:val="en-US"/>
        </w:rPr>
        <w:t>Retrieved from</w:t>
      </w:r>
      <w:r w:rsidRPr="001A6A24">
        <w:rPr>
          <w:rFonts w:ascii="Times New Roman" w:hAnsi="Times New Roman" w:cs="Times New Roman"/>
          <w:sz w:val="24"/>
          <w:szCs w:val="24"/>
          <w:lang w:val="uk-UA"/>
        </w:rPr>
        <w:t xml:space="preserve"> </w:t>
      </w:r>
      <w:hyperlink r:id="rId47" w:history="1">
        <w:r w:rsidRPr="001A6A24">
          <w:rPr>
            <w:rStyle w:val="a7"/>
            <w:rFonts w:ascii="Times New Roman" w:hAnsi="Times New Roman" w:cs="Times New Roman"/>
            <w:color w:val="auto"/>
            <w:sz w:val="24"/>
            <w:szCs w:val="24"/>
            <w:lang w:val="uk-UA"/>
          </w:rPr>
          <w:t>https://www.dar.gov.ua/</w:t>
        </w:r>
      </w:hyperlink>
      <w:r w:rsidRPr="001A6A24">
        <w:rPr>
          <w:rFonts w:ascii="Times New Roman" w:hAnsi="Times New Roman" w:cs="Times New Roman"/>
          <w:sz w:val="24"/>
          <w:szCs w:val="24"/>
          <w:lang w:val="en-US"/>
        </w:rPr>
        <w:t>.</w:t>
      </w:r>
    </w:p>
    <w:p w14:paraId="11851E3B" w14:textId="77777777" w:rsidR="00FD2E9E" w:rsidRPr="001A6A24" w:rsidRDefault="00FD2E9E" w:rsidP="00FD2E9E">
      <w:pPr>
        <w:pStyle w:val="a8"/>
        <w:numPr>
          <w:ilvl w:val="0"/>
          <w:numId w:val="1"/>
        </w:numPr>
        <w:spacing w:after="0" w:line="240" w:lineRule="auto"/>
        <w:ind w:left="0" w:firstLine="0"/>
        <w:jc w:val="both"/>
        <w:rPr>
          <w:rFonts w:ascii="Times New Roman" w:hAnsi="Times New Roman" w:cs="Times New Roman"/>
          <w:sz w:val="24"/>
          <w:szCs w:val="24"/>
          <w:lang w:val="uk-UA"/>
        </w:rPr>
      </w:pPr>
      <w:r w:rsidRPr="001A6A24">
        <w:rPr>
          <w:rFonts w:ascii="Times New Roman" w:hAnsi="Times New Roman" w:cs="Times New Roman"/>
          <w:sz w:val="24"/>
          <w:szCs w:val="24"/>
          <w:lang w:val="en-US"/>
        </w:rPr>
        <w:t xml:space="preserve">State Statistics Service of Ukraine. (2023). </w:t>
      </w:r>
      <w:r w:rsidRPr="001A6A24">
        <w:rPr>
          <w:rFonts w:ascii="Times New Roman" w:hAnsi="Times New Roman" w:cs="Times New Roman"/>
          <w:i/>
          <w:iCs/>
          <w:sz w:val="24"/>
          <w:szCs w:val="24"/>
          <w:lang w:val="en-US"/>
        </w:rPr>
        <w:t>Expectations of agricultural enterprises in the first quarter of 2023 regarding the prospects for the development of their business activity</w:t>
      </w:r>
      <w:r w:rsidRPr="001A6A24">
        <w:rPr>
          <w:rFonts w:ascii="Times New Roman" w:hAnsi="Times New Roman" w:cs="Times New Roman"/>
          <w:sz w:val="24"/>
          <w:szCs w:val="24"/>
          <w:lang w:val="en-US"/>
        </w:rPr>
        <w:t>.</w:t>
      </w:r>
      <w:r w:rsidRPr="001A6A24">
        <w:rPr>
          <w:rFonts w:ascii="Times New Roman" w:hAnsi="Times New Roman" w:cs="Times New Roman"/>
          <w:sz w:val="24"/>
          <w:szCs w:val="24"/>
          <w:lang w:val="uk-UA"/>
        </w:rPr>
        <w:t xml:space="preserve"> </w:t>
      </w:r>
      <w:r w:rsidRPr="001A6A24">
        <w:rPr>
          <w:rFonts w:ascii="Times New Roman" w:hAnsi="Times New Roman" w:cs="Times New Roman"/>
          <w:sz w:val="24"/>
          <w:szCs w:val="24"/>
          <w:lang w:val="en-US"/>
        </w:rPr>
        <w:t>Retrieved from</w:t>
      </w:r>
      <w:r w:rsidRPr="001A6A24">
        <w:rPr>
          <w:rFonts w:ascii="Times New Roman" w:hAnsi="Times New Roman" w:cs="Times New Roman"/>
          <w:sz w:val="24"/>
          <w:szCs w:val="24"/>
          <w:lang w:val="uk-UA"/>
        </w:rPr>
        <w:t xml:space="preserve"> </w:t>
      </w:r>
      <w:hyperlink r:id="rId48" w:history="1">
        <w:r w:rsidRPr="001A6A24">
          <w:rPr>
            <w:rStyle w:val="a7"/>
            <w:rFonts w:ascii="Times New Roman" w:hAnsi="Times New Roman" w:cs="Times New Roman"/>
            <w:color w:val="auto"/>
            <w:sz w:val="24"/>
            <w:szCs w:val="24"/>
            <w:lang w:val="uk-UA"/>
          </w:rPr>
          <w:t>https://www.ukrstat.gov.ua/operativ/operativ2023/fin/rp/selo/arj_selo_2023.htm</w:t>
        </w:r>
      </w:hyperlink>
      <w:r w:rsidRPr="001A6A24">
        <w:rPr>
          <w:rFonts w:ascii="Times New Roman" w:hAnsi="Times New Roman" w:cs="Times New Roman"/>
          <w:sz w:val="24"/>
          <w:szCs w:val="24"/>
          <w:lang w:val="en-US"/>
        </w:rPr>
        <w:t>.</w:t>
      </w:r>
    </w:p>
    <w:p w14:paraId="3AE57EFF" w14:textId="77777777" w:rsidR="00FD2E9E" w:rsidRPr="001A6A24" w:rsidRDefault="00FD2E9E" w:rsidP="00FD2E9E">
      <w:pPr>
        <w:pStyle w:val="a8"/>
        <w:numPr>
          <w:ilvl w:val="0"/>
          <w:numId w:val="1"/>
        </w:numPr>
        <w:spacing w:after="0" w:line="240" w:lineRule="auto"/>
        <w:ind w:left="0" w:firstLine="0"/>
        <w:jc w:val="both"/>
        <w:rPr>
          <w:rFonts w:ascii="Times New Roman" w:hAnsi="Times New Roman" w:cs="Times New Roman"/>
          <w:sz w:val="24"/>
          <w:szCs w:val="24"/>
          <w:lang w:val="en-US"/>
        </w:rPr>
      </w:pPr>
      <w:proofErr w:type="spellStart"/>
      <w:r w:rsidRPr="001A6A24">
        <w:rPr>
          <w:rFonts w:ascii="Times New Roman" w:hAnsi="Times New Roman" w:cs="Times New Roman"/>
          <w:sz w:val="24"/>
          <w:szCs w:val="24"/>
          <w:lang w:val="en-US"/>
        </w:rPr>
        <w:t>Tesheva</w:t>
      </w:r>
      <w:proofErr w:type="spellEnd"/>
      <w:r w:rsidRPr="001A6A24">
        <w:rPr>
          <w:rFonts w:ascii="Times New Roman" w:hAnsi="Times New Roman" w:cs="Times New Roman"/>
          <w:sz w:val="24"/>
          <w:szCs w:val="24"/>
          <w:lang w:val="en-US"/>
        </w:rPr>
        <w:t xml:space="preserve">, L.V. (2020). The results of scenario modeling of the influence of environmental factors on the innovative development of the domestic agricultural sector of the economy. </w:t>
      </w:r>
      <w:r w:rsidRPr="001A6A24">
        <w:rPr>
          <w:rFonts w:ascii="Times New Roman" w:hAnsi="Times New Roman" w:cs="Times New Roman"/>
          <w:i/>
          <w:sz w:val="24"/>
          <w:szCs w:val="24"/>
          <w:lang w:val="en-US"/>
        </w:rPr>
        <w:t>Actual Problems of Innovative Economy</w:t>
      </w:r>
      <w:r w:rsidRPr="001A6A24">
        <w:rPr>
          <w:rFonts w:ascii="Times New Roman" w:hAnsi="Times New Roman" w:cs="Times New Roman"/>
          <w:sz w:val="24"/>
          <w:szCs w:val="24"/>
          <w:lang w:val="uk-UA"/>
        </w:rPr>
        <w:t>,</w:t>
      </w:r>
      <w:r w:rsidRPr="001A6A24">
        <w:rPr>
          <w:rFonts w:ascii="Times New Roman" w:hAnsi="Times New Roman" w:cs="Times New Roman"/>
          <w:sz w:val="24"/>
          <w:szCs w:val="24"/>
          <w:lang w:val="en-US"/>
        </w:rPr>
        <w:t xml:space="preserve"> 3, 57-61. </w:t>
      </w:r>
      <w:hyperlink r:id="rId49" w:history="1">
        <w:proofErr w:type="spellStart"/>
        <w:r w:rsidRPr="001A6A24">
          <w:rPr>
            <w:rStyle w:val="a7"/>
            <w:rFonts w:ascii="Times New Roman" w:hAnsi="Times New Roman" w:cs="Times New Roman"/>
            <w:color w:val="auto"/>
            <w:sz w:val="24"/>
            <w:szCs w:val="24"/>
            <w:lang w:val="en-US"/>
          </w:rPr>
          <w:t>doi</w:t>
        </w:r>
        <w:proofErr w:type="spellEnd"/>
        <w:r w:rsidRPr="001A6A24">
          <w:rPr>
            <w:rStyle w:val="a7"/>
            <w:rFonts w:ascii="Times New Roman" w:hAnsi="Times New Roman" w:cs="Times New Roman"/>
            <w:color w:val="auto"/>
            <w:sz w:val="24"/>
            <w:szCs w:val="24"/>
            <w:lang w:val="en-US"/>
          </w:rPr>
          <w:t>: 10.36887/2524-0455-2020-3-10</w:t>
        </w:r>
      </w:hyperlink>
      <w:r w:rsidRPr="001A6A24">
        <w:rPr>
          <w:rFonts w:ascii="Times New Roman" w:hAnsi="Times New Roman" w:cs="Times New Roman"/>
          <w:sz w:val="24"/>
          <w:szCs w:val="24"/>
          <w:lang w:val="en-US"/>
        </w:rPr>
        <w:t>.</w:t>
      </w:r>
    </w:p>
    <w:p w14:paraId="1145D402" w14:textId="77777777" w:rsidR="00FD2E9E" w:rsidRPr="001A6A24" w:rsidRDefault="00FD2E9E" w:rsidP="00FD2E9E">
      <w:pPr>
        <w:pStyle w:val="a8"/>
        <w:numPr>
          <w:ilvl w:val="0"/>
          <w:numId w:val="1"/>
        </w:numPr>
        <w:spacing w:after="0" w:line="240" w:lineRule="auto"/>
        <w:ind w:left="0" w:firstLine="0"/>
        <w:contextualSpacing w:val="0"/>
        <w:jc w:val="both"/>
        <w:rPr>
          <w:rFonts w:ascii="Times New Roman" w:hAnsi="Times New Roman" w:cs="Times New Roman"/>
          <w:sz w:val="24"/>
          <w:szCs w:val="24"/>
          <w:lang w:val="en-US"/>
        </w:rPr>
      </w:pPr>
      <w:r w:rsidRPr="001A6A24">
        <w:rPr>
          <w:rFonts w:ascii="Times New Roman" w:hAnsi="Times New Roman" w:cs="Times New Roman"/>
          <w:sz w:val="24"/>
          <w:szCs w:val="24"/>
          <w:lang w:val="en-US"/>
        </w:rPr>
        <w:lastRenderedPageBreak/>
        <w:t>The Ministry of Economy predicts inflation of 24% by the end of the year</w:t>
      </w:r>
      <w:r w:rsidRPr="001A6A24">
        <w:rPr>
          <w:rFonts w:ascii="Times New Roman" w:hAnsi="Times New Roman" w:cs="Times New Roman"/>
          <w:sz w:val="24"/>
          <w:szCs w:val="24"/>
          <w:lang w:val="uk-UA"/>
        </w:rPr>
        <w:t xml:space="preserve">. </w:t>
      </w:r>
      <w:r w:rsidRPr="001A6A24">
        <w:rPr>
          <w:rFonts w:ascii="Times New Roman" w:hAnsi="Times New Roman" w:cs="Times New Roman"/>
          <w:sz w:val="24"/>
          <w:szCs w:val="24"/>
          <w:lang w:val="en-US"/>
        </w:rPr>
        <w:t xml:space="preserve">(2023). Retrieved from </w:t>
      </w:r>
      <w:hyperlink r:id="rId50" w:history="1">
        <w:r w:rsidRPr="001A6A24">
          <w:rPr>
            <w:rStyle w:val="a7"/>
            <w:rFonts w:ascii="Times New Roman" w:hAnsi="Times New Roman" w:cs="Times New Roman"/>
            <w:color w:val="auto"/>
            <w:sz w:val="24"/>
            <w:szCs w:val="24"/>
            <w:lang w:val="uk-UA"/>
          </w:rPr>
          <w:t>https://www.ukrinform.ua/rubric-economy/3679020-minekonomiki-prognozue-inflaciu-u-24-za-pidsumkami-roku.html</w:t>
        </w:r>
      </w:hyperlink>
      <w:r w:rsidRPr="001A6A24">
        <w:rPr>
          <w:rFonts w:ascii="Times New Roman" w:hAnsi="Times New Roman" w:cs="Times New Roman"/>
          <w:sz w:val="24"/>
          <w:szCs w:val="24"/>
          <w:lang w:val="en-US"/>
        </w:rPr>
        <w:t>.</w:t>
      </w:r>
    </w:p>
    <w:p w14:paraId="3EE2FC43" w14:textId="77777777" w:rsidR="00FD2E9E" w:rsidRPr="001A6A24" w:rsidRDefault="00FD2E9E" w:rsidP="00FD2E9E">
      <w:pPr>
        <w:pStyle w:val="a8"/>
        <w:numPr>
          <w:ilvl w:val="0"/>
          <w:numId w:val="1"/>
        </w:numPr>
        <w:spacing w:after="0" w:line="240" w:lineRule="auto"/>
        <w:ind w:left="0" w:firstLine="0"/>
        <w:contextualSpacing w:val="0"/>
        <w:jc w:val="both"/>
        <w:rPr>
          <w:rFonts w:ascii="Times New Roman" w:hAnsi="Times New Roman" w:cs="Times New Roman"/>
          <w:sz w:val="24"/>
          <w:szCs w:val="24"/>
          <w:lang w:val="uk-UA"/>
        </w:rPr>
      </w:pPr>
      <w:r w:rsidRPr="001A6A24">
        <w:rPr>
          <w:rFonts w:ascii="Times New Roman" w:hAnsi="Times New Roman" w:cs="Times New Roman"/>
          <w:sz w:val="24"/>
          <w:szCs w:val="24"/>
          <w:lang w:val="en-US"/>
        </w:rPr>
        <w:t xml:space="preserve">Transparency International Ukraine. (2022). </w:t>
      </w:r>
      <w:r w:rsidRPr="001A6A24">
        <w:rPr>
          <w:rFonts w:ascii="Times New Roman" w:hAnsi="Times New Roman" w:cs="Times New Roman"/>
          <w:i/>
          <w:iCs/>
          <w:sz w:val="24"/>
          <w:szCs w:val="24"/>
          <w:lang w:val="en-US"/>
        </w:rPr>
        <w:t>Trust and corruption during the war</w:t>
      </w:r>
      <w:r w:rsidRPr="001A6A24">
        <w:rPr>
          <w:rFonts w:ascii="Times New Roman" w:hAnsi="Times New Roman" w:cs="Times New Roman"/>
          <w:sz w:val="24"/>
          <w:szCs w:val="24"/>
          <w:lang w:val="en-US"/>
        </w:rPr>
        <w:t xml:space="preserve">. Retrieved from </w:t>
      </w:r>
      <w:hyperlink r:id="rId51" w:history="1">
        <w:r w:rsidRPr="001A6A24">
          <w:rPr>
            <w:rStyle w:val="a7"/>
            <w:rFonts w:ascii="Times New Roman" w:hAnsi="Times New Roman" w:cs="Times New Roman"/>
            <w:color w:val="auto"/>
            <w:sz w:val="24"/>
            <w:szCs w:val="24"/>
            <w:lang w:val="en-US"/>
          </w:rPr>
          <w:t>https://ti-ukraine.org/blogs/dovira-i-koruptsiya-pid-chas-povnomasshtabnoyi-vijny</w:t>
        </w:r>
        <w:r w:rsidRPr="001A6A24">
          <w:rPr>
            <w:rStyle w:val="a7"/>
            <w:rFonts w:ascii="Times New Roman" w:hAnsi="Times New Roman" w:cs="Times New Roman"/>
            <w:color w:val="auto"/>
            <w:sz w:val="24"/>
            <w:szCs w:val="24"/>
            <w:lang w:val="uk-UA"/>
          </w:rPr>
          <w:t>/</w:t>
        </w:r>
      </w:hyperlink>
      <w:r w:rsidRPr="001A6A24">
        <w:rPr>
          <w:rFonts w:ascii="Times New Roman" w:hAnsi="Times New Roman" w:cs="Times New Roman"/>
          <w:sz w:val="24"/>
          <w:szCs w:val="24"/>
          <w:lang w:val="en-US"/>
        </w:rPr>
        <w:t>.</w:t>
      </w:r>
    </w:p>
    <w:p w14:paraId="24F45E46" w14:textId="77777777" w:rsidR="00FD2E9E" w:rsidRPr="001A6A24" w:rsidRDefault="00FD2E9E" w:rsidP="00FD2E9E">
      <w:pPr>
        <w:pStyle w:val="a8"/>
        <w:numPr>
          <w:ilvl w:val="0"/>
          <w:numId w:val="1"/>
        </w:numPr>
        <w:spacing w:after="0" w:line="240" w:lineRule="auto"/>
        <w:ind w:left="0" w:firstLine="0"/>
        <w:jc w:val="both"/>
        <w:rPr>
          <w:rFonts w:ascii="Times New Roman" w:hAnsi="Times New Roman" w:cs="Times New Roman"/>
          <w:sz w:val="24"/>
          <w:szCs w:val="24"/>
          <w:lang w:val="uk-UA"/>
        </w:rPr>
      </w:pPr>
      <w:r w:rsidRPr="001A6A24">
        <w:rPr>
          <w:rFonts w:ascii="Times New Roman" w:hAnsi="Times New Roman" w:cs="Times New Roman"/>
          <w:sz w:val="24"/>
          <w:szCs w:val="24"/>
          <w:lang w:val="en-US"/>
        </w:rPr>
        <w:t xml:space="preserve">Unemployment rate in Ukraine is 30% - Ministry of Economy. (2023). Retrieved from </w:t>
      </w:r>
      <w:hyperlink r:id="rId52" w:history="1">
        <w:r w:rsidRPr="001A6A24">
          <w:rPr>
            <w:rStyle w:val="a7"/>
            <w:rFonts w:ascii="Times New Roman" w:hAnsi="Times New Roman" w:cs="Times New Roman"/>
            <w:color w:val="auto"/>
            <w:sz w:val="24"/>
            <w:szCs w:val="24"/>
            <w:lang w:val="en-US"/>
          </w:rPr>
          <w:t>https://www.ukrinform.ua/rubric-economy/3654271-riven-bezrobitta-v-ukraini-stanovit-30-</w:t>
        </w:r>
        <w:r w:rsidRPr="001A6A24">
          <w:rPr>
            <w:rStyle w:val="a7"/>
            <w:rFonts w:ascii="Times New Roman" w:hAnsi="Times New Roman" w:cs="Times New Roman"/>
            <w:color w:val="auto"/>
            <w:sz w:val="24"/>
            <w:szCs w:val="24"/>
            <w:lang w:val="uk-UA"/>
          </w:rPr>
          <w:t>minekonomiki.html</w:t>
        </w:r>
      </w:hyperlink>
      <w:r w:rsidRPr="001A6A24">
        <w:rPr>
          <w:rFonts w:ascii="Times New Roman" w:hAnsi="Times New Roman" w:cs="Times New Roman"/>
          <w:sz w:val="24"/>
          <w:szCs w:val="24"/>
          <w:lang w:val="en-US"/>
        </w:rPr>
        <w:t>.</w:t>
      </w:r>
    </w:p>
    <w:p w14:paraId="4DD1654B" w14:textId="77777777" w:rsidR="00FD2E9E" w:rsidRPr="001A6A24" w:rsidRDefault="00FD2E9E" w:rsidP="00FD2E9E">
      <w:pPr>
        <w:pStyle w:val="a8"/>
        <w:numPr>
          <w:ilvl w:val="0"/>
          <w:numId w:val="1"/>
        </w:numPr>
        <w:spacing w:after="0" w:line="240" w:lineRule="auto"/>
        <w:ind w:left="0" w:firstLine="0"/>
        <w:contextualSpacing w:val="0"/>
        <w:jc w:val="both"/>
        <w:rPr>
          <w:rFonts w:ascii="Times New Roman" w:hAnsi="Times New Roman" w:cs="Times New Roman"/>
          <w:sz w:val="24"/>
          <w:szCs w:val="24"/>
          <w:lang w:val="uk-UA"/>
        </w:rPr>
      </w:pPr>
      <w:r w:rsidRPr="001A6A24">
        <w:rPr>
          <w:rFonts w:ascii="Times New Roman" w:hAnsi="Times New Roman" w:cs="Times New Roman"/>
          <w:sz w:val="24"/>
          <w:szCs w:val="24"/>
          <w:lang w:val="en-US"/>
        </w:rPr>
        <w:t xml:space="preserve">United Nations. (n.d.). </w:t>
      </w:r>
      <w:r w:rsidRPr="001A6A24">
        <w:rPr>
          <w:rFonts w:ascii="Times New Roman" w:hAnsi="Times New Roman" w:cs="Times New Roman"/>
          <w:i/>
          <w:iCs/>
          <w:sz w:val="24"/>
          <w:szCs w:val="24"/>
          <w:lang w:val="en-US"/>
        </w:rPr>
        <w:t>World population projected to reach 9.8 billion in 2050, and 11.2 billion in 2100</w:t>
      </w:r>
      <w:r w:rsidRPr="001A6A24">
        <w:rPr>
          <w:rFonts w:ascii="Times New Roman" w:hAnsi="Times New Roman" w:cs="Times New Roman"/>
          <w:sz w:val="24"/>
          <w:szCs w:val="24"/>
          <w:lang w:val="uk-UA"/>
        </w:rPr>
        <w:t xml:space="preserve">. </w:t>
      </w:r>
      <w:r w:rsidRPr="001A6A24">
        <w:rPr>
          <w:rFonts w:ascii="Times New Roman" w:hAnsi="Times New Roman" w:cs="Times New Roman"/>
          <w:sz w:val="24"/>
          <w:szCs w:val="24"/>
          <w:lang w:val="en-US"/>
        </w:rPr>
        <w:t>Retrieved from</w:t>
      </w:r>
      <w:r w:rsidRPr="001A6A24">
        <w:rPr>
          <w:rFonts w:ascii="Times New Roman" w:hAnsi="Times New Roman" w:cs="Times New Roman"/>
          <w:sz w:val="24"/>
          <w:szCs w:val="24"/>
          <w:lang w:val="uk-UA"/>
        </w:rPr>
        <w:t xml:space="preserve"> </w:t>
      </w:r>
      <w:hyperlink r:id="rId53" w:history="1">
        <w:r w:rsidRPr="001A6A24">
          <w:rPr>
            <w:rStyle w:val="a7"/>
            <w:rFonts w:ascii="Times New Roman" w:hAnsi="Times New Roman" w:cs="Times New Roman"/>
            <w:color w:val="auto"/>
            <w:sz w:val="24"/>
            <w:szCs w:val="24"/>
            <w:lang w:val="uk-UA"/>
          </w:rPr>
          <w:t>https://www.un.org/en/desa/world-population-projected-reach-98-billion-2050-and-112-billion-2100</w:t>
        </w:r>
      </w:hyperlink>
      <w:r w:rsidRPr="001A6A24">
        <w:rPr>
          <w:rFonts w:ascii="Times New Roman" w:hAnsi="Times New Roman" w:cs="Times New Roman"/>
          <w:sz w:val="24"/>
          <w:szCs w:val="24"/>
          <w:lang w:val="en-US"/>
        </w:rPr>
        <w:t>.</w:t>
      </w:r>
    </w:p>
    <w:p w14:paraId="7527BB1F" w14:textId="77777777" w:rsidR="00FD2E9E" w:rsidRPr="001A6A24" w:rsidRDefault="00FD2E9E" w:rsidP="00FD2E9E">
      <w:pPr>
        <w:pStyle w:val="a8"/>
        <w:numPr>
          <w:ilvl w:val="0"/>
          <w:numId w:val="1"/>
        </w:numPr>
        <w:spacing w:after="0" w:line="240" w:lineRule="auto"/>
        <w:ind w:left="0" w:firstLine="0"/>
        <w:jc w:val="both"/>
        <w:rPr>
          <w:rFonts w:ascii="Times New Roman" w:hAnsi="Times New Roman" w:cs="Times New Roman"/>
          <w:sz w:val="24"/>
          <w:szCs w:val="24"/>
          <w:lang w:val="en-US"/>
        </w:rPr>
      </w:pPr>
      <w:r w:rsidRPr="001A6A24">
        <w:rPr>
          <w:rFonts w:ascii="Times New Roman" w:hAnsi="Times New Roman" w:cs="Times New Roman"/>
          <w:sz w:val="24"/>
          <w:szCs w:val="24"/>
          <w:lang w:val="en-US"/>
        </w:rPr>
        <w:t>Vinokurov, Ya. (2022). Millions of Ukrainians lost their jobs because of the war. Where do</w:t>
      </w:r>
      <w:r w:rsidRPr="001A6A24">
        <w:rPr>
          <w:rFonts w:ascii="Times New Roman" w:hAnsi="Times New Roman" w:cs="Times New Roman"/>
          <w:sz w:val="24"/>
          <w:szCs w:val="24"/>
          <w:lang w:val="uk-UA"/>
        </w:rPr>
        <w:t xml:space="preserve"> </w:t>
      </w:r>
      <w:r w:rsidRPr="001A6A24">
        <w:rPr>
          <w:rFonts w:ascii="Times New Roman" w:hAnsi="Times New Roman" w:cs="Times New Roman"/>
          <w:sz w:val="24"/>
          <w:szCs w:val="24"/>
          <w:lang w:val="en-US"/>
        </w:rPr>
        <w:t xml:space="preserve">they get money for a living? </w:t>
      </w:r>
      <w:r w:rsidRPr="001A6A24">
        <w:rPr>
          <w:rFonts w:ascii="Times New Roman" w:hAnsi="Times New Roman" w:cs="Times New Roman"/>
          <w:i/>
          <w:sz w:val="24"/>
          <w:szCs w:val="24"/>
          <w:lang w:val="en-US"/>
        </w:rPr>
        <w:t xml:space="preserve">Economic Truth. </w:t>
      </w:r>
      <w:r w:rsidRPr="001A6A24">
        <w:rPr>
          <w:rFonts w:ascii="Times New Roman" w:hAnsi="Times New Roman" w:cs="Times New Roman"/>
          <w:sz w:val="24"/>
          <w:szCs w:val="24"/>
          <w:lang w:val="en-US"/>
        </w:rPr>
        <w:t xml:space="preserve">Retrieved from </w:t>
      </w:r>
      <w:hyperlink r:id="rId54" w:history="1">
        <w:r w:rsidRPr="001A6A24">
          <w:rPr>
            <w:rStyle w:val="a7"/>
            <w:rFonts w:ascii="Times New Roman" w:hAnsi="Times New Roman" w:cs="Times New Roman"/>
            <w:color w:val="auto"/>
            <w:sz w:val="24"/>
            <w:szCs w:val="24"/>
            <w:lang w:val="en-US"/>
          </w:rPr>
          <w:t>https://www.epravda.com.ua/publications/2022/12/8/694732/</w:t>
        </w:r>
      </w:hyperlink>
      <w:r w:rsidRPr="001A6A24">
        <w:rPr>
          <w:rFonts w:ascii="Times New Roman" w:hAnsi="Times New Roman" w:cs="Times New Roman"/>
          <w:sz w:val="24"/>
          <w:szCs w:val="24"/>
          <w:lang w:val="en-US"/>
        </w:rPr>
        <w:t>.</w:t>
      </w:r>
    </w:p>
    <w:p w14:paraId="10427C0A" w14:textId="77777777" w:rsidR="00FD2E9E" w:rsidRPr="001A6A24" w:rsidRDefault="00FD2E9E" w:rsidP="00FD2E9E">
      <w:pPr>
        <w:pStyle w:val="a8"/>
        <w:numPr>
          <w:ilvl w:val="0"/>
          <w:numId w:val="1"/>
        </w:numPr>
        <w:spacing w:after="0" w:line="240" w:lineRule="auto"/>
        <w:ind w:left="0" w:firstLine="0"/>
        <w:jc w:val="both"/>
        <w:rPr>
          <w:rFonts w:ascii="Times New Roman" w:hAnsi="Times New Roman" w:cs="Times New Roman"/>
          <w:sz w:val="24"/>
          <w:szCs w:val="24"/>
          <w:lang w:val="uk-UA"/>
        </w:rPr>
      </w:pPr>
      <w:proofErr w:type="spellStart"/>
      <w:r w:rsidRPr="001A6A24">
        <w:rPr>
          <w:rFonts w:ascii="Times New Roman" w:hAnsi="Times New Roman" w:cs="Times New Roman"/>
          <w:sz w:val="24"/>
          <w:szCs w:val="24"/>
          <w:lang w:val="en-US"/>
        </w:rPr>
        <w:t>Vitiuk</w:t>
      </w:r>
      <w:proofErr w:type="spellEnd"/>
      <w:r w:rsidRPr="001A6A24">
        <w:rPr>
          <w:rFonts w:ascii="Times New Roman" w:hAnsi="Times New Roman" w:cs="Times New Roman"/>
          <w:sz w:val="24"/>
          <w:szCs w:val="24"/>
          <w:lang w:val="en-US"/>
        </w:rPr>
        <w:t xml:space="preserve">, A.V., &amp; </w:t>
      </w:r>
      <w:proofErr w:type="spellStart"/>
      <w:r w:rsidRPr="001A6A24">
        <w:rPr>
          <w:rFonts w:ascii="Times New Roman" w:hAnsi="Times New Roman" w:cs="Times New Roman"/>
          <w:sz w:val="24"/>
          <w:szCs w:val="24"/>
          <w:lang w:val="en-US"/>
        </w:rPr>
        <w:t>Smetaniuk</w:t>
      </w:r>
      <w:proofErr w:type="spellEnd"/>
      <w:r w:rsidRPr="001A6A24">
        <w:rPr>
          <w:rFonts w:ascii="Times New Roman" w:hAnsi="Times New Roman" w:cs="Times New Roman"/>
          <w:sz w:val="24"/>
          <w:szCs w:val="24"/>
          <w:lang w:val="en-US"/>
        </w:rPr>
        <w:t xml:space="preserve">, O.A. (2020). Economic interaction of agricultural development and agricultural machine-engineering. </w:t>
      </w:r>
      <w:r w:rsidRPr="001A6A24">
        <w:rPr>
          <w:rFonts w:ascii="Times New Roman" w:hAnsi="Times New Roman" w:cs="Times New Roman"/>
          <w:i/>
          <w:sz w:val="24"/>
          <w:szCs w:val="24"/>
          <w:lang w:val="en-US"/>
        </w:rPr>
        <w:t>The Problems of Economy</w:t>
      </w:r>
      <w:r w:rsidRPr="001A6A24">
        <w:rPr>
          <w:rFonts w:ascii="Times New Roman" w:hAnsi="Times New Roman" w:cs="Times New Roman"/>
          <w:sz w:val="24"/>
          <w:szCs w:val="24"/>
          <w:lang w:val="en-US"/>
        </w:rPr>
        <w:t xml:space="preserve">, </w:t>
      </w:r>
      <w:r w:rsidRPr="001A6A24">
        <w:rPr>
          <w:rFonts w:ascii="Times New Roman" w:hAnsi="Times New Roman" w:cs="Times New Roman"/>
          <w:sz w:val="24"/>
          <w:szCs w:val="24"/>
          <w:lang w:val="uk-UA"/>
        </w:rPr>
        <w:t>4(46), 134-145.</w:t>
      </w:r>
      <w:r w:rsidRPr="001A6A24">
        <w:rPr>
          <w:rFonts w:ascii="Times New Roman" w:hAnsi="Times New Roman" w:cs="Times New Roman"/>
          <w:sz w:val="24"/>
          <w:szCs w:val="24"/>
          <w:lang w:val="en-US"/>
        </w:rPr>
        <w:t xml:space="preserve"> </w:t>
      </w:r>
      <w:hyperlink r:id="rId55" w:history="1">
        <w:proofErr w:type="spellStart"/>
        <w:r w:rsidRPr="001A6A24">
          <w:rPr>
            <w:rStyle w:val="a7"/>
            <w:rFonts w:ascii="Times New Roman" w:hAnsi="Times New Roman" w:cs="Times New Roman"/>
            <w:color w:val="auto"/>
            <w:sz w:val="24"/>
            <w:szCs w:val="24"/>
            <w:lang w:val="en-US"/>
          </w:rPr>
          <w:t>doi</w:t>
        </w:r>
        <w:proofErr w:type="spellEnd"/>
        <w:r w:rsidRPr="001A6A24">
          <w:rPr>
            <w:rStyle w:val="a7"/>
            <w:rFonts w:ascii="Times New Roman" w:hAnsi="Times New Roman" w:cs="Times New Roman"/>
            <w:color w:val="auto"/>
            <w:sz w:val="24"/>
            <w:szCs w:val="24"/>
            <w:lang w:val="en-US"/>
          </w:rPr>
          <w:t>: 10.32983/2222-0712-2020-4-134-145</w:t>
        </w:r>
      </w:hyperlink>
      <w:r w:rsidRPr="001A6A24">
        <w:rPr>
          <w:rFonts w:ascii="Times New Roman" w:hAnsi="Times New Roman" w:cs="Times New Roman"/>
          <w:sz w:val="24"/>
          <w:szCs w:val="24"/>
          <w:lang w:val="en-US"/>
        </w:rPr>
        <w:t>.</w:t>
      </w:r>
    </w:p>
    <w:p w14:paraId="619D5523" w14:textId="77777777" w:rsidR="00FD2E9E" w:rsidRPr="001A6A24" w:rsidRDefault="00FD2E9E" w:rsidP="00FD2E9E">
      <w:pPr>
        <w:pStyle w:val="a8"/>
        <w:numPr>
          <w:ilvl w:val="0"/>
          <w:numId w:val="1"/>
        </w:numPr>
        <w:spacing w:after="0" w:line="240" w:lineRule="auto"/>
        <w:ind w:left="0" w:firstLine="0"/>
        <w:contextualSpacing w:val="0"/>
        <w:jc w:val="both"/>
        <w:rPr>
          <w:rFonts w:ascii="Times New Roman" w:hAnsi="Times New Roman" w:cs="Times New Roman"/>
          <w:sz w:val="24"/>
          <w:szCs w:val="24"/>
          <w:lang w:val="en-US"/>
        </w:rPr>
      </w:pPr>
      <w:r w:rsidRPr="001A6A24">
        <w:rPr>
          <w:rFonts w:ascii="Times New Roman" w:hAnsi="Times New Roman" w:cs="Times New Roman"/>
          <w:sz w:val="24"/>
          <w:szCs w:val="24"/>
          <w:lang w:val="en-US"/>
        </w:rPr>
        <w:t>Zakharchuk</w:t>
      </w:r>
      <w:r w:rsidRPr="001A6A24">
        <w:rPr>
          <w:rFonts w:ascii="Times New Roman" w:hAnsi="Times New Roman" w:cs="Times New Roman"/>
          <w:sz w:val="24"/>
          <w:szCs w:val="24"/>
          <w:lang w:val="uk-UA"/>
        </w:rPr>
        <w:t xml:space="preserve">, </w:t>
      </w:r>
      <w:r w:rsidRPr="001A6A24">
        <w:rPr>
          <w:rFonts w:ascii="Times New Roman" w:hAnsi="Times New Roman" w:cs="Times New Roman"/>
          <w:sz w:val="24"/>
          <w:szCs w:val="24"/>
          <w:lang w:val="en-US"/>
        </w:rPr>
        <w:t>O</w:t>
      </w:r>
      <w:r w:rsidRPr="001A6A24">
        <w:rPr>
          <w:rFonts w:ascii="Times New Roman" w:hAnsi="Times New Roman" w:cs="Times New Roman"/>
          <w:sz w:val="24"/>
          <w:szCs w:val="24"/>
          <w:lang w:val="uk-UA"/>
        </w:rPr>
        <w:t>.</w:t>
      </w:r>
      <w:r w:rsidRPr="001A6A24">
        <w:rPr>
          <w:rFonts w:ascii="Times New Roman" w:hAnsi="Times New Roman" w:cs="Times New Roman"/>
          <w:sz w:val="24"/>
          <w:szCs w:val="24"/>
          <w:lang w:val="en-US"/>
        </w:rPr>
        <w:t>V</w:t>
      </w:r>
      <w:r w:rsidRPr="001A6A24">
        <w:rPr>
          <w:rFonts w:ascii="Times New Roman" w:hAnsi="Times New Roman" w:cs="Times New Roman"/>
          <w:sz w:val="24"/>
          <w:szCs w:val="24"/>
          <w:lang w:val="uk-UA"/>
        </w:rPr>
        <w:t xml:space="preserve">., </w:t>
      </w:r>
      <w:proofErr w:type="spellStart"/>
      <w:r w:rsidRPr="001A6A24">
        <w:rPr>
          <w:rFonts w:ascii="Times New Roman" w:hAnsi="Times New Roman" w:cs="Times New Roman"/>
          <w:sz w:val="24"/>
          <w:szCs w:val="24"/>
          <w:lang w:val="en-US"/>
        </w:rPr>
        <w:t>Navrotsky</w:t>
      </w:r>
      <w:proofErr w:type="spellEnd"/>
      <w:r w:rsidRPr="001A6A24">
        <w:rPr>
          <w:rFonts w:ascii="Times New Roman" w:hAnsi="Times New Roman" w:cs="Times New Roman"/>
          <w:sz w:val="24"/>
          <w:szCs w:val="24"/>
          <w:lang w:val="uk-UA"/>
        </w:rPr>
        <w:t xml:space="preserve">, </w:t>
      </w:r>
      <w:r w:rsidRPr="001A6A24">
        <w:rPr>
          <w:rFonts w:ascii="Times New Roman" w:hAnsi="Times New Roman" w:cs="Times New Roman"/>
          <w:sz w:val="24"/>
          <w:szCs w:val="24"/>
          <w:lang w:val="en-US"/>
        </w:rPr>
        <w:t>Ya</w:t>
      </w:r>
      <w:r w:rsidRPr="001A6A24">
        <w:rPr>
          <w:rFonts w:ascii="Times New Roman" w:hAnsi="Times New Roman" w:cs="Times New Roman"/>
          <w:sz w:val="24"/>
          <w:szCs w:val="24"/>
          <w:lang w:val="uk-UA"/>
        </w:rPr>
        <w:t>.</w:t>
      </w:r>
      <w:r w:rsidRPr="001A6A24">
        <w:rPr>
          <w:rFonts w:ascii="Times New Roman" w:hAnsi="Times New Roman" w:cs="Times New Roman"/>
          <w:sz w:val="24"/>
          <w:szCs w:val="24"/>
          <w:lang w:val="en-US"/>
        </w:rPr>
        <w:t>F</w:t>
      </w:r>
      <w:r w:rsidRPr="001A6A24">
        <w:rPr>
          <w:rFonts w:ascii="Times New Roman" w:hAnsi="Times New Roman" w:cs="Times New Roman"/>
          <w:sz w:val="24"/>
          <w:szCs w:val="24"/>
          <w:lang w:val="uk-UA"/>
        </w:rPr>
        <w:t xml:space="preserve">., </w:t>
      </w:r>
      <w:proofErr w:type="spellStart"/>
      <w:r w:rsidRPr="001A6A24">
        <w:rPr>
          <w:rFonts w:ascii="Times New Roman" w:hAnsi="Times New Roman" w:cs="Times New Roman"/>
          <w:sz w:val="24"/>
          <w:szCs w:val="24"/>
          <w:lang w:val="en-US"/>
        </w:rPr>
        <w:t>Vyshnevetska</w:t>
      </w:r>
      <w:proofErr w:type="spellEnd"/>
      <w:r w:rsidRPr="001A6A24">
        <w:rPr>
          <w:rFonts w:ascii="Times New Roman" w:hAnsi="Times New Roman" w:cs="Times New Roman"/>
          <w:sz w:val="24"/>
          <w:szCs w:val="24"/>
          <w:lang w:val="uk-UA"/>
        </w:rPr>
        <w:t xml:space="preserve">, </w:t>
      </w:r>
      <w:r w:rsidRPr="001A6A24">
        <w:rPr>
          <w:rFonts w:ascii="Times New Roman" w:hAnsi="Times New Roman" w:cs="Times New Roman"/>
          <w:sz w:val="24"/>
          <w:szCs w:val="24"/>
          <w:lang w:val="en-US"/>
        </w:rPr>
        <w:t>O</w:t>
      </w:r>
      <w:r w:rsidRPr="001A6A24">
        <w:rPr>
          <w:rFonts w:ascii="Times New Roman" w:hAnsi="Times New Roman" w:cs="Times New Roman"/>
          <w:sz w:val="24"/>
          <w:szCs w:val="24"/>
          <w:lang w:val="uk-UA"/>
        </w:rPr>
        <w:t>.</w:t>
      </w:r>
      <w:r w:rsidRPr="001A6A24">
        <w:rPr>
          <w:rFonts w:ascii="Times New Roman" w:hAnsi="Times New Roman" w:cs="Times New Roman"/>
          <w:sz w:val="24"/>
          <w:szCs w:val="24"/>
          <w:lang w:val="en-US"/>
        </w:rPr>
        <w:t>V</w:t>
      </w:r>
      <w:r w:rsidRPr="001A6A24">
        <w:rPr>
          <w:rFonts w:ascii="Times New Roman" w:hAnsi="Times New Roman" w:cs="Times New Roman"/>
          <w:sz w:val="24"/>
          <w:szCs w:val="24"/>
          <w:lang w:val="uk-UA"/>
        </w:rPr>
        <w:t xml:space="preserve">. (2021). </w:t>
      </w:r>
      <w:r w:rsidRPr="001A6A24">
        <w:rPr>
          <w:rFonts w:ascii="Times New Roman" w:hAnsi="Times New Roman" w:cs="Times New Roman"/>
          <w:sz w:val="24"/>
          <w:szCs w:val="24"/>
          <w:lang w:val="en-US"/>
        </w:rPr>
        <w:t xml:space="preserve">Current state and prospects of material and technical support of agriculture. </w:t>
      </w:r>
      <w:proofErr w:type="spellStart"/>
      <w:r w:rsidRPr="001A6A24">
        <w:rPr>
          <w:rFonts w:ascii="Times New Roman" w:hAnsi="Times New Roman" w:cs="Times New Roman"/>
          <w:i/>
          <w:sz w:val="24"/>
          <w:szCs w:val="24"/>
          <w:lang w:val="en-US"/>
        </w:rPr>
        <w:t>Ekonomika</w:t>
      </w:r>
      <w:proofErr w:type="spellEnd"/>
      <w:r w:rsidRPr="001A6A24">
        <w:rPr>
          <w:rFonts w:ascii="Times New Roman" w:hAnsi="Times New Roman" w:cs="Times New Roman"/>
          <w:i/>
          <w:sz w:val="24"/>
          <w:szCs w:val="24"/>
          <w:lang w:val="en-US"/>
        </w:rPr>
        <w:t xml:space="preserve"> APK</w:t>
      </w:r>
      <w:r w:rsidRPr="001A6A24">
        <w:rPr>
          <w:rFonts w:ascii="Times New Roman" w:hAnsi="Times New Roman" w:cs="Times New Roman"/>
          <w:sz w:val="24"/>
          <w:szCs w:val="24"/>
          <w:lang w:val="en-US"/>
        </w:rPr>
        <w:t xml:space="preserve">, </w:t>
      </w:r>
      <w:r w:rsidRPr="001A6A24">
        <w:rPr>
          <w:rFonts w:ascii="Times New Roman" w:hAnsi="Times New Roman" w:cs="Times New Roman"/>
          <w:sz w:val="24"/>
          <w:szCs w:val="24"/>
          <w:lang w:val="uk-UA"/>
        </w:rPr>
        <w:t>6</w:t>
      </w:r>
      <w:r w:rsidRPr="001A6A24">
        <w:rPr>
          <w:rFonts w:ascii="Times New Roman" w:hAnsi="Times New Roman" w:cs="Times New Roman"/>
          <w:sz w:val="24"/>
          <w:szCs w:val="24"/>
          <w:lang w:val="en-US"/>
        </w:rPr>
        <w:t xml:space="preserve">, </w:t>
      </w:r>
      <w:r w:rsidRPr="001A6A24">
        <w:rPr>
          <w:rFonts w:ascii="Times New Roman" w:hAnsi="Times New Roman" w:cs="Times New Roman"/>
          <w:sz w:val="24"/>
          <w:szCs w:val="24"/>
          <w:lang w:val="uk-UA"/>
        </w:rPr>
        <w:t>79</w:t>
      </w:r>
      <w:r w:rsidRPr="001A6A24">
        <w:rPr>
          <w:rFonts w:ascii="Times New Roman" w:hAnsi="Times New Roman" w:cs="Times New Roman"/>
          <w:sz w:val="24"/>
          <w:szCs w:val="24"/>
          <w:lang w:val="en-US"/>
        </w:rPr>
        <w:t>-</w:t>
      </w:r>
      <w:r w:rsidRPr="001A6A24">
        <w:rPr>
          <w:rFonts w:ascii="Times New Roman" w:hAnsi="Times New Roman" w:cs="Times New Roman"/>
          <w:sz w:val="24"/>
          <w:szCs w:val="24"/>
          <w:lang w:val="uk-UA"/>
        </w:rPr>
        <w:t>88</w:t>
      </w:r>
      <w:r w:rsidRPr="001A6A24">
        <w:rPr>
          <w:rFonts w:ascii="Times New Roman" w:hAnsi="Times New Roman" w:cs="Times New Roman"/>
          <w:sz w:val="24"/>
          <w:szCs w:val="24"/>
          <w:lang w:val="en-US"/>
        </w:rPr>
        <w:t>.</w:t>
      </w:r>
      <w:r w:rsidRPr="001A6A24">
        <w:rPr>
          <w:rFonts w:ascii="Times New Roman" w:hAnsi="Times New Roman" w:cs="Times New Roman"/>
          <w:sz w:val="24"/>
          <w:szCs w:val="24"/>
          <w:lang w:val="uk-UA"/>
        </w:rPr>
        <w:t xml:space="preserve"> </w:t>
      </w:r>
      <w:hyperlink r:id="rId56" w:history="1">
        <w:proofErr w:type="spellStart"/>
        <w:r w:rsidRPr="001A6A24">
          <w:rPr>
            <w:rStyle w:val="a7"/>
            <w:rFonts w:ascii="Times New Roman" w:hAnsi="Times New Roman" w:cs="Times New Roman"/>
            <w:color w:val="auto"/>
            <w:sz w:val="24"/>
            <w:szCs w:val="24"/>
            <w:lang w:val="en-US"/>
          </w:rPr>
          <w:t>doi</w:t>
        </w:r>
        <w:proofErr w:type="spellEnd"/>
        <w:r w:rsidRPr="001A6A24">
          <w:rPr>
            <w:rStyle w:val="a7"/>
            <w:rFonts w:ascii="Times New Roman" w:hAnsi="Times New Roman" w:cs="Times New Roman"/>
            <w:color w:val="auto"/>
            <w:sz w:val="24"/>
            <w:szCs w:val="24"/>
            <w:lang w:val="en-US"/>
          </w:rPr>
          <w:t>: 10.32317/2221-1055.202106079</w:t>
        </w:r>
      </w:hyperlink>
      <w:r w:rsidRPr="001A6A24">
        <w:rPr>
          <w:rFonts w:ascii="Times New Roman" w:hAnsi="Times New Roman" w:cs="Times New Roman"/>
          <w:sz w:val="24"/>
          <w:szCs w:val="24"/>
          <w:lang w:val="en-US"/>
        </w:rPr>
        <w:t>.</w:t>
      </w:r>
    </w:p>
    <w:p w14:paraId="6BD800D2" w14:textId="77777777" w:rsidR="00FD2E9E" w:rsidRPr="001A6A24" w:rsidRDefault="00FD2E9E" w:rsidP="00FD2E9E">
      <w:pPr>
        <w:pStyle w:val="a8"/>
        <w:numPr>
          <w:ilvl w:val="0"/>
          <w:numId w:val="1"/>
        </w:numPr>
        <w:spacing w:after="0" w:line="240" w:lineRule="auto"/>
        <w:ind w:left="0" w:firstLine="0"/>
        <w:jc w:val="both"/>
        <w:rPr>
          <w:rFonts w:ascii="Times New Roman" w:hAnsi="Times New Roman" w:cs="Times New Roman"/>
          <w:sz w:val="24"/>
          <w:szCs w:val="24"/>
          <w:lang w:val="en-US"/>
        </w:rPr>
      </w:pPr>
      <w:r w:rsidRPr="001A6A24">
        <w:rPr>
          <w:rFonts w:ascii="Times New Roman" w:hAnsi="Times New Roman" w:cs="Times New Roman"/>
          <w:sz w:val="24"/>
          <w:szCs w:val="24"/>
          <w:lang w:val="en-US"/>
        </w:rPr>
        <w:t xml:space="preserve">Zoria, О., Zorya, S., &amp; </w:t>
      </w:r>
      <w:proofErr w:type="spellStart"/>
      <w:r w:rsidRPr="001A6A24">
        <w:rPr>
          <w:rFonts w:ascii="Times New Roman" w:hAnsi="Times New Roman" w:cs="Times New Roman"/>
          <w:sz w:val="24"/>
          <w:szCs w:val="24"/>
          <w:lang w:val="en-US"/>
        </w:rPr>
        <w:t>Salohub</w:t>
      </w:r>
      <w:proofErr w:type="spellEnd"/>
      <w:r w:rsidRPr="001A6A24">
        <w:rPr>
          <w:rFonts w:ascii="Times New Roman" w:hAnsi="Times New Roman" w:cs="Times New Roman"/>
          <w:sz w:val="24"/>
          <w:szCs w:val="24"/>
          <w:lang w:val="en-US"/>
        </w:rPr>
        <w:t xml:space="preserve">, I. (2020). Formation of the institutional environment of financial and credit providing of agrarian producers. </w:t>
      </w:r>
      <w:r w:rsidRPr="001A6A24">
        <w:rPr>
          <w:rFonts w:ascii="Times New Roman" w:hAnsi="Times New Roman" w:cs="Times New Roman"/>
          <w:i/>
          <w:sz w:val="24"/>
          <w:szCs w:val="24"/>
          <w:lang w:val="en-US"/>
        </w:rPr>
        <w:t>Black Sea Economic Studies</w:t>
      </w:r>
      <w:r w:rsidRPr="001A6A24">
        <w:rPr>
          <w:rFonts w:ascii="Times New Roman" w:hAnsi="Times New Roman" w:cs="Times New Roman"/>
          <w:sz w:val="24"/>
          <w:szCs w:val="24"/>
          <w:lang w:val="uk-UA"/>
        </w:rPr>
        <w:t>,</w:t>
      </w:r>
      <w:r w:rsidRPr="001A6A24">
        <w:rPr>
          <w:rFonts w:ascii="Times New Roman" w:hAnsi="Times New Roman" w:cs="Times New Roman"/>
          <w:sz w:val="24"/>
          <w:szCs w:val="24"/>
          <w:lang w:val="en-US"/>
        </w:rPr>
        <w:t xml:space="preserve"> 50(1), 64-68. </w:t>
      </w:r>
      <w:hyperlink r:id="rId57" w:history="1">
        <w:proofErr w:type="spellStart"/>
        <w:r w:rsidRPr="001A6A24">
          <w:rPr>
            <w:rStyle w:val="a7"/>
            <w:rFonts w:ascii="Times New Roman" w:hAnsi="Times New Roman" w:cs="Times New Roman"/>
            <w:color w:val="auto"/>
            <w:sz w:val="24"/>
            <w:szCs w:val="24"/>
            <w:lang w:val="en-US"/>
          </w:rPr>
          <w:t>doi</w:t>
        </w:r>
        <w:proofErr w:type="spellEnd"/>
        <w:r w:rsidRPr="001A6A24">
          <w:rPr>
            <w:rStyle w:val="a7"/>
            <w:rFonts w:ascii="Times New Roman" w:hAnsi="Times New Roman" w:cs="Times New Roman"/>
            <w:color w:val="auto"/>
            <w:sz w:val="24"/>
            <w:szCs w:val="24"/>
            <w:lang w:val="en-US"/>
          </w:rPr>
          <w:t>: 10.32843/bses.50-11</w:t>
        </w:r>
      </w:hyperlink>
      <w:r w:rsidRPr="001A6A24">
        <w:rPr>
          <w:rFonts w:ascii="Times New Roman" w:hAnsi="Times New Roman" w:cs="Times New Roman"/>
          <w:sz w:val="24"/>
          <w:szCs w:val="24"/>
          <w:lang w:val="en-US"/>
        </w:rPr>
        <w:t>.</w:t>
      </w:r>
    </w:p>
    <w:sectPr w:rsidR="00FD2E9E" w:rsidRPr="001A6A24" w:rsidSect="00A139C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8CE1" w14:textId="77777777" w:rsidR="00EB24F8" w:rsidRDefault="00EB24F8" w:rsidP="006240F9">
      <w:pPr>
        <w:spacing w:after="0" w:line="240" w:lineRule="auto"/>
      </w:pPr>
      <w:r>
        <w:separator/>
      </w:r>
    </w:p>
  </w:endnote>
  <w:endnote w:type="continuationSeparator" w:id="0">
    <w:p w14:paraId="13A0E609" w14:textId="77777777" w:rsidR="00EB24F8" w:rsidRDefault="00EB24F8" w:rsidP="00624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B412D" w14:textId="77777777" w:rsidR="00EB24F8" w:rsidRDefault="00EB24F8" w:rsidP="006240F9">
      <w:pPr>
        <w:spacing w:after="0" w:line="240" w:lineRule="auto"/>
      </w:pPr>
      <w:r>
        <w:separator/>
      </w:r>
    </w:p>
  </w:footnote>
  <w:footnote w:type="continuationSeparator" w:id="0">
    <w:p w14:paraId="6A12EB05" w14:textId="77777777" w:rsidR="00EB24F8" w:rsidRDefault="00EB24F8" w:rsidP="006240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94D86"/>
    <w:multiLevelType w:val="hybridMultilevel"/>
    <w:tmpl w:val="876A820C"/>
    <w:lvl w:ilvl="0" w:tplc="127C749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68444A9"/>
    <w:multiLevelType w:val="hybridMultilevel"/>
    <w:tmpl w:val="3BBAAEEE"/>
    <w:lvl w:ilvl="0" w:tplc="127C749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DE234B5"/>
    <w:multiLevelType w:val="hybridMultilevel"/>
    <w:tmpl w:val="AC3AD5CE"/>
    <w:lvl w:ilvl="0" w:tplc="77D25224">
      <w:start w:val="1"/>
      <w:numFmt w:val="decimal"/>
      <w:lvlText w:val="%1."/>
      <w:lvlJc w:val="left"/>
      <w:pPr>
        <w:ind w:left="765" w:hanging="4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F3F665E"/>
    <w:multiLevelType w:val="hybridMultilevel"/>
    <w:tmpl w:val="9E8ABC68"/>
    <w:lvl w:ilvl="0" w:tplc="127C749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544801731">
    <w:abstractNumId w:val="1"/>
  </w:num>
  <w:num w:numId="2" w16cid:durableId="1107041740">
    <w:abstractNumId w:val="2"/>
  </w:num>
  <w:num w:numId="3" w16cid:durableId="1915503529">
    <w:abstractNumId w:val="0"/>
  </w:num>
  <w:num w:numId="4" w16cid:durableId="4748764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F12"/>
    <w:rsid w:val="00003DE3"/>
    <w:rsid w:val="0000615B"/>
    <w:rsid w:val="000078E3"/>
    <w:rsid w:val="000108E3"/>
    <w:rsid w:val="00011010"/>
    <w:rsid w:val="00011B3F"/>
    <w:rsid w:val="00016CBA"/>
    <w:rsid w:val="00037B81"/>
    <w:rsid w:val="00051956"/>
    <w:rsid w:val="000567A8"/>
    <w:rsid w:val="00056B16"/>
    <w:rsid w:val="000638E8"/>
    <w:rsid w:val="000706D9"/>
    <w:rsid w:val="00073C49"/>
    <w:rsid w:val="00074218"/>
    <w:rsid w:val="00081187"/>
    <w:rsid w:val="00085290"/>
    <w:rsid w:val="00090E30"/>
    <w:rsid w:val="00091A5C"/>
    <w:rsid w:val="00092EF9"/>
    <w:rsid w:val="00096AF4"/>
    <w:rsid w:val="000A127C"/>
    <w:rsid w:val="000A13D6"/>
    <w:rsid w:val="000A2C83"/>
    <w:rsid w:val="000A6CA2"/>
    <w:rsid w:val="000B05EC"/>
    <w:rsid w:val="000B07C1"/>
    <w:rsid w:val="000C230E"/>
    <w:rsid w:val="000C30C0"/>
    <w:rsid w:val="000D52F8"/>
    <w:rsid w:val="000F0137"/>
    <w:rsid w:val="000F67C6"/>
    <w:rsid w:val="00104504"/>
    <w:rsid w:val="00106B2C"/>
    <w:rsid w:val="0010770B"/>
    <w:rsid w:val="00110D6D"/>
    <w:rsid w:val="00111251"/>
    <w:rsid w:val="001145CF"/>
    <w:rsid w:val="00121288"/>
    <w:rsid w:val="0012405B"/>
    <w:rsid w:val="00125130"/>
    <w:rsid w:val="001328CB"/>
    <w:rsid w:val="00136E05"/>
    <w:rsid w:val="00142AAF"/>
    <w:rsid w:val="00145C70"/>
    <w:rsid w:val="00150467"/>
    <w:rsid w:val="00162E0E"/>
    <w:rsid w:val="001659D7"/>
    <w:rsid w:val="0016647C"/>
    <w:rsid w:val="001775F7"/>
    <w:rsid w:val="00177AF3"/>
    <w:rsid w:val="00185730"/>
    <w:rsid w:val="00191213"/>
    <w:rsid w:val="001918B4"/>
    <w:rsid w:val="001A5B35"/>
    <w:rsid w:val="001A5D10"/>
    <w:rsid w:val="001A6A24"/>
    <w:rsid w:val="001B0E22"/>
    <w:rsid w:val="001B65AE"/>
    <w:rsid w:val="001C039B"/>
    <w:rsid w:val="001C11E9"/>
    <w:rsid w:val="001C6A2C"/>
    <w:rsid w:val="001C7552"/>
    <w:rsid w:val="001D17BF"/>
    <w:rsid w:val="001D1A3E"/>
    <w:rsid w:val="001E2129"/>
    <w:rsid w:val="001E278D"/>
    <w:rsid w:val="001F2895"/>
    <w:rsid w:val="001F7D2E"/>
    <w:rsid w:val="0020288D"/>
    <w:rsid w:val="002032AE"/>
    <w:rsid w:val="0020484D"/>
    <w:rsid w:val="00211DB8"/>
    <w:rsid w:val="00213399"/>
    <w:rsid w:val="00237552"/>
    <w:rsid w:val="00242D2A"/>
    <w:rsid w:val="0024428F"/>
    <w:rsid w:val="00244B83"/>
    <w:rsid w:val="002459A4"/>
    <w:rsid w:val="00255344"/>
    <w:rsid w:val="00256C09"/>
    <w:rsid w:val="00257B8F"/>
    <w:rsid w:val="00261C2B"/>
    <w:rsid w:val="002626EC"/>
    <w:rsid w:val="00270788"/>
    <w:rsid w:val="00274499"/>
    <w:rsid w:val="00274A00"/>
    <w:rsid w:val="0029234D"/>
    <w:rsid w:val="002A462E"/>
    <w:rsid w:val="002A66E9"/>
    <w:rsid w:val="002B1CCC"/>
    <w:rsid w:val="002B7314"/>
    <w:rsid w:val="002C0E83"/>
    <w:rsid w:val="002C6DA7"/>
    <w:rsid w:val="002C72AA"/>
    <w:rsid w:val="002E21A3"/>
    <w:rsid w:val="002E38BA"/>
    <w:rsid w:val="002E4918"/>
    <w:rsid w:val="002F4211"/>
    <w:rsid w:val="002F6BEB"/>
    <w:rsid w:val="002F7F21"/>
    <w:rsid w:val="002F7F24"/>
    <w:rsid w:val="00304727"/>
    <w:rsid w:val="00310BE7"/>
    <w:rsid w:val="00311AEA"/>
    <w:rsid w:val="00314AB4"/>
    <w:rsid w:val="00326016"/>
    <w:rsid w:val="00331F12"/>
    <w:rsid w:val="0033265A"/>
    <w:rsid w:val="0033676F"/>
    <w:rsid w:val="0033776A"/>
    <w:rsid w:val="00341089"/>
    <w:rsid w:val="003415AE"/>
    <w:rsid w:val="0034388A"/>
    <w:rsid w:val="003557DE"/>
    <w:rsid w:val="003572D5"/>
    <w:rsid w:val="0036366B"/>
    <w:rsid w:val="00363A35"/>
    <w:rsid w:val="00365694"/>
    <w:rsid w:val="003662EF"/>
    <w:rsid w:val="0037272B"/>
    <w:rsid w:val="003801D9"/>
    <w:rsid w:val="003807A8"/>
    <w:rsid w:val="003836FA"/>
    <w:rsid w:val="00385908"/>
    <w:rsid w:val="00385E0A"/>
    <w:rsid w:val="00395502"/>
    <w:rsid w:val="00396B8B"/>
    <w:rsid w:val="003A0F69"/>
    <w:rsid w:val="003A6AB7"/>
    <w:rsid w:val="003A7FBA"/>
    <w:rsid w:val="003B2E1A"/>
    <w:rsid w:val="003D1090"/>
    <w:rsid w:val="003D454D"/>
    <w:rsid w:val="003D564E"/>
    <w:rsid w:val="003F13FD"/>
    <w:rsid w:val="003F40E3"/>
    <w:rsid w:val="003F6E83"/>
    <w:rsid w:val="003F70D6"/>
    <w:rsid w:val="00402BE5"/>
    <w:rsid w:val="00412512"/>
    <w:rsid w:val="00420F00"/>
    <w:rsid w:val="00420FCD"/>
    <w:rsid w:val="00424885"/>
    <w:rsid w:val="00436572"/>
    <w:rsid w:val="00436AF6"/>
    <w:rsid w:val="0043730F"/>
    <w:rsid w:val="00440AA4"/>
    <w:rsid w:val="0044489A"/>
    <w:rsid w:val="00446942"/>
    <w:rsid w:val="00456FB2"/>
    <w:rsid w:val="00462663"/>
    <w:rsid w:val="004628A4"/>
    <w:rsid w:val="004643A2"/>
    <w:rsid w:val="0046493A"/>
    <w:rsid w:val="004705C5"/>
    <w:rsid w:val="0047663B"/>
    <w:rsid w:val="00482A2B"/>
    <w:rsid w:val="00483F85"/>
    <w:rsid w:val="004850C5"/>
    <w:rsid w:val="00487318"/>
    <w:rsid w:val="00487FEC"/>
    <w:rsid w:val="00490792"/>
    <w:rsid w:val="0049392B"/>
    <w:rsid w:val="004A3BCF"/>
    <w:rsid w:val="004A6F2A"/>
    <w:rsid w:val="004B117E"/>
    <w:rsid w:val="004B37D5"/>
    <w:rsid w:val="004B5105"/>
    <w:rsid w:val="004B776F"/>
    <w:rsid w:val="004C570E"/>
    <w:rsid w:val="004C7399"/>
    <w:rsid w:val="004D7968"/>
    <w:rsid w:val="004E0110"/>
    <w:rsid w:val="004F0DD1"/>
    <w:rsid w:val="004F3C38"/>
    <w:rsid w:val="004F7970"/>
    <w:rsid w:val="00500B25"/>
    <w:rsid w:val="00503B07"/>
    <w:rsid w:val="00510539"/>
    <w:rsid w:val="005113B8"/>
    <w:rsid w:val="00515C16"/>
    <w:rsid w:val="00516BCB"/>
    <w:rsid w:val="00523FC5"/>
    <w:rsid w:val="00540BAB"/>
    <w:rsid w:val="00550713"/>
    <w:rsid w:val="0055375D"/>
    <w:rsid w:val="0055691D"/>
    <w:rsid w:val="005569A7"/>
    <w:rsid w:val="00562585"/>
    <w:rsid w:val="0057103B"/>
    <w:rsid w:val="00576767"/>
    <w:rsid w:val="00577368"/>
    <w:rsid w:val="00587DEE"/>
    <w:rsid w:val="00591DF7"/>
    <w:rsid w:val="00592DCB"/>
    <w:rsid w:val="005A19D4"/>
    <w:rsid w:val="005A2D14"/>
    <w:rsid w:val="005B3819"/>
    <w:rsid w:val="005B50EA"/>
    <w:rsid w:val="005B6782"/>
    <w:rsid w:val="005B701D"/>
    <w:rsid w:val="005C09F7"/>
    <w:rsid w:val="005C6F5B"/>
    <w:rsid w:val="005E2470"/>
    <w:rsid w:val="005E632E"/>
    <w:rsid w:val="005E7803"/>
    <w:rsid w:val="005E7EF6"/>
    <w:rsid w:val="005F3F69"/>
    <w:rsid w:val="005F47DF"/>
    <w:rsid w:val="00600967"/>
    <w:rsid w:val="00611911"/>
    <w:rsid w:val="00616CBD"/>
    <w:rsid w:val="00620140"/>
    <w:rsid w:val="00621507"/>
    <w:rsid w:val="006240F9"/>
    <w:rsid w:val="00631BD9"/>
    <w:rsid w:val="00637A4F"/>
    <w:rsid w:val="00642CD9"/>
    <w:rsid w:val="00645B77"/>
    <w:rsid w:val="00646761"/>
    <w:rsid w:val="00651556"/>
    <w:rsid w:val="00667D0C"/>
    <w:rsid w:val="006705C5"/>
    <w:rsid w:val="0067440E"/>
    <w:rsid w:val="00675A3B"/>
    <w:rsid w:val="00680DF9"/>
    <w:rsid w:val="00681D04"/>
    <w:rsid w:val="006828AE"/>
    <w:rsid w:val="00685876"/>
    <w:rsid w:val="006866E6"/>
    <w:rsid w:val="006A2FD9"/>
    <w:rsid w:val="006A7728"/>
    <w:rsid w:val="006B1D95"/>
    <w:rsid w:val="006C0E62"/>
    <w:rsid w:val="006D7BBC"/>
    <w:rsid w:val="006E317E"/>
    <w:rsid w:val="006E46A1"/>
    <w:rsid w:val="006E6C1F"/>
    <w:rsid w:val="006E74FD"/>
    <w:rsid w:val="006F39A6"/>
    <w:rsid w:val="00700A17"/>
    <w:rsid w:val="00700AE0"/>
    <w:rsid w:val="00705DDF"/>
    <w:rsid w:val="00706052"/>
    <w:rsid w:val="00713C72"/>
    <w:rsid w:val="00714AC4"/>
    <w:rsid w:val="00737088"/>
    <w:rsid w:val="007405D2"/>
    <w:rsid w:val="00741A89"/>
    <w:rsid w:val="00742015"/>
    <w:rsid w:val="00745E1E"/>
    <w:rsid w:val="00746646"/>
    <w:rsid w:val="00757879"/>
    <w:rsid w:val="0076719F"/>
    <w:rsid w:val="007779AB"/>
    <w:rsid w:val="00777AE4"/>
    <w:rsid w:val="00785BDB"/>
    <w:rsid w:val="007972F7"/>
    <w:rsid w:val="007A359D"/>
    <w:rsid w:val="007A4486"/>
    <w:rsid w:val="007A5C50"/>
    <w:rsid w:val="007A5D28"/>
    <w:rsid w:val="007B0DE9"/>
    <w:rsid w:val="007B3AE5"/>
    <w:rsid w:val="007B45F8"/>
    <w:rsid w:val="007C437C"/>
    <w:rsid w:val="007C43B8"/>
    <w:rsid w:val="007C4912"/>
    <w:rsid w:val="007C5ECC"/>
    <w:rsid w:val="007D0960"/>
    <w:rsid w:val="007D2AF0"/>
    <w:rsid w:val="007D4EED"/>
    <w:rsid w:val="007E1147"/>
    <w:rsid w:val="007E2631"/>
    <w:rsid w:val="007E69DF"/>
    <w:rsid w:val="007F456E"/>
    <w:rsid w:val="007F6B17"/>
    <w:rsid w:val="00805B1A"/>
    <w:rsid w:val="008117FA"/>
    <w:rsid w:val="00817AA3"/>
    <w:rsid w:val="00825D5A"/>
    <w:rsid w:val="00835A37"/>
    <w:rsid w:val="00841292"/>
    <w:rsid w:val="0084417F"/>
    <w:rsid w:val="0085406D"/>
    <w:rsid w:val="008554DF"/>
    <w:rsid w:val="00875A09"/>
    <w:rsid w:val="00880312"/>
    <w:rsid w:val="00882D6B"/>
    <w:rsid w:val="00887C7E"/>
    <w:rsid w:val="00887ED3"/>
    <w:rsid w:val="00890563"/>
    <w:rsid w:val="00896DF1"/>
    <w:rsid w:val="008A0245"/>
    <w:rsid w:val="008B246E"/>
    <w:rsid w:val="008B2797"/>
    <w:rsid w:val="008B69C5"/>
    <w:rsid w:val="008C3EAC"/>
    <w:rsid w:val="008C6074"/>
    <w:rsid w:val="008D085F"/>
    <w:rsid w:val="008D7C62"/>
    <w:rsid w:val="008E4126"/>
    <w:rsid w:val="008F4217"/>
    <w:rsid w:val="008F6ABC"/>
    <w:rsid w:val="008F7051"/>
    <w:rsid w:val="00903C03"/>
    <w:rsid w:val="00906043"/>
    <w:rsid w:val="0091387C"/>
    <w:rsid w:val="00914EA9"/>
    <w:rsid w:val="009239B7"/>
    <w:rsid w:val="00924157"/>
    <w:rsid w:val="009276A4"/>
    <w:rsid w:val="00932892"/>
    <w:rsid w:val="009339DD"/>
    <w:rsid w:val="00933D03"/>
    <w:rsid w:val="00934DBC"/>
    <w:rsid w:val="0093679B"/>
    <w:rsid w:val="009476DC"/>
    <w:rsid w:val="0095128B"/>
    <w:rsid w:val="0095198B"/>
    <w:rsid w:val="009527EE"/>
    <w:rsid w:val="00954BE5"/>
    <w:rsid w:val="009557C4"/>
    <w:rsid w:val="00963521"/>
    <w:rsid w:val="0097395A"/>
    <w:rsid w:val="0098648D"/>
    <w:rsid w:val="00993126"/>
    <w:rsid w:val="009A193D"/>
    <w:rsid w:val="009A6752"/>
    <w:rsid w:val="009B1067"/>
    <w:rsid w:val="009B116D"/>
    <w:rsid w:val="009B50EA"/>
    <w:rsid w:val="009B5312"/>
    <w:rsid w:val="009B5A11"/>
    <w:rsid w:val="009C4712"/>
    <w:rsid w:val="009C5461"/>
    <w:rsid w:val="009C61FE"/>
    <w:rsid w:val="009D0286"/>
    <w:rsid w:val="009E069B"/>
    <w:rsid w:val="009E1E3D"/>
    <w:rsid w:val="009E28E3"/>
    <w:rsid w:val="009E37F0"/>
    <w:rsid w:val="009F09C4"/>
    <w:rsid w:val="009F34F8"/>
    <w:rsid w:val="009F3EED"/>
    <w:rsid w:val="009F55A8"/>
    <w:rsid w:val="00A0367B"/>
    <w:rsid w:val="00A0720E"/>
    <w:rsid w:val="00A139C3"/>
    <w:rsid w:val="00A2321B"/>
    <w:rsid w:val="00A322F0"/>
    <w:rsid w:val="00A322F6"/>
    <w:rsid w:val="00A34F81"/>
    <w:rsid w:val="00A35B24"/>
    <w:rsid w:val="00A37CF3"/>
    <w:rsid w:val="00A400C6"/>
    <w:rsid w:val="00A44FA1"/>
    <w:rsid w:val="00A454B2"/>
    <w:rsid w:val="00A52BD1"/>
    <w:rsid w:val="00A54A59"/>
    <w:rsid w:val="00A575D4"/>
    <w:rsid w:val="00A61192"/>
    <w:rsid w:val="00A6783E"/>
    <w:rsid w:val="00A74004"/>
    <w:rsid w:val="00A76369"/>
    <w:rsid w:val="00A8068A"/>
    <w:rsid w:val="00A83FE1"/>
    <w:rsid w:val="00A84D43"/>
    <w:rsid w:val="00A86306"/>
    <w:rsid w:val="00A922FE"/>
    <w:rsid w:val="00AA0AEA"/>
    <w:rsid w:val="00AA0E87"/>
    <w:rsid w:val="00AA13E0"/>
    <w:rsid w:val="00AA246A"/>
    <w:rsid w:val="00AB4B1C"/>
    <w:rsid w:val="00AB609C"/>
    <w:rsid w:val="00AC0F06"/>
    <w:rsid w:val="00AC455F"/>
    <w:rsid w:val="00AC7381"/>
    <w:rsid w:val="00AD15A6"/>
    <w:rsid w:val="00AE0FE0"/>
    <w:rsid w:val="00AE5E93"/>
    <w:rsid w:val="00AE6B02"/>
    <w:rsid w:val="00AF01AE"/>
    <w:rsid w:val="00AF3B40"/>
    <w:rsid w:val="00AF4B56"/>
    <w:rsid w:val="00AF52BF"/>
    <w:rsid w:val="00B02578"/>
    <w:rsid w:val="00B22108"/>
    <w:rsid w:val="00B22472"/>
    <w:rsid w:val="00B23441"/>
    <w:rsid w:val="00B250CB"/>
    <w:rsid w:val="00B25123"/>
    <w:rsid w:val="00B306C0"/>
    <w:rsid w:val="00B34CE1"/>
    <w:rsid w:val="00B36B24"/>
    <w:rsid w:val="00B4017C"/>
    <w:rsid w:val="00B433BF"/>
    <w:rsid w:val="00B442A3"/>
    <w:rsid w:val="00B450DD"/>
    <w:rsid w:val="00B519F7"/>
    <w:rsid w:val="00B614D0"/>
    <w:rsid w:val="00B71350"/>
    <w:rsid w:val="00B738F1"/>
    <w:rsid w:val="00B749AD"/>
    <w:rsid w:val="00B910D0"/>
    <w:rsid w:val="00BA313A"/>
    <w:rsid w:val="00BA3A6D"/>
    <w:rsid w:val="00BB071C"/>
    <w:rsid w:val="00BB534D"/>
    <w:rsid w:val="00BC0457"/>
    <w:rsid w:val="00BC52FF"/>
    <w:rsid w:val="00BC7A0A"/>
    <w:rsid w:val="00BE49CF"/>
    <w:rsid w:val="00BF0D94"/>
    <w:rsid w:val="00BF6C6C"/>
    <w:rsid w:val="00C02484"/>
    <w:rsid w:val="00C03B28"/>
    <w:rsid w:val="00C04DB7"/>
    <w:rsid w:val="00C078A7"/>
    <w:rsid w:val="00C14779"/>
    <w:rsid w:val="00C16049"/>
    <w:rsid w:val="00C22991"/>
    <w:rsid w:val="00C244D2"/>
    <w:rsid w:val="00C26427"/>
    <w:rsid w:val="00C41B2F"/>
    <w:rsid w:val="00C54F1B"/>
    <w:rsid w:val="00C56799"/>
    <w:rsid w:val="00C61C43"/>
    <w:rsid w:val="00C6448D"/>
    <w:rsid w:val="00C73757"/>
    <w:rsid w:val="00C77039"/>
    <w:rsid w:val="00C77B75"/>
    <w:rsid w:val="00C77D21"/>
    <w:rsid w:val="00C81577"/>
    <w:rsid w:val="00C84358"/>
    <w:rsid w:val="00C84BC6"/>
    <w:rsid w:val="00C86B43"/>
    <w:rsid w:val="00C924D5"/>
    <w:rsid w:val="00C9729D"/>
    <w:rsid w:val="00CA0675"/>
    <w:rsid w:val="00CA1D23"/>
    <w:rsid w:val="00CB02E2"/>
    <w:rsid w:val="00CB298A"/>
    <w:rsid w:val="00CB5C04"/>
    <w:rsid w:val="00CB7FE9"/>
    <w:rsid w:val="00CD1397"/>
    <w:rsid w:val="00CE04B9"/>
    <w:rsid w:val="00CE2178"/>
    <w:rsid w:val="00CE30D5"/>
    <w:rsid w:val="00CE62DC"/>
    <w:rsid w:val="00D00D6F"/>
    <w:rsid w:val="00D03FCA"/>
    <w:rsid w:val="00D05DD3"/>
    <w:rsid w:val="00D116BE"/>
    <w:rsid w:val="00D12FE1"/>
    <w:rsid w:val="00D15C8E"/>
    <w:rsid w:val="00D16F68"/>
    <w:rsid w:val="00D22AB5"/>
    <w:rsid w:val="00D2499C"/>
    <w:rsid w:val="00D25459"/>
    <w:rsid w:val="00D30097"/>
    <w:rsid w:val="00D34D79"/>
    <w:rsid w:val="00D404EC"/>
    <w:rsid w:val="00D4077E"/>
    <w:rsid w:val="00D516C4"/>
    <w:rsid w:val="00D60A53"/>
    <w:rsid w:val="00D62460"/>
    <w:rsid w:val="00D7019E"/>
    <w:rsid w:val="00D712B2"/>
    <w:rsid w:val="00D71A16"/>
    <w:rsid w:val="00D7592C"/>
    <w:rsid w:val="00D75C36"/>
    <w:rsid w:val="00D82909"/>
    <w:rsid w:val="00DA09AC"/>
    <w:rsid w:val="00DA2A9E"/>
    <w:rsid w:val="00DA2B0F"/>
    <w:rsid w:val="00DA5691"/>
    <w:rsid w:val="00DB54EE"/>
    <w:rsid w:val="00DB5773"/>
    <w:rsid w:val="00DD1867"/>
    <w:rsid w:val="00DD4943"/>
    <w:rsid w:val="00DD5AF4"/>
    <w:rsid w:val="00DD6637"/>
    <w:rsid w:val="00DE30EB"/>
    <w:rsid w:val="00DF1B63"/>
    <w:rsid w:val="00DF2413"/>
    <w:rsid w:val="00DF60C3"/>
    <w:rsid w:val="00E01ECD"/>
    <w:rsid w:val="00E033C8"/>
    <w:rsid w:val="00E10DCB"/>
    <w:rsid w:val="00E1744D"/>
    <w:rsid w:val="00E259B0"/>
    <w:rsid w:val="00E263A8"/>
    <w:rsid w:val="00E35005"/>
    <w:rsid w:val="00E517A5"/>
    <w:rsid w:val="00E51F85"/>
    <w:rsid w:val="00E566E2"/>
    <w:rsid w:val="00E6217E"/>
    <w:rsid w:val="00E63AD2"/>
    <w:rsid w:val="00E64714"/>
    <w:rsid w:val="00E652A5"/>
    <w:rsid w:val="00E739E0"/>
    <w:rsid w:val="00E860AA"/>
    <w:rsid w:val="00E86E55"/>
    <w:rsid w:val="00E87281"/>
    <w:rsid w:val="00E91917"/>
    <w:rsid w:val="00E93581"/>
    <w:rsid w:val="00E94D80"/>
    <w:rsid w:val="00EA19F9"/>
    <w:rsid w:val="00EA34A0"/>
    <w:rsid w:val="00EA34AB"/>
    <w:rsid w:val="00EA37F7"/>
    <w:rsid w:val="00EA46E9"/>
    <w:rsid w:val="00EA7D90"/>
    <w:rsid w:val="00EB24F8"/>
    <w:rsid w:val="00EB3EBC"/>
    <w:rsid w:val="00EB5D83"/>
    <w:rsid w:val="00EB69F5"/>
    <w:rsid w:val="00EC13F0"/>
    <w:rsid w:val="00EC386B"/>
    <w:rsid w:val="00EC5313"/>
    <w:rsid w:val="00EC5FF9"/>
    <w:rsid w:val="00ED1FF3"/>
    <w:rsid w:val="00ED2D09"/>
    <w:rsid w:val="00ED3511"/>
    <w:rsid w:val="00ED765B"/>
    <w:rsid w:val="00EE3566"/>
    <w:rsid w:val="00EE5E7D"/>
    <w:rsid w:val="00EF2410"/>
    <w:rsid w:val="00EF2EFE"/>
    <w:rsid w:val="00EF4A4C"/>
    <w:rsid w:val="00EF7241"/>
    <w:rsid w:val="00F06449"/>
    <w:rsid w:val="00F144FF"/>
    <w:rsid w:val="00F250AC"/>
    <w:rsid w:val="00F31BD0"/>
    <w:rsid w:val="00F334F4"/>
    <w:rsid w:val="00F34C60"/>
    <w:rsid w:val="00F40C65"/>
    <w:rsid w:val="00F425F2"/>
    <w:rsid w:val="00F44FC3"/>
    <w:rsid w:val="00F46DC4"/>
    <w:rsid w:val="00F55D42"/>
    <w:rsid w:val="00F56AB6"/>
    <w:rsid w:val="00F8173C"/>
    <w:rsid w:val="00F819CC"/>
    <w:rsid w:val="00F944C2"/>
    <w:rsid w:val="00FC190B"/>
    <w:rsid w:val="00FC1EC3"/>
    <w:rsid w:val="00FD158F"/>
    <w:rsid w:val="00FD2E9E"/>
    <w:rsid w:val="00FD2FA5"/>
    <w:rsid w:val="00FD70A7"/>
    <w:rsid w:val="00FD7982"/>
    <w:rsid w:val="00FE13A2"/>
    <w:rsid w:val="00FE5648"/>
    <w:rsid w:val="00FF1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542E2"/>
  <w15:chartTrackingRefBased/>
  <w15:docId w15:val="{D65A7E3A-510C-45D4-920F-9DB51348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3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endnote text"/>
    <w:basedOn w:val="a"/>
    <w:link w:val="a5"/>
    <w:uiPriority w:val="99"/>
    <w:semiHidden/>
    <w:unhideWhenUsed/>
    <w:rsid w:val="006240F9"/>
    <w:pPr>
      <w:spacing w:after="0" w:line="240" w:lineRule="auto"/>
    </w:pPr>
    <w:rPr>
      <w:sz w:val="20"/>
      <w:szCs w:val="20"/>
    </w:rPr>
  </w:style>
  <w:style w:type="character" w:customStyle="1" w:styleId="a5">
    <w:name w:val="Текст кінцевої виноски Знак"/>
    <w:basedOn w:val="a0"/>
    <w:link w:val="a4"/>
    <w:uiPriority w:val="99"/>
    <w:semiHidden/>
    <w:rsid w:val="006240F9"/>
    <w:rPr>
      <w:sz w:val="20"/>
      <w:szCs w:val="20"/>
    </w:rPr>
  </w:style>
  <w:style w:type="character" w:styleId="a6">
    <w:name w:val="endnote reference"/>
    <w:basedOn w:val="a0"/>
    <w:uiPriority w:val="99"/>
    <w:semiHidden/>
    <w:unhideWhenUsed/>
    <w:rsid w:val="006240F9"/>
    <w:rPr>
      <w:vertAlign w:val="superscript"/>
    </w:rPr>
  </w:style>
  <w:style w:type="character" w:styleId="a7">
    <w:name w:val="Hyperlink"/>
    <w:basedOn w:val="a0"/>
    <w:uiPriority w:val="99"/>
    <w:unhideWhenUsed/>
    <w:rsid w:val="006240F9"/>
    <w:rPr>
      <w:color w:val="0563C1" w:themeColor="hyperlink"/>
      <w:u w:val="single"/>
    </w:rPr>
  </w:style>
  <w:style w:type="character" w:customStyle="1" w:styleId="1">
    <w:name w:val="Незакрита згадка1"/>
    <w:basedOn w:val="a0"/>
    <w:uiPriority w:val="99"/>
    <w:semiHidden/>
    <w:unhideWhenUsed/>
    <w:rsid w:val="00D22AB5"/>
    <w:rPr>
      <w:color w:val="605E5C"/>
      <w:shd w:val="clear" w:color="auto" w:fill="E1DFDD"/>
    </w:rPr>
  </w:style>
  <w:style w:type="paragraph" w:styleId="a8">
    <w:name w:val="List Paragraph"/>
    <w:basedOn w:val="a"/>
    <w:uiPriority w:val="34"/>
    <w:qFormat/>
    <w:rsid w:val="004E0110"/>
    <w:pPr>
      <w:ind w:left="720"/>
      <w:contextualSpacing/>
    </w:pPr>
  </w:style>
  <w:style w:type="character" w:styleId="a9">
    <w:name w:val="annotation reference"/>
    <w:basedOn w:val="a0"/>
    <w:uiPriority w:val="99"/>
    <w:semiHidden/>
    <w:unhideWhenUsed/>
    <w:rsid w:val="00424885"/>
    <w:rPr>
      <w:sz w:val="16"/>
      <w:szCs w:val="16"/>
    </w:rPr>
  </w:style>
  <w:style w:type="paragraph" w:styleId="aa">
    <w:name w:val="annotation text"/>
    <w:basedOn w:val="a"/>
    <w:link w:val="ab"/>
    <w:uiPriority w:val="99"/>
    <w:unhideWhenUsed/>
    <w:rsid w:val="00424885"/>
    <w:pPr>
      <w:spacing w:line="240" w:lineRule="auto"/>
    </w:pPr>
    <w:rPr>
      <w:sz w:val="20"/>
      <w:szCs w:val="20"/>
    </w:rPr>
  </w:style>
  <w:style w:type="character" w:customStyle="1" w:styleId="ab">
    <w:name w:val="Текст примітки Знак"/>
    <w:basedOn w:val="a0"/>
    <w:link w:val="aa"/>
    <w:uiPriority w:val="99"/>
    <w:rsid w:val="00424885"/>
    <w:rPr>
      <w:sz w:val="20"/>
      <w:szCs w:val="20"/>
    </w:rPr>
  </w:style>
  <w:style w:type="paragraph" w:styleId="ac">
    <w:name w:val="annotation subject"/>
    <w:basedOn w:val="aa"/>
    <w:next w:val="aa"/>
    <w:link w:val="ad"/>
    <w:uiPriority w:val="99"/>
    <w:semiHidden/>
    <w:unhideWhenUsed/>
    <w:rsid w:val="00424885"/>
    <w:rPr>
      <w:b/>
      <w:bCs/>
    </w:rPr>
  </w:style>
  <w:style w:type="character" w:customStyle="1" w:styleId="ad">
    <w:name w:val="Тема примітки Знак"/>
    <w:basedOn w:val="ab"/>
    <w:link w:val="ac"/>
    <w:uiPriority w:val="99"/>
    <w:semiHidden/>
    <w:rsid w:val="00424885"/>
    <w:rPr>
      <w:b/>
      <w:bCs/>
      <w:sz w:val="20"/>
      <w:szCs w:val="20"/>
    </w:rPr>
  </w:style>
  <w:style w:type="character" w:customStyle="1" w:styleId="linktext">
    <w:name w:val="link__text"/>
    <w:rsid w:val="002C6DA7"/>
  </w:style>
  <w:style w:type="paragraph" w:styleId="ae">
    <w:name w:val="Balloon Text"/>
    <w:basedOn w:val="a"/>
    <w:link w:val="af"/>
    <w:uiPriority w:val="99"/>
    <w:semiHidden/>
    <w:unhideWhenUsed/>
    <w:rsid w:val="001328CB"/>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1328CB"/>
    <w:rPr>
      <w:rFonts w:ascii="Segoe UI" w:hAnsi="Segoe UI" w:cs="Segoe UI"/>
      <w:sz w:val="18"/>
      <w:szCs w:val="18"/>
    </w:rPr>
  </w:style>
  <w:style w:type="character" w:styleId="af0">
    <w:name w:val="Unresolved Mention"/>
    <w:basedOn w:val="a0"/>
    <w:uiPriority w:val="99"/>
    <w:semiHidden/>
    <w:unhideWhenUsed/>
    <w:rsid w:val="00B34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628981">
      <w:bodyDiv w:val="1"/>
      <w:marLeft w:val="0"/>
      <w:marRight w:val="0"/>
      <w:marTop w:val="0"/>
      <w:marBottom w:val="0"/>
      <w:divBdr>
        <w:top w:val="none" w:sz="0" w:space="0" w:color="auto"/>
        <w:left w:val="none" w:sz="0" w:space="0" w:color="auto"/>
        <w:bottom w:val="none" w:sz="0" w:space="0" w:color="auto"/>
        <w:right w:val="none" w:sz="0" w:space="0" w:color="auto"/>
      </w:divBdr>
      <w:divsChild>
        <w:div w:id="67314811">
          <w:marLeft w:val="0"/>
          <w:marRight w:val="0"/>
          <w:marTop w:val="0"/>
          <w:marBottom w:val="0"/>
          <w:divBdr>
            <w:top w:val="none" w:sz="0" w:space="0" w:color="auto"/>
            <w:left w:val="none" w:sz="0" w:space="0" w:color="auto"/>
            <w:bottom w:val="none" w:sz="0" w:space="0" w:color="auto"/>
            <w:right w:val="none" w:sz="0" w:space="0" w:color="auto"/>
          </w:divBdr>
        </w:div>
        <w:div w:id="545915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peu.stu.cn.ua/article/view/117251" TargetMode="External"/><Relationship Id="rId18" Type="http://schemas.openxmlformats.org/officeDocument/2006/relationships/hyperlink" Target="http://www.economy.nayka.com.ua/?op=1&amp;z=4891" TargetMode="External"/><Relationship Id="rId26" Type="http://schemas.openxmlformats.org/officeDocument/2006/relationships/hyperlink" Target="https://svoi.city/articles/274500/problemi-pereselenciv" TargetMode="External"/><Relationship Id="rId39" Type="http://schemas.openxmlformats.org/officeDocument/2006/relationships/hyperlink" Target="https://zakon.rada.gov.ua/laws/show/z0330-23/ed20230221%23Text" TargetMode="External"/><Relationship Id="rId21" Type="http://schemas.openxmlformats.org/officeDocument/2006/relationships/hyperlink" Target="https://finbalance.com.ua/news/yak-pochuvayutsya-osnovni-haluzi-ukransko-ekonomiki-ohlyad-analitikiv-nbu" TargetMode="External"/><Relationship Id="rId34" Type="http://schemas.openxmlformats.org/officeDocument/2006/relationships/hyperlink" Target="https://www.epravda.com.ua/columns/2022/12/19/695167/" TargetMode="External"/><Relationship Id="rId42" Type="http://schemas.openxmlformats.org/officeDocument/2006/relationships/hyperlink" Target="http://www.irbis-nbuv.gov.ua/cgi-bin/irbis_nbuv/cgiirbis_64.exe?I21DBN=LINK&amp;P21DBN=UJRN&amp;Z21ID=&amp;S21REF=10&amp;S21CNR=20&amp;S21STN=1&amp;S21FMT=ASP_meta&amp;C21COM=S&amp;2_S21P03=FILA=&amp;2_S21STR=efmapnp_2018_5_4" TargetMode="External"/><Relationship Id="rId47" Type="http://schemas.openxmlformats.org/officeDocument/2006/relationships/hyperlink" Target="https://www.dar.gov.ua/" TargetMode="External"/><Relationship Id="rId50" Type="http://schemas.openxmlformats.org/officeDocument/2006/relationships/hyperlink" Target="https://www.ukrinform.ua/rubric-economy/3679020-minekonomiki-prognozue-inflaciu-u-24-za-pidsumkami-roku.html" TargetMode="External"/><Relationship Id="rId55" Type="http://schemas.openxmlformats.org/officeDocument/2006/relationships/hyperlink" Target="https://doi.org/10.32983/2222-0712-2020-4-134-14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gravery.com/uk/posts/show/deficit-dobriv-padinna-vrozau-moze-buti-dvokratnim" TargetMode="External"/><Relationship Id="rId29" Type="http://schemas.openxmlformats.org/officeDocument/2006/relationships/hyperlink" Target="http://dx.doi.org/10.5937/EKOPRE1704275M" TargetMode="External"/><Relationship Id="rId11" Type="http://schemas.openxmlformats.org/officeDocument/2006/relationships/hyperlink" Target="https://www.reuters.com/markets/world-food-prices-hit-record-high-2022-despite-december-fall-2023-01-06/" TargetMode="External"/><Relationship Id="rId24" Type="http://schemas.openxmlformats.org/officeDocument/2006/relationships/hyperlink" Target="http://www.agrosvit.info/index.php?op=1&amp;z=2334&amp;i=0" TargetMode="External"/><Relationship Id="rId32" Type="http://schemas.openxmlformats.org/officeDocument/2006/relationships/hyperlink" Target="http://surl.li/ibmdh" TargetMode="External"/><Relationship Id="rId37" Type="http://schemas.openxmlformats.org/officeDocument/2006/relationships/hyperlink" Target="https://doi.org/10.26565/2311-2379-2022-102-06" TargetMode="External"/><Relationship Id="rId40" Type="http://schemas.openxmlformats.org/officeDocument/2006/relationships/hyperlink" Target="https://doi.org/10.52566/msu-econ1.2023.037" TargetMode="External"/><Relationship Id="rId45" Type="http://schemas.openxmlformats.org/officeDocument/2006/relationships/hyperlink" Target="https://doi.org/10.1177/23197145211061809" TargetMode="External"/><Relationship Id="rId53" Type="http://schemas.openxmlformats.org/officeDocument/2006/relationships/hyperlink" Target="https://www.un.org/en/desa/world-population-projected-reach-98-billion-2050-and-112-billion-2100"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ukurier.gov.ua/uk/articles/silske-gospodarstvo-pid-chas-vijni-zmina-prioritet/" TargetMode="External"/><Relationship Id="rId4" Type="http://schemas.openxmlformats.org/officeDocument/2006/relationships/settings" Target="settings.xml"/><Relationship Id="rId9" Type="http://schemas.openxmlformats.org/officeDocument/2006/relationships/hyperlink" Target="https://doi.org/10.31470/2306-546X-2020-46-7-20" TargetMode="External"/><Relationship Id="rId14" Type="http://schemas.openxmlformats.org/officeDocument/2006/relationships/hyperlink" Target="https://doi.org/10.12775/EiP.2022.018" TargetMode="External"/><Relationship Id="rId22" Type="http://schemas.openxmlformats.org/officeDocument/2006/relationships/hyperlink" Target="http://businessua.com/produkti-harchuvannya/83042yak-vistoyali-ukrainski-harchovi-pidpriemstva-pid-chas-viini.html%20" TargetMode="External"/><Relationship Id="rId27" Type="http://schemas.openxmlformats.org/officeDocument/2006/relationships/hyperlink" Target="https://zakon.rada.gov.ua/laws/show/2710-20/ed20221103%23Text" TargetMode="External"/><Relationship Id="rId30" Type="http://schemas.openxmlformats.org/officeDocument/2006/relationships/hyperlink" Target="https://minagro.gov.ua/news/vpliv-vijni-na-silske-gospodarstvo-oon-predstavilo-ocinku-nagalnih-potreb-agrosektoru-ta-silskogo-naselennya" TargetMode="External"/><Relationship Id="rId35" Type="http://schemas.openxmlformats.org/officeDocument/2006/relationships/hyperlink" Target="https://bank.gov.ua/ua/news/all/natsionalniy-bank-prognozuye-znijennya-inflyatsiyi-v-tsomu-rotsi-ta-povnotsinne-vidnovlennya-ekonomiki-z-2024-roku--inflyatsiyniy-zvit" TargetMode="External"/><Relationship Id="rId43" Type="http://schemas.openxmlformats.org/officeDocument/2006/relationships/hyperlink" Target="https://niss.gov.ua/en/node/4860" TargetMode="External"/><Relationship Id="rId48" Type="http://schemas.openxmlformats.org/officeDocument/2006/relationships/hyperlink" Target="https://www.ukrstat.gov.ua/operativ/operativ2023/fin/rp/selo/arj_selo_2023.htm" TargetMode="External"/><Relationship Id="rId56" Type="http://schemas.openxmlformats.org/officeDocument/2006/relationships/hyperlink" Target="https://doi.org/10.32317/2221-1055.202106079" TargetMode="External"/><Relationship Id="rId8" Type="http://schemas.openxmlformats.org/officeDocument/2006/relationships/chart" Target="charts/chart1.xml"/><Relationship Id="rId51" Type="http://schemas.openxmlformats.org/officeDocument/2006/relationships/hyperlink" Target="https://ti-ukraine.org/blogs/dovira-i-koruptsiya-pid-chas-povnomasshtabnoyi-vijny/" TargetMode="External"/><Relationship Id="rId3" Type="http://schemas.openxmlformats.org/officeDocument/2006/relationships/styles" Target="styles.xml"/><Relationship Id="rId12" Type="http://schemas.openxmlformats.org/officeDocument/2006/relationships/hyperlink" Target="https://lb.ua/economics/2022/12/19/539410_uryatuvati_ukrainski_chornozemi_yak.html" TargetMode="External"/><Relationship Id="rId17" Type="http://schemas.openxmlformats.org/officeDocument/2006/relationships/hyperlink" Target="https://ukurier.gov.ua/uk/news/vvp-za-2022-rik-upav-na-292/" TargetMode="External"/><Relationship Id="rId25" Type="http://schemas.openxmlformats.org/officeDocument/2006/relationships/hyperlink" Target="https://zenodo.org/record/4475495" TargetMode="External"/><Relationship Id="rId33" Type="http://schemas.openxmlformats.org/officeDocument/2006/relationships/hyperlink" Target="http://elar.naiau.kiev.ua/jspui/bitstream/123456789/23037/1/&#1052;&#1072;&#1090;&#1077;&#1088;&#1110;&#1072;&#1083;&#1080;_&#1050;&#1054;&#1056;&#1059;&#1055;&#1062;&#1030;&#1071;_p067-069.pdf" TargetMode="External"/><Relationship Id="rId38" Type="http://schemas.openxmlformats.org/officeDocument/2006/relationships/hyperlink" Target="https://doi.org/10.31073/agrovisnyk202112-01" TargetMode="External"/><Relationship Id="rId46" Type="http://schemas.openxmlformats.org/officeDocument/2006/relationships/hyperlink" Target="http://dx.doi.org/10.33146/2307-9878-2020-3(89)-107-113" TargetMode="External"/><Relationship Id="rId59" Type="http://schemas.openxmlformats.org/officeDocument/2006/relationships/theme" Target="theme/theme1.xml"/><Relationship Id="rId20" Type="http://schemas.openxmlformats.org/officeDocument/2006/relationships/hyperlink" Target="https://doi.org/10.2991/mdsmes-19.2019.53" TargetMode="External"/><Relationship Id="rId41" Type="http://schemas.openxmlformats.org/officeDocument/2006/relationships/hyperlink" Target="http://re.gov.ua/re202101/re202101_107_PruntsevaHO.pdf" TargetMode="External"/><Relationship Id="rId54" Type="http://schemas.openxmlformats.org/officeDocument/2006/relationships/hyperlink" Target="https://www.epravda.com.ua/publications/2022/12/8/69473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1zahid.com/info/kupivelna-spromozhnist-ukrayintsiv-vpala-na-40-45-oleksij-drugov/" TargetMode="External"/><Relationship Id="rId23" Type="http://schemas.openxmlformats.org/officeDocument/2006/relationships/hyperlink" Target="https://doi.org/10.32317/2221-1055.202010087" TargetMode="External"/><Relationship Id="rId28" Type="http://schemas.openxmlformats.org/officeDocument/2006/relationships/hyperlink" Target="https://agroportal.ua/publishing/rassledovaniya/skrytaya-ugroza-kak-tenevoi-rynok-zerna-funktsioniruet-v-ukraine" TargetMode="External"/><Relationship Id="rId36" Type="http://schemas.openxmlformats.org/officeDocument/2006/relationships/hyperlink" Target="https://bank.gov.ua/ua/statistic/macro-indicators" TargetMode="External"/><Relationship Id="rId49" Type="http://schemas.openxmlformats.org/officeDocument/2006/relationships/hyperlink" Target="https://doi.org/10.36887/2524-0455-2020-3-10" TargetMode="External"/><Relationship Id="rId57" Type="http://schemas.openxmlformats.org/officeDocument/2006/relationships/hyperlink" Target="https://doi.org/10.32843/bses.50-11" TargetMode="External"/><Relationship Id="rId10" Type="http://schemas.openxmlformats.org/officeDocument/2006/relationships/hyperlink" Target="https://ekmair.ukma.edu.ua/items/4c60fc12-e5c2-4937-9cb4-cb18fea8bdc1" TargetMode="External"/><Relationship Id="rId31" Type="http://schemas.openxmlformats.org/officeDocument/2006/relationships/hyperlink" Target="https://minagro.gov.ua/news/grantova-programa-zi-stvorennya-teplic-ta-sadiv-pogodzheno-87-zayavok-na-sumu-4213-mln-grn%23:" TargetMode="External"/><Relationship Id="rId44" Type="http://schemas.openxmlformats.org/officeDocument/2006/relationships/hyperlink" Target="https://progroshi.news/news/ekonomika/ukrajinci-vtrachayut-groshi-yak-skorotilisya-dohodi-cherez-viynu-3151.html" TargetMode="External"/><Relationship Id="rId52" Type="http://schemas.openxmlformats.org/officeDocument/2006/relationships/hyperlink" Target="https://www.ukrinform.ua/rubric-economy/3654271-riven-bezrobitta-v-ukraini-stanovit-30-minekonomiki.html"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000">
                <a:solidFill>
                  <a:sysClr val="windowText" lastClr="000000"/>
                </a:solidFill>
              </a:rPr>
              <a:t>(дані</a:t>
            </a:r>
            <a:r>
              <a:rPr lang="ru-RU" sz="1000" baseline="0">
                <a:solidFill>
                  <a:sysClr val="windowText" lastClr="000000"/>
                </a:solidFill>
              </a:rPr>
              <a:t> сезонно скориговані)</a:t>
            </a:r>
            <a:endParaRPr lang="ru-RU" sz="1000">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title>
    <c:autoTitleDeleted val="0"/>
    <c:plotArea>
      <c:layout>
        <c:manualLayout>
          <c:layoutTarget val="inner"/>
          <c:xMode val="edge"/>
          <c:yMode val="edge"/>
          <c:x val="4.8253700559499527E-2"/>
          <c:y val="0.22283609576427257"/>
          <c:w val="0.92318500708395534"/>
          <c:h val="0.69055234117834718"/>
        </c:manualLayout>
      </c:layout>
      <c:lineChart>
        <c:grouping val="standard"/>
        <c:varyColors val="0"/>
        <c:ser>
          <c:idx val="0"/>
          <c:order val="0"/>
          <c:tx>
            <c:strRef>
              <c:f>Лист1!$B$4</c:f>
              <c:strCache>
                <c:ptCount val="1"/>
                <c:pt idx="0">
                  <c:v>Недостатній попит</c:v>
                </c:pt>
              </c:strCache>
            </c:strRef>
          </c:tx>
          <c:spPr>
            <a:ln w="6350" cap="rnd">
              <a:solidFill>
                <a:schemeClr val="accent2">
                  <a:lumMod val="50000"/>
                </a:schemeClr>
              </a:solidFill>
              <a:round/>
            </a:ln>
            <a:effectLst/>
          </c:spPr>
          <c:marker>
            <c:symbol val="circle"/>
            <c:size val="5"/>
            <c:spPr>
              <a:solidFill>
                <a:schemeClr val="accent1"/>
              </a:solidFill>
              <a:ln w="9525">
                <a:solidFill>
                  <a:schemeClr val="accent2">
                    <a:lumMod val="75000"/>
                  </a:schemeClr>
                </a:solidFill>
              </a:ln>
              <a:effectLst/>
            </c:spPr>
          </c:marker>
          <c:cat>
            <c:strRef>
              <c:f>Лист1!$C$3:$AQ$3</c:f>
              <c:strCache>
                <c:ptCount val="41"/>
                <c:pt idx="0">
                  <c:v>2013</c:v>
                </c:pt>
                <c:pt idx="4">
                  <c:v>2014</c:v>
                </c:pt>
                <c:pt idx="8">
                  <c:v>2015.</c:v>
                </c:pt>
                <c:pt idx="12">
                  <c:v>2016</c:v>
                </c:pt>
                <c:pt idx="16">
                  <c:v>2017</c:v>
                </c:pt>
                <c:pt idx="20">
                  <c:v>2018</c:v>
                </c:pt>
                <c:pt idx="24">
                  <c:v>2019</c:v>
                </c:pt>
                <c:pt idx="28">
                  <c:v>2020</c:v>
                </c:pt>
                <c:pt idx="32">
                  <c:v>2021</c:v>
                </c:pt>
                <c:pt idx="36">
                  <c:v>2022</c:v>
                </c:pt>
                <c:pt idx="40">
                  <c:v>2023</c:v>
                </c:pt>
              </c:strCache>
            </c:strRef>
          </c:cat>
          <c:val>
            <c:numRef>
              <c:f>Лист1!$C$4:$AQ$4</c:f>
              <c:numCache>
                <c:formatCode>General</c:formatCode>
                <c:ptCount val="41"/>
                <c:pt idx="0">
                  <c:v>18</c:v>
                </c:pt>
                <c:pt idx="1">
                  <c:v>18</c:v>
                </c:pt>
                <c:pt idx="2">
                  <c:v>20</c:v>
                </c:pt>
                <c:pt idx="3">
                  <c:v>16</c:v>
                </c:pt>
                <c:pt idx="4">
                  <c:v>21</c:v>
                </c:pt>
                <c:pt idx="5">
                  <c:v>16</c:v>
                </c:pt>
                <c:pt idx="6">
                  <c:v>14</c:v>
                </c:pt>
                <c:pt idx="7">
                  <c:v>12</c:v>
                </c:pt>
                <c:pt idx="8">
                  <c:v>13</c:v>
                </c:pt>
                <c:pt idx="9">
                  <c:v>13</c:v>
                </c:pt>
                <c:pt idx="10">
                  <c:v>11</c:v>
                </c:pt>
                <c:pt idx="11">
                  <c:v>11</c:v>
                </c:pt>
                <c:pt idx="12">
                  <c:v>11</c:v>
                </c:pt>
                <c:pt idx="13">
                  <c:v>12</c:v>
                </c:pt>
                <c:pt idx="14">
                  <c:v>13</c:v>
                </c:pt>
                <c:pt idx="15">
                  <c:v>12</c:v>
                </c:pt>
                <c:pt idx="16">
                  <c:v>13</c:v>
                </c:pt>
                <c:pt idx="17">
                  <c:v>11</c:v>
                </c:pt>
                <c:pt idx="18">
                  <c:v>10</c:v>
                </c:pt>
                <c:pt idx="19">
                  <c:v>9</c:v>
                </c:pt>
                <c:pt idx="20">
                  <c:v>10</c:v>
                </c:pt>
                <c:pt idx="21">
                  <c:v>8</c:v>
                </c:pt>
                <c:pt idx="22">
                  <c:v>9</c:v>
                </c:pt>
                <c:pt idx="23">
                  <c:v>10</c:v>
                </c:pt>
                <c:pt idx="24">
                  <c:v>11</c:v>
                </c:pt>
                <c:pt idx="25">
                  <c:v>10</c:v>
                </c:pt>
                <c:pt idx="26">
                  <c:v>10</c:v>
                </c:pt>
                <c:pt idx="27">
                  <c:v>12</c:v>
                </c:pt>
                <c:pt idx="28">
                  <c:v>11</c:v>
                </c:pt>
                <c:pt idx="29">
                  <c:v>10</c:v>
                </c:pt>
                <c:pt idx="30">
                  <c:v>8</c:v>
                </c:pt>
                <c:pt idx="31">
                  <c:v>8</c:v>
                </c:pt>
                <c:pt idx="32">
                  <c:v>9</c:v>
                </c:pt>
                <c:pt idx="33">
                  <c:v>8</c:v>
                </c:pt>
                <c:pt idx="34">
                  <c:v>8</c:v>
                </c:pt>
                <c:pt idx="35">
                  <c:v>8</c:v>
                </c:pt>
                <c:pt idx="36">
                  <c:v>9</c:v>
                </c:pt>
                <c:pt idx="37">
                  <c:v>14</c:v>
                </c:pt>
                <c:pt idx="38">
                  <c:v>20</c:v>
                </c:pt>
                <c:pt idx="39">
                  <c:v>18</c:v>
                </c:pt>
                <c:pt idx="40">
                  <c:v>17</c:v>
                </c:pt>
              </c:numCache>
            </c:numRef>
          </c:val>
          <c:smooth val="0"/>
          <c:extLst>
            <c:ext xmlns:c16="http://schemas.microsoft.com/office/drawing/2014/chart" uri="{C3380CC4-5D6E-409C-BE32-E72D297353CC}">
              <c16:uniqueId val="{00000000-ED96-4C99-865F-ADB3DB2A4CD5}"/>
            </c:ext>
          </c:extLst>
        </c:ser>
        <c:ser>
          <c:idx val="1"/>
          <c:order val="1"/>
          <c:tx>
            <c:strRef>
              <c:f>Лист1!$B$5</c:f>
              <c:strCache>
                <c:ptCount val="1"/>
                <c:pt idx="0">
                  <c:v>Погодні умови</c:v>
                </c:pt>
              </c:strCache>
            </c:strRef>
          </c:tx>
          <c:spPr>
            <a:ln w="6350" cap="rnd">
              <a:solidFill>
                <a:srgbClr val="FF0000"/>
              </a:solidFill>
              <a:round/>
            </a:ln>
            <a:effectLst/>
          </c:spPr>
          <c:marker>
            <c:symbol val="circle"/>
            <c:size val="5"/>
            <c:spPr>
              <a:solidFill>
                <a:schemeClr val="accent2"/>
              </a:solidFill>
              <a:ln w="9525">
                <a:solidFill>
                  <a:schemeClr val="tx1"/>
                </a:solidFill>
              </a:ln>
              <a:effectLst/>
            </c:spPr>
          </c:marker>
          <c:cat>
            <c:strRef>
              <c:f>Лист1!$C$3:$AQ$3</c:f>
              <c:strCache>
                <c:ptCount val="41"/>
                <c:pt idx="0">
                  <c:v>2013</c:v>
                </c:pt>
                <c:pt idx="4">
                  <c:v>2014</c:v>
                </c:pt>
                <c:pt idx="8">
                  <c:v>2015.</c:v>
                </c:pt>
                <c:pt idx="12">
                  <c:v>2016</c:v>
                </c:pt>
                <c:pt idx="16">
                  <c:v>2017</c:v>
                </c:pt>
                <c:pt idx="20">
                  <c:v>2018</c:v>
                </c:pt>
                <c:pt idx="24">
                  <c:v>2019</c:v>
                </c:pt>
                <c:pt idx="28">
                  <c:v>2020</c:v>
                </c:pt>
                <c:pt idx="32">
                  <c:v>2021</c:v>
                </c:pt>
                <c:pt idx="36">
                  <c:v>2022</c:v>
                </c:pt>
                <c:pt idx="40">
                  <c:v>2023</c:v>
                </c:pt>
              </c:strCache>
            </c:strRef>
          </c:cat>
          <c:val>
            <c:numRef>
              <c:f>Лист1!$C$5:$AQ$5</c:f>
              <c:numCache>
                <c:formatCode>General</c:formatCode>
                <c:ptCount val="41"/>
                <c:pt idx="0">
                  <c:v>27</c:v>
                </c:pt>
                <c:pt idx="1">
                  <c:v>28</c:v>
                </c:pt>
                <c:pt idx="2">
                  <c:v>24</c:v>
                </c:pt>
                <c:pt idx="3">
                  <c:v>25</c:v>
                </c:pt>
                <c:pt idx="4">
                  <c:v>28</c:v>
                </c:pt>
                <c:pt idx="5">
                  <c:v>19</c:v>
                </c:pt>
                <c:pt idx="6">
                  <c:v>18</c:v>
                </c:pt>
                <c:pt idx="7">
                  <c:v>16</c:v>
                </c:pt>
                <c:pt idx="8">
                  <c:v>15</c:v>
                </c:pt>
                <c:pt idx="9">
                  <c:v>20</c:v>
                </c:pt>
                <c:pt idx="10">
                  <c:v>22</c:v>
                </c:pt>
                <c:pt idx="11">
                  <c:v>23</c:v>
                </c:pt>
                <c:pt idx="12">
                  <c:v>20</c:v>
                </c:pt>
                <c:pt idx="13">
                  <c:v>19</c:v>
                </c:pt>
                <c:pt idx="14">
                  <c:v>18</c:v>
                </c:pt>
                <c:pt idx="15">
                  <c:v>21</c:v>
                </c:pt>
                <c:pt idx="16">
                  <c:v>23</c:v>
                </c:pt>
                <c:pt idx="17">
                  <c:v>21</c:v>
                </c:pt>
                <c:pt idx="18">
                  <c:v>25</c:v>
                </c:pt>
                <c:pt idx="19">
                  <c:v>24</c:v>
                </c:pt>
                <c:pt idx="20">
                  <c:v>29</c:v>
                </c:pt>
                <c:pt idx="21">
                  <c:v>30</c:v>
                </c:pt>
                <c:pt idx="22">
                  <c:v>27</c:v>
                </c:pt>
                <c:pt idx="23">
                  <c:v>26</c:v>
                </c:pt>
                <c:pt idx="24">
                  <c:v>26</c:v>
                </c:pt>
                <c:pt idx="25">
                  <c:v>25</c:v>
                </c:pt>
                <c:pt idx="26">
                  <c:v>27</c:v>
                </c:pt>
                <c:pt idx="27">
                  <c:v>26</c:v>
                </c:pt>
                <c:pt idx="28">
                  <c:v>29</c:v>
                </c:pt>
                <c:pt idx="29">
                  <c:v>30</c:v>
                </c:pt>
                <c:pt idx="30">
                  <c:v>36</c:v>
                </c:pt>
                <c:pt idx="31">
                  <c:v>27</c:v>
                </c:pt>
                <c:pt idx="32">
                  <c:v>28</c:v>
                </c:pt>
                <c:pt idx="33">
                  <c:v>29</c:v>
                </c:pt>
                <c:pt idx="34">
                  <c:v>28</c:v>
                </c:pt>
                <c:pt idx="35">
                  <c:v>26</c:v>
                </c:pt>
                <c:pt idx="36">
                  <c:v>27</c:v>
                </c:pt>
                <c:pt idx="37">
                  <c:v>19</c:v>
                </c:pt>
                <c:pt idx="38">
                  <c:v>17</c:v>
                </c:pt>
                <c:pt idx="39">
                  <c:v>30</c:v>
                </c:pt>
                <c:pt idx="40">
                  <c:v>30</c:v>
                </c:pt>
              </c:numCache>
            </c:numRef>
          </c:val>
          <c:smooth val="0"/>
          <c:extLst>
            <c:ext xmlns:c16="http://schemas.microsoft.com/office/drawing/2014/chart" uri="{C3380CC4-5D6E-409C-BE32-E72D297353CC}">
              <c16:uniqueId val="{00000001-ED96-4C99-865F-ADB3DB2A4CD5}"/>
            </c:ext>
          </c:extLst>
        </c:ser>
        <c:ser>
          <c:idx val="2"/>
          <c:order val="2"/>
          <c:tx>
            <c:strRef>
              <c:f>Лист1!$B$6</c:f>
              <c:strCache>
                <c:ptCount val="1"/>
                <c:pt idx="0">
                  <c:v>Нестача робочої сили</c:v>
                </c:pt>
              </c:strCache>
            </c:strRef>
          </c:tx>
          <c:spPr>
            <a:ln w="6350" cap="rnd">
              <a:solidFill>
                <a:schemeClr val="accent5">
                  <a:lumMod val="50000"/>
                </a:schemeClr>
              </a:solidFill>
              <a:round/>
            </a:ln>
            <a:effectLst/>
          </c:spPr>
          <c:marker>
            <c:symbol val="circle"/>
            <c:size val="5"/>
            <c:spPr>
              <a:solidFill>
                <a:schemeClr val="accent3"/>
              </a:solidFill>
              <a:ln w="9525">
                <a:solidFill>
                  <a:schemeClr val="tx1">
                    <a:alpha val="44000"/>
                  </a:schemeClr>
                </a:solidFill>
              </a:ln>
              <a:effectLst/>
            </c:spPr>
          </c:marker>
          <c:cat>
            <c:strRef>
              <c:f>Лист1!$C$3:$AQ$3</c:f>
              <c:strCache>
                <c:ptCount val="41"/>
                <c:pt idx="0">
                  <c:v>2013</c:v>
                </c:pt>
                <c:pt idx="4">
                  <c:v>2014</c:v>
                </c:pt>
                <c:pt idx="8">
                  <c:v>2015.</c:v>
                </c:pt>
                <c:pt idx="12">
                  <c:v>2016</c:v>
                </c:pt>
                <c:pt idx="16">
                  <c:v>2017</c:v>
                </c:pt>
                <c:pt idx="20">
                  <c:v>2018</c:v>
                </c:pt>
                <c:pt idx="24">
                  <c:v>2019</c:v>
                </c:pt>
                <c:pt idx="28">
                  <c:v>2020</c:v>
                </c:pt>
                <c:pt idx="32">
                  <c:v>2021</c:v>
                </c:pt>
                <c:pt idx="36">
                  <c:v>2022</c:v>
                </c:pt>
                <c:pt idx="40">
                  <c:v>2023</c:v>
                </c:pt>
              </c:strCache>
            </c:strRef>
          </c:cat>
          <c:val>
            <c:numRef>
              <c:f>Лист1!$C$6:$AQ$6</c:f>
              <c:numCache>
                <c:formatCode>General</c:formatCode>
                <c:ptCount val="41"/>
                <c:pt idx="0">
                  <c:v>2</c:v>
                </c:pt>
                <c:pt idx="1">
                  <c:v>2</c:v>
                </c:pt>
                <c:pt idx="2">
                  <c:v>4</c:v>
                </c:pt>
                <c:pt idx="3">
                  <c:v>2</c:v>
                </c:pt>
                <c:pt idx="4">
                  <c:v>0.2</c:v>
                </c:pt>
                <c:pt idx="5">
                  <c:v>1.5</c:v>
                </c:pt>
                <c:pt idx="6">
                  <c:v>1</c:v>
                </c:pt>
                <c:pt idx="7">
                  <c:v>1</c:v>
                </c:pt>
                <c:pt idx="8">
                  <c:v>0.4</c:v>
                </c:pt>
                <c:pt idx="9">
                  <c:v>0.4</c:v>
                </c:pt>
                <c:pt idx="10">
                  <c:v>0.4</c:v>
                </c:pt>
                <c:pt idx="11">
                  <c:v>1</c:v>
                </c:pt>
                <c:pt idx="12">
                  <c:v>0.4</c:v>
                </c:pt>
                <c:pt idx="13">
                  <c:v>0.4</c:v>
                </c:pt>
                <c:pt idx="14">
                  <c:v>1</c:v>
                </c:pt>
                <c:pt idx="15">
                  <c:v>1</c:v>
                </c:pt>
                <c:pt idx="16">
                  <c:v>2</c:v>
                </c:pt>
                <c:pt idx="17">
                  <c:v>1</c:v>
                </c:pt>
                <c:pt idx="18">
                  <c:v>1</c:v>
                </c:pt>
                <c:pt idx="19">
                  <c:v>1</c:v>
                </c:pt>
                <c:pt idx="20">
                  <c:v>1.5</c:v>
                </c:pt>
                <c:pt idx="21">
                  <c:v>3</c:v>
                </c:pt>
                <c:pt idx="22">
                  <c:v>3.5</c:v>
                </c:pt>
                <c:pt idx="23">
                  <c:v>4</c:v>
                </c:pt>
                <c:pt idx="24">
                  <c:v>3.5</c:v>
                </c:pt>
                <c:pt idx="25">
                  <c:v>3.5</c:v>
                </c:pt>
                <c:pt idx="26">
                  <c:v>3.5</c:v>
                </c:pt>
                <c:pt idx="27">
                  <c:v>3.5</c:v>
                </c:pt>
                <c:pt idx="28">
                  <c:v>4</c:v>
                </c:pt>
                <c:pt idx="29">
                  <c:v>3.5</c:v>
                </c:pt>
                <c:pt idx="30">
                  <c:v>3.5</c:v>
                </c:pt>
                <c:pt idx="31">
                  <c:v>3.5</c:v>
                </c:pt>
                <c:pt idx="32">
                  <c:v>2</c:v>
                </c:pt>
                <c:pt idx="33">
                  <c:v>2</c:v>
                </c:pt>
                <c:pt idx="34">
                  <c:v>2.5</c:v>
                </c:pt>
                <c:pt idx="35">
                  <c:v>2.5</c:v>
                </c:pt>
                <c:pt idx="36">
                  <c:v>3.2</c:v>
                </c:pt>
                <c:pt idx="37">
                  <c:v>1.5</c:v>
                </c:pt>
                <c:pt idx="38">
                  <c:v>1.5</c:v>
                </c:pt>
                <c:pt idx="39">
                  <c:v>2.2000000000000002</c:v>
                </c:pt>
                <c:pt idx="40">
                  <c:v>2.2000000000000002</c:v>
                </c:pt>
              </c:numCache>
            </c:numRef>
          </c:val>
          <c:smooth val="0"/>
          <c:extLst>
            <c:ext xmlns:c16="http://schemas.microsoft.com/office/drawing/2014/chart" uri="{C3380CC4-5D6E-409C-BE32-E72D297353CC}">
              <c16:uniqueId val="{00000002-ED96-4C99-865F-ADB3DB2A4CD5}"/>
            </c:ext>
          </c:extLst>
        </c:ser>
        <c:ser>
          <c:idx val="3"/>
          <c:order val="3"/>
          <c:tx>
            <c:strRef>
              <c:f>Лист1!$B$7</c:f>
              <c:strCache>
                <c:ptCount val="1"/>
                <c:pt idx="0">
                  <c:v>Нестача матеріалів, устаткування</c:v>
                </c:pt>
              </c:strCache>
            </c:strRef>
          </c:tx>
          <c:spPr>
            <a:ln w="6350" cap="rnd">
              <a:solidFill>
                <a:schemeClr val="accent6">
                  <a:lumMod val="75000"/>
                </a:schemeClr>
              </a:solidFill>
              <a:round/>
            </a:ln>
            <a:effectLst/>
          </c:spPr>
          <c:marker>
            <c:symbol val="triangle"/>
            <c:size val="5"/>
            <c:spPr>
              <a:solidFill>
                <a:schemeClr val="accent4"/>
              </a:solidFill>
              <a:ln w="9525">
                <a:solidFill>
                  <a:schemeClr val="accent6">
                    <a:lumMod val="50000"/>
                    <a:alpha val="72000"/>
                  </a:schemeClr>
                </a:solidFill>
              </a:ln>
              <a:effectLst/>
            </c:spPr>
          </c:marker>
          <c:cat>
            <c:strRef>
              <c:f>Лист1!$C$3:$AQ$3</c:f>
              <c:strCache>
                <c:ptCount val="41"/>
                <c:pt idx="0">
                  <c:v>2013</c:v>
                </c:pt>
                <c:pt idx="4">
                  <c:v>2014</c:v>
                </c:pt>
                <c:pt idx="8">
                  <c:v>2015.</c:v>
                </c:pt>
                <c:pt idx="12">
                  <c:v>2016</c:v>
                </c:pt>
                <c:pt idx="16">
                  <c:v>2017</c:v>
                </c:pt>
                <c:pt idx="20">
                  <c:v>2018</c:v>
                </c:pt>
                <c:pt idx="24">
                  <c:v>2019</c:v>
                </c:pt>
                <c:pt idx="28">
                  <c:v>2020</c:v>
                </c:pt>
                <c:pt idx="32">
                  <c:v>2021</c:v>
                </c:pt>
                <c:pt idx="36">
                  <c:v>2022</c:v>
                </c:pt>
                <c:pt idx="40">
                  <c:v>2023</c:v>
                </c:pt>
              </c:strCache>
            </c:strRef>
          </c:cat>
          <c:val>
            <c:numRef>
              <c:f>Лист1!$C$7:$AQ$7</c:f>
              <c:numCache>
                <c:formatCode>General</c:formatCode>
                <c:ptCount val="41"/>
                <c:pt idx="0">
                  <c:v>5.5</c:v>
                </c:pt>
                <c:pt idx="1">
                  <c:v>5</c:v>
                </c:pt>
                <c:pt idx="2">
                  <c:v>5.5</c:v>
                </c:pt>
                <c:pt idx="3">
                  <c:v>5</c:v>
                </c:pt>
                <c:pt idx="4">
                  <c:v>6.5</c:v>
                </c:pt>
                <c:pt idx="5">
                  <c:v>7.5</c:v>
                </c:pt>
                <c:pt idx="6">
                  <c:v>6.2</c:v>
                </c:pt>
                <c:pt idx="7">
                  <c:v>6.7</c:v>
                </c:pt>
                <c:pt idx="8">
                  <c:v>6</c:v>
                </c:pt>
                <c:pt idx="9">
                  <c:v>8</c:v>
                </c:pt>
                <c:pt idx="10">
                  <c:v>7</c:v>
                </c:pt>
                <c:pt idx="11">
                  <c:v>6.5</c:v>
                </c:pt>
                <c:pt idx="12">
                  <c:v>5</c:v>
                </c:pt>
                <c:pt idx="13">
                  <c:v>4.9000000000000004</c:v>
                </c:pt>
                <c:pt idx="14">
                  <c:v>4.8</c:v>
                </c:pt>
                <c:pt idx="15">
                  <c:v>4</c:v>
                </c:pt>
                <c:pt idx="16">
                  <c:v>4.2</c:v>
                </c:pt>
                <c:pt idx="17">
                  <c:v>3</c:v>
                </c:pt>
                <c:pt idx="18">
                  <c:v>3</c:v>
                </c:pt>
                <c:pt idx="19">
                  <c:v>2.2000000000000002</c:v>
                </c:pt>
                <c:pt idx="20">
                  <c:v>3</c:v>
                </c:pt>
                <c:pt idx="21">
                  <c:v>1.9</c:v>
                </c:pt>
                <c:pt idx="22">
                  <c:v>1</c:v>
                </c:pt>
                <c:pt idx="23">
                  <c:v>1.8</c:v>
                </c:pt>
                <c:pt idx="24">
                  <c:v>1.3</c:v>
                </c:pt>
                <c:pt idx="25">
                  <c:v>1</c:v>
                </c:pt>
                <c:pt idx="26">
                  <c:v>1</c:v>
                </c:pt>
                <c:pt idx="27">
                  <c:v>1</c:v>
                </c:pt>
                <c:pt idx="28">
                  <c:v>4</c:v>
                </c:pt>
                <c:pt idx="29">
                  <c:v>3.5</c:v>
                </c:pt>
                <c:pt idx="30">
                  <c:v>1</c:v>
                </c:pt>
                <c:pt idx="31">
                  <c:v>3.3</c:v>
                </c:pt>
                <c:pt idx="32">
                  <c:v>1.8</c:v>
                </c:pt>
                <c:pt idx="33">
                  <c:v>1.8</c:v>
                </c:pt>
                <c:pt idx="34">
                  <c:v>2.2999999999999998</c:v>
                </c:pt>
                <c:pt idx="35">
                  <c:v>2.2999999999999998</c:v>
                </c:pt>
                <c:pt idx="36">
                  <c:v>3.5</c:v>
                </c:pt>
                <c:pt idx="37">
                  <c:v>3.5</c:v>
                </c:pt>
                <c:pt idx="38">
                  <c:v>3.5</c:v>
                </c:pt>
                <c:pt idx="39">
                  <c:v>2.2999999999999998</c:v>
                </c:pt>
                <c:pt idx="40">
                  <c:v>2.2999999999999998</c:v>
                </c:pt>
              </c:numCache>
            </c:numRef>
          </c:val>
          <c:smooth val="0"/>
          <c:extLst>
            <c:ext xmlns:c16="http://schemas.microsoft.com/office/drawing/2014/chart" uri="{C3380CC4-5D6E-409C-BE32-E72D297353CC}">
              <c16:uniqueId val="{00000003-ED96-4C99-865F-ADB3DB2A4CD5}"/>
            </c:ext>
          </c:extLst>
        </c:ser>
        <c:ser>
          <c:idx val="4"/>
          <c:order val="4"/>
          <c:tx>
            <c:strRef>
              <c:f>Лист1!$B$8</c:f>
              <c:strCache>
                <c:ptCount val="1"/>
                <c:pt idx="0">
                  <c:v>Фінансові обмеження</c:v>
                </c:pt>
              </c:strCache>
            </c:strRef>
          </c:tx>
          <c:spPr>
            <a:ln w="6350" cap="rnd">
              <a:solidFill>
                <a:srgbClr val="00B0F0"/>
              </a:solidFill>
              <a:round/>
            </a:ln>
            <a:effectLst/>
          </c:spPr>
          <c:marker>
            <c:symbol val="diamond"/>
            <c:size val="6"/>
            <c:spPr>
              <a:solidFill>
                <a:schemeClr val="accent5"/>
              </a:solidFill>
              <a:ln w="1905">
                <a:solidFill>
                  <a:srgbClr val="0070C0"/>
                </a:solidFill>
              </a:ln>
              <a:effectLst/>
            </c:spPr>
          </c:marker>
          <c:cat>
            <c:strRef>
              <c:f>Лист1!$C$3:$AQ$3</c:f>
              <c:strCache>
                <c:ptCount val="41"/>
                <c:pt idx="0">
                  <c:v>2013</c:v>
                </c:pt>
                <c:pt idx="4">
                  <c:v>2014</c:v>
                </c:pt>
                <c:pt idx="8">
                  <c:v>2015.</c:v>
                </c:pt>
                <c:pt idx="12">
                  <c:v>2016</c:v>
                </c:pt>
                <c:pt idx="16">
                  <c:v>2017</c:v>
                </c:pt>
                <c:pt idx="20">
                  <c:v>2018</c:v>
                </c:pt>
                <c:pt idx="24">
                  <c:v>2019</c:v>
                </c:pt>
                <c:pt idx="28">
                  <c:v>2020</c:v>
                </c:pt>
                <c:pt idx="32">
                  <c:v>2021</c:v>
                </c:pt>
                <c:pt idx="36">
                  <c:v>2022</c:v>
                </c:pt>
                <c:pt idx="40">
                  <c:v>2023</c:v>
                </c:pt>
              </c:strCache>
            </c:strRef>
          </c:cat>
          <c:val>
            <c:numRef>
              <c:f>Лист1!$C$8:$AQ$8</c:f>
              <c:numCache>
                <c:formatCode>General</c:formatCode>
                <c:ptCount val="41"/>
                <c:pt idx="0">
                  <c:v>21</c:v>
                </c:pt>
                <c:pt idx="1">
                  <c:v>22</c:v>
                </c:pt>
                <c:pt idx="2">
                  <c:v>18.5</c:v>
                </c:pt>
                <c:pt idx="3">
                  <c:v>22</c:v>
                </c:pt>
                <c:pt idx="4">
                  <c:v>22</c:v>
                </c:pt>
                <c:pt idx="5">
                  <c:v>28</c:v>
                </c:pt>
                <c:pt idx="6">
                  <c:v>21.5</c:v>
                </c:pt>
                <c:pt idx="7">
                  <c:v>22.5</c:v>
                </c:pt>
                <c:pt idx="8">
                  <c:v>29</c:v>
                </c:pt>
                <c:pt idx="9">
                  <c:v>53.5</c:v>
                </c:pt>
                <c:pt idx="10">
                  <c:v>27</c:v>
                </c:pt>
                <c:pt idx="11">
                  <c:v>43.5</c:v>
                </c:pt>
                <c:pt idx="12">
                  <c:v>39</c:v>
                </c:pt>
                <c:pt idx="13">
                  <c:v>37.5</c:v>
                </c:pt>
                <c:pt idx="14">
                  <c:v>37</c:v>
                </c:pt>
                <c:pt idx="15">
                  <c:v>35</c:v>
                </c:pt>
                <c:pt idx="16">
                  <c:v>34</c:v>
                </c:pt>
                <c:pt idx="17">
                  <c:v>31.5</c:v>
                </c:pt>
                <c:pt idx="18">
                  <c:v>30</c:v>
                </c:pt>
                <c:pt idx="19">
                  <c:v>32</c:v>
                </c:pt>
                <c:pt idx="20">
                  <c:v>28</c:v>
                </c:pt>
                <c:pt idx="21">
                  <c:v>26.5</c:v>
                </c:pt>
                <c:pt idx="22">
                  <c:v>24.5</c:v>
                </c:pt>
                <c:pt idx="23">
                  <c:v>27</c:v>
                </c:pt>
                <c:pt idx="24">
                  <c:v>21</c:v>
                </c:pt>
                <c:pt idx="25">
                  <c:v>22.5</c:v>
                </c:pt>
                <c:pt idx="26">
                  <c:v>21.5</c:v>
                </c:pt>
                <c:pt idx="27">
                  <c:v>23</c:v>
                </c:pt>
                <c:pt idx="28">
                  <c:v>22.9</c:v>
                </c:pt>
                <c:pt idx="29">
                  <c:v>23</c:v>
                </c:pt>
                <c:pt idx="30">
                  <c:v>23</c:v>
                </c:pt>
                <c:pt idx="31">
                  <c:v>22.8</c:v>
                </c:pt>
                <c:pt idx="32">
                  <c:v>21</c:v>
                </c:pt>
                <c:pt idx="33">
                  <c:v>22</c:v>
                </c:pt>
                <c:pt idx="34">
                  <c:v>20.5</c:v>
                </c:pt>
                <c:pt idx="35">
                  <c:v>19</c:v>
                </c:pt>
                <c:pt idx="36">
                  <c:v>18.899999999999999</c:v>
                </c:pt>
                <c:pt idx="37">
                  <c:v>25.9</c:v>
                </c:pt>
                <c:pt idx="38">
                  <c:v>27.5</c:v>
                </c:pt>
                <c:pt idx="39">
                  <c:v>29</c:v>
                </c:pt>
                <c:pt idx="40">
                  <c:v>23</c:v>
                </c:pt>
              </c:numCache>
            </c:numRef>
          </c:val>
          <c:smooth val="0"/>
          <c:extLst>
            <c:ext xmlns:c16="http://schemas.microsoft.com/office/drawing/2014/chart" uri="{C3380CC4-5D6E-409C-BE32-E72D297353CC}">
              <c16:uniqueId val="{00000004-ED96-4C99-865F-ADB3DB2A4CD5}"/>
            </c:ext>
          </c:extLst>
        </c:ser>
        <c:ser>
          <c:idx val="5"/>
          <c:order val="5"/>
          <c:tx>
            <c:strRef>
              <c:f>Лист1!$B$9</c:f>
              <c:strCache>
                <c:ptCount val="1"/>
                <c:pt idx="0">
                  <c:v>Інші фактори</c:v>
                </c:pt>
              </c:strCache>
            </c:strRef>
          </c:tx>
          <c:spPr>
            <a:ln w="6350" cap="rnd">
              <a:solidFill>
                <a:schemeClr val="tx1">
                  <a:alpha val="53000"/>
                </a:schemeClr>
              </a:solidFill>
              <a:round/>
            </a:ln>
            <a:effectLst/>
          </c:spPr>
          <c:marker>
            <c:symbol val="circle"/>
            <c:size val="5"/>
            <c:spPr>
              <a:solidFill>
                <a:schemeClr val="accent6"/>
              </a:solidFill>
              <a:ln w="9525">
                <a:solidFill>
                  <a:schemeClr val="accent6"/>
                </a:solidFill>
              </a:ln>
              <a:effectLst/>
            </c:spPr>
          </c:marker>
          <c:cat>
            <c:strRef>
              <c:f>Лист1!$C$3:$AQ$3</c:f>
              <c:strCache>
                <c:ptCount val="41"/>
                <c:pt idx="0">
                  <c:v>2013</c:v>
                </c:pt>
                <c:pt idx="4">
                  <c:v>2014</c:v>
                </c:pt>
                <c:pt idx="8">
                  <c:v>2015.</c:v>
                </c:pt>
                <c:pt idx="12">
                  <c:v>2016</c:v>
                </c:pt>
                <c:pt idx="16">
                  <c:v>2017</c:v>
                </c:pt>
                <c:pt idx="20">
                  <c:v>2018</c:v>
                </c:pt>
                <c:pt idx="24">
                  <c:v>2019</c:v>
                </c:pt>
                <c:pt idx="28">
                  <c:v>2020</c:v>
                </c:pt>
                <c:pt idx="32">
                  <c:v>2021</c:v>
                </c:pt>
                <c:pt idx="36">
                  <c:v>2022</c:v>
                </c:pt>
                <c:pt idx="40">
                  <c:v>2023</c:v>
                </c:pt>
              </c:strCache>
            </c:strRef>
          </c:cat>
          <c:val>
            <c:numRef>
              <c:f>Лист1!$C$9:$AQ$9</c:f>
              <c:numCache>
                <c:formatCode>General</c:formatCode>
                <c:ptCount val="41"/>
                <c:pt idx="8">
                  <c:v>14.5</c:v>
                </c:pt>
                <c:pt idx="9">
                  <c:v>28.5</c:v>
                </c:pt>
                <c:pt idx="10">
                  <c:v>27</c:v>
                </c:pt>
                <c:pt idx="11">
                  <c:v>27.5</c:v>
                </c:pt>
                <c:pt idx="12">
                  <c:v>31</c:v>
                </c:pt>
                <c:pt idx="13">
                  <c:v>25</c:v>
                </c:pt>
                <c:pt idx="14">
                  <c:v>25</c:v>
                </c:pt>
                <c:pt idx="15">
                  <c:v>27.5</c:v>
                </c:pt>
                <c:pt idx="16">
                  <c:v>30</c:v>
                </c:pt>
                <c:pt idx="17">
                  <c:v>28.5</c:v>
                </c:pt>
                <c:pt idx="18">
                  <c:v>25</c:v>
                </c:pt>
                <c:pt idx="19">
                  <c:v>24</c:v>
                </c:pt>
                <c:pt idx="20">
                  <c:v>23.5</c:v>
                </c:pt>
                <c:pt idx="21">
                  <c:v>23</c:v>
                </c:pt>
                <c:pt idx="22">
                  <c:v>21</c:v>
                </c:pt>
                <c:pt idx="23">
                  <c:v>22</c:v>
                </c:pt>
                <c:pt idx="24">
                  <c:v>23.5</c:v>
                </c:pt>
                <c:pt idx="25">
                  <c:v>23</c:v>
                </c:pt>
                <c:pt idx="26">
                  <c:v>21</c:v>
                </c:pt>
                <c:pt idx="27">
                  <c:v>21.5</c:v>
                </c:pt>
                <c:pt idx="28">
                  <c:v>24.5</c:v>
                </c:pt>
                <c:pt idx="29">
                  <c:v>33</c:v>
                </c:pt>
                <c:pt idx="30">
                  <c:v>26.5</c:v>
                </c:pt>
                <c:pt idx="31">
                  <c:v>26</c:v>
                </c:pt>
                <c:pt idx="32">
                  <c:v>25</c:v>
                </c:pt>
                <c:pt idx="33">
                  <c:v>26.5</c:v>
                </c:pt>
                <c:pt idx="34">
                  <c:v>23</c:v>
                </c:pt>
                <c:pt idx="35">
                  <c:v>22</c:v>
                </c:pt>
                <c:pt idx="36">
                  <c:v>25</c:v>
                </c:pt>
                <c:pt idx="37">
                  <c:v>51</c:v>
                </c:pt>
                <c:pt idx="38">
                  <c:v>47.5</c:v>
                </c:pt>
                <c:pt idx="39">
                  <c:v>48</c:v>
                </c:pt>
                <c:pt idx="40">
                  <c:v>49</c:v>
                </c:pt>
              </c:numCache>
            </c:numRef>
          </c:val>
          <c:smooth val="0"/>
          <c:extLst>
            <c:ext xmlns:c16="http://schemas.microsoft.com/office/drawing/2014/chart" uri="{C3380CC4-5D6E-409C-BE32-E72D297353CC}">
              <c16:uniqueId val="{00000005-ED96-4C99-865F-ADB3DB2A4CD5}"/>
            </c:ext>
          </c:extLst>
        </c:ser>
        <c:ser>
          <c:idx val="6"/>
          <c:order val="6"/>
          <c:tx>
            <c:strRef>
              <c:f>Лист1!$B$10</c:f>
              <c:strCache>
                <c:ptCount val="1"/>
                <c:pt idx="0">
                  <c:v>Нічого нестримує</c:v>
                </c:pt>
              </c:strCache>
            </c:strRef>
          </c:tx>
          <c:spPr>
            <a:ln w="28575" cap="rnd">
              <a:solidFill>
                <a:srgbClr val="FF3300"/>
              </a:solidFill>
              <a:round/>
            </a:ln>
            <a:effectLst/>
          </c:spPr>
          <c:marker>
            <c:symbol val="circle"/>
            <c:size val="5"/>
            <c:spPr>
              <a:solidFill>
                <a:schemeClr val="accent1">
                  <a:lumMod val="60000"/>
                </a:schemeClr>
              </a:solidFill>
              <a:ln w="9525">
                <a:solidFill>
                  <a:srgbClr val="FF3300">
                    <a:alpha val="51000"/>
                  </a:srgbClr>
                </a:solidFill>
              </a:ln>
              <a:effectLst/>
            </c:spPr>
          </c:marker>
          <c:cat>
            <c:strRef>
              <c:f>Лист1!$C$3:$AQ$3</c:f>
              <c:strCache>
                <c:ptCount val="41"/>
                <c:pt idx="0">
                  <c:v>2013</c:v>
                </c:pt>
                <c:pt idx="4">
                  <c:v>2014</c:v>
                </c:pt>
                <c:pt idx="8">
                  <c:v>2015.</c:v>
                </c:pt>
                <c:pt idx="12">
                  <c:v>2016</c:v>
                </c:pt>
                <c:pt idx="16">
                  <c:v>2017</c:v>
                </c:pt>
                <c:pt idx="20">
                  <c:v>2018</c:v>
                </c:pt>
                <c:pt idx="24">
                  <c:v>2019</c:v>
                </c:pt>
                <c:pt idx="28">
                  <c:v>2020</c:v>
                </c:pt>
                <c:pt idx="32">
                  <c:v>2021</c:v>
                </c:pt>
                <c:pt idx="36">
                  <c:v>2022</c:v>
                </c:pt>
                <c:pt idx="40">
                  <c:v>2023</c:v>
                </c:pt>
              </c:strCache>
            </c:strRef>
          </c:cat>
          <c:val>
            <c:numRef>
              <c:f>Лист1!$C$10:$AQ$10</c:f>
              <c:numCache>
                <c:formatCode>General</c:formatCode>
                <c:ptCount val="41"/>
                <c:pt idx="0">
                  <c:v>10.7</c:v>
                </c:pt>
                <c:pt idx="1">
                  <c:v>10.7</c:v>
                </c:pt>
                <c:pt idx="2">
                  <c:v>10.7</c:v>
                </c:pt>
                <c:pt idx="3">
                  <c:v>11</c:v>
                </c:pt>
                <c:pt idx="4">
                  <c:v>12.5</c:v>
                </c:pt>
                <c:pt idx="5">
                  <c:v>10</c:v>
                </c:pt>
                <c:pt idx="6">
                  <c:v>11.2</c:v>
                </c:pt>
                <c:pt idx="7">
                  <c:v>11</c:v>
                </c:pt>
                <c:pt idx="8">
                  <c:v>22</c:v>
                </c:pt>
                <c:pt idx="9">
                  <c:v>20</c:v>
                </c:pt>
                <c:pt idx="10">
                  <c:v>20</c:v>
                </c:pt>
                <c:pt idx="11">
                  <c:v>24</c:v>
                </c:pt>
                <c:pt idx="12">
                  <c:v>28</c:v>
                </c:pt>
                <c:pt idx="13">
                  <c:v>31</c:v>
                </c:pt>
                <c:pt idx="14">
                  <c:v>32</c:v>
                </c:pt>
                <c:pt idx="15">
                  <c:v>31</c:v>
                </c:pt>
                <c:pt idx="16">
                  <c:v>29</c:v>
                </c:pt>
                <c:pt idx="17">
                  <c:v>35.5</c:v>
                </c:pt>
                <c:pt idx="18">
                  <c:v>24.5</c:v>
                </c:pt>
                <c:pt idx="19">
                  <c:v>31.5</c:v>
                </c:pt>
                <c:pt idx="20">
                  <c:v>34</c:v>
                </c:pt>
                <c:pt idx="21">
                  <c:v>37</c:v>
                </c:pt>
                <c:pt idx="22">
                  <c:v>37.5</c:v>
                </c:pt>
                <c:pt idx="23">
                  <c:v>36.799999999999997</c:v>
                </c:pt>
                <c:pt idx="24">
                  <c:v>36.799999999999997</c:v>
                </c:pt>
                <c:pt idx="25">
                  <c:v>38</c:v>
                </c:pt>
                <c:pt idx="26">
                  <c:v>38</c:v>
                </c:pt>
                <c:pt idx="27">
                  <c:v>36</c:v>
                </c:pt>
                <c:pt idx="28">
                  <c:v>36</c:v>
                </c:pt>
                <c:pt idx="29">
                  <c:v>33</c:v>
                </c:pt>
                <c:pt idx="30">
                  <c:v>37</c:v>
                </c:pt>
                <c:pt idx="31">
                  <c:v>34</c:v>
                </c:pt>
                <c:pt idx="32">
                  <c:v>39</c:v>
                </c:pt>
                <c:pt idx="33">
                  <c:v>39</c:v>
                </c:pt>
                <c:pt idx="34">
                  <c:v>40</c:v>
                </c:pt>
                <c:pt idx="35">
                  <c:v>41</c:v>
                </c:pt>
                <c:pt idx="36">
                  <c:v>39</c:v>
                </c:pt>
                <c:pt idx="37">
                  <c:v>20.5</c:v>
                </c:pt>
                <c:pt idx="38">
                  <c:v>19</c:v>
                </c:pt>
                <c:pt idx="39">
                  <c:v>20</c:v>
                </c:pt>
                <c:pt idx="40">
                  <c:v>21.5</c:v>
                </c:pt>
              </c:numCache>
            </c:numRef>
          </c:val>
          <c:smooth val="0"/>
          <c:extLst>
            <c:ext xmlns:c16="http://schemas.microsoft.com/office/drawing/2014/chart" uri="{C3380CC4-5D6E-409C-BE32-E72D297353CC}">
              <c16:uniqueId val="{00000006-ED96-4C99-865F-ADB3DB2A4CD5}"/>
            </c:ext>
          </c:extLst>
        </c:ser>
        <c:dLbls>
          <c:showLegendKey val="0"/>
          <c:showVal val="0"/>
          <c:showCatName val="0"/>
          <c:showSerName val="0"/>
          <c:showPercent val="0"/>
          <c:showBubbleSize val="0"/>
        </c:dLbls>
        <c:marker val="1"/>
        <c:smooth val="0"/>
        <c:axId val="264827944"/>
        <c:axId val="264824336"/>
      </c:lineChart>
      <c:catAx>
        <c:axId val="264827944"/>
        <c:scaling>
          <c:orientation val="minMax"/>
        </c:scaling>
        <c:delete val="0"/>
        <c:axPos val="b"/>
        <c:numFmt formatCode="General" sourceLinked="1"/>
        <c:majorTickMark val="none"/>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264824336"/>
        <c:crosses val="autoZero"/>
        <c:auto val="1"/>
        <c:lblAlgn val="ctr"/>
        <c:lblOffset val="100"/>
        <c:noMultiLvlLbl val="0"/>
      </c:catAx>
      <c:valAx>
        <c:axId val="264824336"/>
        <c:scaling>
          <c:orientation val="minMax"/>
        </c:scaling>
        <c:delete val="0"/>
        <c:axPos val="l"/>
        <c:majorGridlines>
          <c:spPr>
            <a:ln w="9525" cap="flat" cmpd="sng" algn="ctr">
              <a:solidFill>
                <a:schemeClr val="bg1">
                  <a:lumMod val="50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solidFill>
                      <a:sysClr val="windowText" lastClr="000000"/>
                    </a:solidFill>
                  </a:rPr>
                  <a:t>% підприємств</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264827944"/>
        <c:crosses val="autoZero"/>
        <c:crossBetween val="between"/>
      </c:valAx>
      <c:spPr>
        <a:noFill/>
        <a:ln>
          <a:noFill/>
        </a:ln>
        <a:effectLst/>
      </c:spPr>
    </c:plotArea>
    <c:legend>
      <c:legendPos val="tr"/>
      <c:layout>
        <c:manualLayout>
          <c:xMode val="edge"/>
          <c:yMode val="edge"/>
          <c:x val="0.62446957826059246"/>
          <c:y val="2.1915308714752901E-2"/>
          <c:w val="0.35892946718452057"/>
          <c:h val="0.43738199852090309"/>
        </c:manualLayout>
      </c:layout>
      <c:overlay val="1"/>
      <c:spPr>
        <a:noFill/>
        <a:ln>
          <a:solidFill>
            <a:schemeClr val="accent5">
              <a:lumMod val="50000"/>
            </a:schemeClr>
          </a:solidFill>
        </a:ln>
        <a:effectLst/>
      </c:spPr>
      <c:txPr>
        <a:bodyPr rot="0" spcFirstLastPara="1" vertOverflow="ellipsis" vert="horz" wrap="square" anchor="t" anchorCtr="0"/>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uk-UA"/>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3BFF8-0A12-4B69-832E-5E7B677A1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37061</Words>
  <Characters>21125</Characters>
  <Application>Microsoft Office Word</Application>
  <DocSecurity>0</DocSecurity>
  <Lines>176</Lines>
  <Paragraphs>116</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58070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Рецензент</cp:lastModifiedBy>
  <cp:revision>5</cp:revision>
  <dcterms:created xsi:type="dcterms:W3CDTF">2023-06-28T14:37:00Z</dcterms:created>
  <dcterms:modified xsi:type="dcterms:W3CDTF">2023-06-30T11:14:00Z</dcterms:modified>
</cp:coreProperties>
</file>