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EC" w:rsidRDefault="00A10CEC" w:rsidP="00713462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УДК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636.59.087.7</w:t>
      </w:r>
    </w:p>
    <w:p w:rsidR="00A10CEC" w:rsidRDefault="00A10CEC" w:rsidP="0071346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40BB4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val="uk-UA"/>
        </w:rPr>
        <w:t>Яйцева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ПРОДУКТИВНІСТЬ </w:t>
      </w:r>
      <w:r w:rsidRPr="004922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ПЕРЕПЕЛІВ</w:t>
      </w:r>
    </w:p>
    <w:p w:rsidR="00A10CEC" w:rsidRDefault="00A10CEC" w:rsidP="0071346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ПРИ ЗАСТОСУВАННІ </w:t>
      </w:r>
      <w:r w:rsidRPr="004922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НАНОСРІБЛА</w:t>
      </w:r>
    </w:p>
    <w:p w:rsidR="00A10CEC" w:rsidRDefault="00A10CEC" w:rsidP="0071346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10CEC" w:rsidRDefault="00A10CEC" w:rsidP="007134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9F687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>Анотація.</w:t>
      </w:r>
      <w:r w:rsidRPr="009F68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F687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Представлено результат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и досліджень щодо впливу</w:t>
      </w:r>
      <w:r w:rsidRPr="009F687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сріблов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містимого препарату «Аргенвіт» на основні показники</w:t>
      </w:r>
      <w:r w:rsidRPr="009F687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продуктивні</w:t>
      </w:r>
      <w:r w:rsidRPr="009F687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ст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і</w:t>
      </w:r>
      <w:r w:rsidRPr="009F687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перепелів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.</w:t>
      </w:r>
      <w:r w:rsidRPr="009F687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Встановлено, що</w:t>
      </w:r>
      <w:r w:rsidRPr="00740BB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з</w:t>
      </w:r>
      <w:r w:rsidRPr="00740B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астосування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наносрібла</w:t>
      </w:r>
      <w:r w:rsidRPr="00740B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при експлуатації промислового стада перепілок-несучок сприяє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підвищенню </w:t>
      </w:r>
      <w:r w:rsidRPr="00740B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збереженості поголів’я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і</w:t>
      </w:r>
      <w:r w:rsidRPr="00740BB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яйцевої продуктивності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.</w:t>
      </w:r>
    </w:p>
    <w:p w:rsidR="00A10CEC" w:rsidRPr="00713462" w:rsidRDefault="00A10CEC" w:rsidP="007134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71346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>Ключові слова:</w:t>
      </w:r>
      <w:r w:rsidRPr="0071346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346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переп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ели</w:t>
      </w:r>
      <w:r w:rsidRPr="0071346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наносрібло</w:t>
      </w:r>
      <w:r w:rsidRPr="0071346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збереженість, яйцева</w:t>
      </w:r>
      <w:r w:rsidRPr="0071346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продуктивність.</w:t>
      </w:r>
    </w:p>
    <w:p w:rsidR="00A10CEC" w:rsidRDefault="00A10CEC" w:rsidP="007134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</w:p>
    <w:p w:rsidR="00A10CEC" w:rsidRPr="00925321" w:rsidRDefault="00A10CEC" w:rsidP="007134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9F687F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>Аннотация</w:t>
      </w:r>
      <w:r w:rsidRPr="00DC75FC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Представлены результаты исследований о влиянии серебросодержащего препарата «Аргенвит» на основные показатели продуктивности перепелов. Установлено, что использование наносеребра при эксплуатации промышленного стада перепелок-несушек способствует повышению сохранности поголовья и яичной продуктивности.</w:t>
      </w:r>
    </w:p>
    <w:p w:rsidR="00A10CEC" w:rsidRDefault="00A10CEC" w:rsidP="007134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>Ключев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ые слова: </w:t>
      </w:r>
      <w:r w:rsidRPr="004B64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перепела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наносеребро, сохранность, яичная продуктивность.</w:t>
      </w:r>
    </w:p>
    <w:p w:rsidR="00A10CEC" w:rsidRPr="004B6484" w:rsidRDefault="00A10CEC" w:rsidP="007134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A10CEC" w:rsidRDefault="00A10CEC" w:rsidP="00713462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9F687F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en-US"/>
        </w:rPr>
        <w:t>Egg</w:t>
      </w:r>
      <w:r w:rsidRPr="00DC75FC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F687F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en-US"/>
        </w:rPr>
        <w:t>productivity</w:t>
      </w:r>
      <w:r w:rsidRPr="00DC75FC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F687F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en-US"/>
        </w:rPr>
        <w:t>of</w:t>
      </w:r>
      <w:r w:rsidRPr="00DC75FC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F687F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en-US"/>
        </w:rPr>
        <w:t>quail</w:t>
      </w:r>
      <w:r w:rsidRPr="00DC75FC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F687F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en-US"/>
        </w:rPr>
        <w:t>using</w:t>
      </w:r>
      <w:r w:rsidRPr="00DC75FC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F687F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en-US"/>
        </w:rPr>
        <w:t>nanosilver</w:t>
      </w:r>
      <w:r w:rsidRPr="00DC75FC">
        <w:rPr>
          <w:rFonts w:ascii="Times New Roman" w:hAnsi="Times New Roman"/>
          <w:b/>
          <w:i/>
          <w:caps/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9F687F">
        <w:rPr>
          <w:rFonts w:ascii="Times New Roman" w:hAnsi="Times New Roman"/>
          <w:i/>
          <w:caps/>
          <w:color w:val="000000"/>
          <w:sz w:val="24"/>
          <w:szCs w:val="24"/>
          <w:shd w:val="clear" w:color="auto" w:fill="FFFFFF"/>
          <w:lang w:val="en-US"/>
        </w:rPr>
        <w:t>L. patreva, v. groza</w:t>
      </w:r>
      <w:r>
        <w:rPr>
          <w:rFonts w:ascii="Times New Roman" w:hAnsi="Times New Roman"/>
          <w:i/>
          <w:caps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Mykolayiv state a</w:t>
      </w:r>
      <w:r w:rsidRPr="009F687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gra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rian u</w:t>
      </w:r>
      <w:r w:rsidRPr="009F687F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niversity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>).</w:t>
      </w:r>
    </w:p>
    <w:p w:rsidR="00A10CEC" w:rsidRPr="00AA05F1" w:rsidRDefault="00A10CEC" w:rsidP="00AA05F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4B648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>Summary.</w:t>
      </w:r>
      <w:r w:rsidRPr="004B64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A05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The results of studies on the effect of </w:t>
      </w:r>
      <w:r w:rsidRPr="00D914F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silver containing preparation </w:t>
      </w:r>
      <w:r w:rsidRPr="00AA05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"Argenvit" on the main indicators of productivity quail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B64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are presented.</w:t>
      </w:r>
      <w:r w:rsidRPr="00AA05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B64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It is established </w:t>
      </w:r>
      <w:r w:rsidRPr="00AA05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that the use of nanosilver in the operation of industrial herd quail-layers </w:t>
      </w:r>
      <w:r w:rsidRPr="004B64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promotes increase</w:t>
      </w:r>
      <w:r w:rsidRPr="00AA05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the safety of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poultry </w:t>
      </w:r>
      <w:r w:rsidRPr="00AA05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stock and egg production.</w:t>
      </w:r>
    </w:p>
    <w:p w:rsidR="00A10CEC" w:rsidRPr="00AA05F1" w:rsidRDefault="00A10CEC" w:rsidP="00AA05F1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D914F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>Key words</w:t>
      </w:r>
      <w:r w:rsidRPr="00D914F2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>:</w:t>
      </w:r>
      <w:r w:rsidRPr="00AA05F1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quail, nanosilver, safety, egg production.</w:t>
      </w:r>
    </w:p>
    <w:p w:rsidR="00A10CEC" w:rsidRPr="00480842" w:rsidRDefault="00A10CEC" w:rsidP="0071346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10CEC" w:rsidRPr="00480842" w:rsidRDefault="00A10CEC" w:rsidP="0071346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808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Патрєва Л.С., </w:t>
      </w:r>
      <w:r w:rsidRPr="009F687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доктор с.-г. наук, професор</w:t>
      </w:r>
    </w:p>
    <w:p w:rsidR="00A10CEC" w:rsidRPr="009F687F" w:rsidRDefault="00A10CEC" w:rsidP="0071346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80842">
        <w:rPr>
          <w:rFonts w:ascii="Times New Roman" w:hAnsi="Times New Roman"/>
          <w:b/>
          <w:sz w:val="28"/>
          <w:szCs w:val="28"/>
        </w:rPr>
        <w:t xml:space="preserve">Гроза В.І., </w:t>
      </w:r>
      <w:r w:rsidRPr="009F687F">
        <w:rPr>
          <w:rFonts w:ascii="Times New Roman" w:hAnsi="Times New Roman"/>
          <w:i/>
          <w:sz w:val="28"/>
          <w:szCs w:val="28"/>
        </w:rPr>
        <w:t>ас</w:t>
      </w:r>
      <w:r w:rsidRPr="009F687F">
        <w:rPr>
          <w:rFonts w:ascii="Times New Roman" w:hAnsi="Times New Roman"/>
          <w:i/>
          <w:sz w:val="28"/>
          <w:szCs w:val="28"/>
          <w:lang w:val="uk-UA"/>
        </w:rPr>
        <w:t>пірант</w:t>
      </w:r>
    </w:p>
    <w:p w:rsidR="00A10CEC" w:rsidRPr="00492241" w:rsidRDefault="00A10CEC" w:rsidP="00713462">
      <w:pPr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shd w:val="clear" w:color="auto" w:fill="F1F4F7"/>
          <w:lang w:val="uk-UA"/>
        </w:rPr>
      </w:pPr>
      <w:r w:rsidRPr="00492241">
        <w:rPr>
          <w:rFonts w:ascii="Times New Roman" w:hAnsi="Times New Roman"/>
          <w:i/>
          <w:sz w:val="28"/>
          <w:szCs w:val="28"/>
          <w:lang w:val="uk-UA"/>
        </w:rPr>
        <w:t>Миколаївський національний аграрний університет</w:t>
      </w:r>
    </w:p>
    <w:p w:rsidR="00A10CEC" w:rsidRPr="00492241" w:rsidRDefault="00A10CEC" w:rsidP="00713462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A10CEC" w:rsidRDefault="00A10CEC" w:rsidP="0071346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Розширення асортименту птахопродуктів має велике значення для поліпшення постачання населення високоякісними продуктами харчування. В умовах розвиненого інтенсивного птахівництва, в міру насичення ринку м'ясом птиці, одним з основних визначальних критеріїв стає якість продукції та її екологічна чистота. В даний час на ринках усього світу яйця і м'ясо перепелів користуються підвищеним попитом, так як ці продукти володіють цінними поживними і дієтичними властивостями. Біологічні особливості перепелів дозволяють у короткий термін зробити цю галузь однією з найбільш рентабельних в птахівництві 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]. </w:t>
      </w:r>
    </w:p>
    <w:p w:rsidR="00A10CEC" w:rsidRPr="00492241" w:rsidRDefault="00A10CEC" w:rsidP="00AB1F4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B5CC8">
        <w:rPr>
          <w:rFonts w:ascii="Times New Roman" w:hAnsi="Times New Roman"/>
          <w:sz w:val="28"/>
          <w:szCs w:val="28"/>
          <w:lang w:val="uk-UA"/>
        </w:rPr>
        <w:t>На сучасному етапі розвитку птахівництва однією з головних проблем цієї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CC8">
        <w:rPr>
          <w:rFonts w:ascii="Times New Roman" w:hAnsi="Times New Roman"/>
          <w:sz w:val="28"/>
          <w:szCs w:val="28"/>
          <w:lang w:val="uk-UA"/>
        </w:rPr>
        <w:t xml:space="preserve"> галузі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CC8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CC8">
        <w:rPr>
          <w:rFonts w:ascii="Times New Roman" w:hAnsi="Times New Roman"/>
          <w:sz w:val="28"/>
          <w:szCs w:val="28"/>
          <w:lang w:val="uk-UA"/>
        </w:rPr>
        <w:t xml:space="preserve"> підвищення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CC8">
        <w:rPr>
          <w:rFonts w:ascii="Times New Roman" w:hAnsi="Times New Roman"/>
          <w:sz w:val="28"/>
          <w:szCs w:val="28"/>
          <w:lang w:val="uk-UA"/>
        </w:rPr>
        <w:t xml:space="preserve"> життєздатності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CC8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CC8">
        <w:rPr>
          <w:rFonts w:ascii="Times New Roman" w:hAnsi="Times New Roman"/>
          <w:sz w:val="28"/>
          <w:szCs w:val="28"/>
          <w:lang w:val="uk-UA"/>
        </w:rPr>
        <w:t>резистентності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C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CC8">
        <w:rPr>
          <w:rFonts w:ascii="Times New Roman" w:hAnsi="Times New Roman"/>
          <w:sz w:val="28"/>
          <w:szCs w:val="28"/>
          <w:lang w:val="uk-UA"/>
        </w:rPr>
        <w:t xml:space="preserve">поголів’я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CC8">
        <w:rPr>
          <w:rFonts w:ascii="Times New Roman" w:hAnsi="Times New Roman"/>
          <w:sz w:val="28"/>
          <w:szCs w:val="28"/>
          <w:lang w:val="uk-UA"/>
        </w:rPr>
        <w:t xml:space="preserve">птиці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B5CC8">
        <w:rPr>
          <w:rFonts w:ascii="Times New Roman" w:hAnsi="Times New Roman"/>
          <w:sz w:val="28"/>
          <w:szCs w:val="28"/>
          <w:lang w:val="uk-UA"/>
        </w:rPr>
        <w:t>з</w:t>
      </w:r>
    </w:p>
    <w:p w:rsidR="00A10CEC" w:rsidRPr="009B5CC8" w:rsidRDefault="00A10CEC" w:rsidP="00AB1F4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5CC8">
        <w:rPr>
          <w:rFonts w:ascii="Times New Roman" w:hAnsi="Times New Roman"/>
          <w:sz w:val="28"/>
          <w:szCs w:val="28"/>
          <w:lang w:val="uk-UA"/>
        </w:rPr>
        <w:t>метою збереження їх потенціалу продуктивності [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9B5CC8">
        <w:rPr>
          <w:rFonts w:ascii="Times New Roman" w:hAnsi="Times New Roman"/>
          <w:sz w:val="28"/>
          <w:szCs w:val="28"/>
          <w:lang w:val="uk-UA"/>
        </w:rPr>
        <w:t>].</w:t>
      </w:r>
    </w:p>
    <w:p w:rsidR="00A10CEC" w:rsidRPr="00492241" w:rsidRDefault="00A10CEC" w:rsidP="003C6A9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Однією з основних умов підвищення продуктивності перепелів є оптимізація технологі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утримання та годівлі з урахуванням досягнень сучасн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ої науки.</w:t>
      </w:r>
    </w:p>
    <w:p w:rsidR="00A10CEC" w:rsidRPr="00492241" w:rsidRDefault="00A10CEC" w:rsidP="007134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2241">
        <w:rPr>
          <w:rFonts w:ascii="Times New Roman" w:hAnsi="Times New Roman"/>
          <w:sz w:val="28"/>
          <w:szCs w:val="28"/>
          <w:lang w:val="uk-UA"/>
        </w:rPr>
        <w:t>Перепілки мають низку суттєвих продуктивно-господарських переваг перед іншими видами птиці. Швидкість росту перепелів у 5 разів вища, ніж у курей, швидше починається період несучості (5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492241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-й</w:t>
      </w:r>
      <w:r w:rsidRPr="00492241">
        <w:rPr>
          <w:rFonts w:ascii="Times New Roman" w:hAnsi="Times New Roman"/>
          <w:sz w:val="28"/>
          <w:szCs w:val="28"/>
          <w:lang w:val="uk-UA"/>
        </w:rPr>
        <w:t xml:space="preserve"> тиж</w:t>
      </w:r>
      <w:r>
        <w:rPr>
          <w:rFonts w:ascii="Times New Roman" w:hAnsi="Times New Roman"/>
          <w:sz w:val="28"/>
          <w:szCs w:val="28"/>
          <w:lang w:val="uk-UA"/>
        </w:rPr>
        <w:t>день</w:t>
      </w:r>
      <w:r w:rsidRPr="00492241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[9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]. </w:t>
      </w:r>
    </w:p>
    <w:p w:rsidR="00A10CEC" w:rsidRPr="00492241" w:rsidRDefault="00A10CEC" w:rsidP="0071346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2241">
        <w:rPr>
          <w:rFonts w:ascii="Times New Roman" w:hAnsi="Times New Roman"/>
          <w:color w:val="000000"/>
          <w:sz w:val="28"/>
          <w:szCs w:val="28"/>
          <w:lang w:eastAsia="ru-RU"/>
        </w:rPr>
        <w:t>Незважаючи на крихітний розмір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Pr="00492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92241">
        <w:rPr>
          <w:rFonts w:ascii="Times New Roman" w:hAnsi="Times New Roman"/>
          <w:bCs/>
          <w:sz w:val="28"/>
          <w:szCs w:val="28"/>
          <w:lang w:eastAsia="ru-RU"/>
        </w:rPr>
        <w:t>перепелині яйця</w:t>
      </w:r>
      <w:r w:rsidRPr="0049224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492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вмістом вітамінів і інших корисних речовин не поступаються курячим 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12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]. </w:t>
      </w:r>
      <w:r w:rsidRPr="00492241">
        <w:rPr>
          <w:rFonts w:ascii="Times New Roman" w:hAnsi="Times New Roman"/>
          <w:bCs/>
          <w:sz w:val="28"/>
          <w:szCs w:val="28"/>
          <w:lang w:eastAsia="ru-RU"/>
        </w:rPr>
        <w:t xml:space="preserve">У порівнянні з курячим, в одному грамі перепелиного яйця міститься більше вітамінів: А </w:t>
      </w:r>
      <w:r w:rsidRPr="00492241">
        <w:rPr>
          <w:rFonts w:ascii="Times New Roman" w:hAnsi="Times New Roman"/>
          <w:bCs/>
          <w:sz w:val="28"/>
          <w:szCs w:val="28"/>
          <w:lang w:val="uk-UA" w:eastAsia="ru-RU"/>
        </w:rPr>
        <w:t xml:space="preserve">– </w:t>
      </w:r>
      <w:r w:rsidRPr="00492241">
        <w:rPr>
          <w:rFonts w:ascii="Times New Roman" w:hAnsi="Times New Roman"/>
          <w:bCs/>
          <w:sz w:val="28"/>
          <w:szCs w:val="28"/>
          <w:lang w:eastAsia="ru-RU"/>
        </w:rPr>
        <w:t xml:space="preserve">у 2,5 рази, В1 </w:t>
      </w:r>
      <w:r w:rsidRPr="00492241">
        <w:rPr>
          <w:rFonts w:ascii="Times New Roman" w:hAnsi="Times New Roman"/>
          <w:bCs/>
          <w:sz w:val="28"/>
          <w:szCs w:val="28"/>
          <w:lang w:val="uk-UA" w:eastAsia="ru-RU"/>
        </w:rPr>
        <w:t xml:space="preserve">– </w:t>
      </w:r>
      <w:r w:rsidRPr="00492241">
        <w:rPr>
          <w:rFonts w:ascii="Times New Roman" w:hAnsi="Times New Roman"/>
          <w:bCs/>
          <w:sz w:val="28"/>
          <w:szCs w:val="28"/>
          <w:lang w:eastAsia="ru-RU"/>
        </w:rPr>
        <w:t xml:space="preserve">у 2,8 разів, В2 </w:t>
      </w:r>
      <w:r w:rsidRPr="00492241">
        <w:rPr>
          <w:rFonts w:ascii="Times New Roman" w:hAnsi="Times New Roman"/>
          <w:bCs/>
          <w:sz w:val="28"/>
          <w:szCs w:val="28"/>
          <w:lang w:val="uk-UA" w:eastAsia="ru-RU"/>
        </w:rPr>
        <w:t xml:space="preserve">– </w:t>
      </w:r>
      <w:r w:rsidRPr="00492241">
        <w:rPr>
          <w:rFonts w:ascii="Times New Roman" w:hAnsi="Times New Roman"/>
          <w:bCs/>
          <w:sz w:val="28"/>
          <w:szCs w:val="28"/>
          <w:lang w:eastAsia="ru-RU"/>
        </w:rPr>
        <w:t>у 2,2 разів тощо</w:t>
      </w:r>
      <w:r w:rsidRPr="00492241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492241">
        <w:rPr>
          <w:rFonts w:ascii="Times New Roman" w:hAnsi="Times New Roman"/>
          <w:bCs/>
          <w:sz w:val="28"/>
          <w:szCs w:val="28"/>
          <w:lang w:eastAsia="ru-RU"/>
        </w:rPr>
        <w:t xml:space="preserve"> У п'ятьох перепелиних яйцях, що по масі дорівнює одному курячому, у 5 разів вищий рівень фосфору і калію, у 4,5 рази </w:t>
      </w:r>
      <w:r w:rsidRPr="00492241">
        <w:rPr>
          <w:rFonts w:ascii="Times New Roman" w:hAnsi="Times New Roman"/>
          <w:bCs/>
          <w:sz w:val="28"/>
          <w:szCs w:val="28"/>
          <w:lang w:val="uk-UA" w:eastAsia="ru-RU"/>
        </w:rPr>
        <w:t xml:space="preserve">– </w:t>
      </w:r>
      <w:r w:rsidRPr="00492241">
        <w:rPr>
          <w:rFonts w:ascii="Times New Roman" w:hAnsi="Times New Roman"/>
          <w:bCs/>
          <w:sz w:val="28"/>
          <w:szCs w:val="28"/>
          <w:lang w:eastAsia="ru-RU"/>
        </w:rPr>
        <w:t xml:space="preserve">заліза. Значно більше в яйцях перепілок міді, кобальту, магнію, амінокислот: тирозину, треоніну, лізину, гліцину і гістидину. Поєднання комплексу біологічно активних речовин з високими дієтичними якостями дає можливість використовувати перепелині яйця в медичній практиці. Перепелині яйця бажано використовувати в лікувальному харчуванні ослаблених дітей та дорослого населення, у першу чергу </w:t>
      </w:r>
      <w:r w:rsidRPr="00492241">
        <w:rPr>
          <w:rFonts w:ascii="Times New Roman" w:hAnsi="Times New Roman"/>
          <w:bCs/>
          <w:sz w:val="28"/>
          <w:szCs w:val="28"/>
          <w:lang w:val="uk-UA" w:eastAsia="ru-RU"/>
        </w:rPr>
        <w:t>–</w:t>
      </w:r>
      <w:r w:rsidRPr="00492241">
        <w:rPr>
          <w:rFonts w:ascii="Times New Roman" w:hAnsi="Times New Roman"/>
          <w:bCs/>
          <w:sz w:val="28"/>
          <w:szCs w:val="28"/>
          <w:lang w:eastAsia="ru-RU"/>
        </w:rPr>
        <w:t xml:space="preserve"> в екологічно неблагополучних регіонах. Яйця перепілок не викликають діатезу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у</w:t>
      </w:r>
      <w:r w:rsidRPr="00492241">
        <w:rPr>
          <w:rFonts w:ascii="Times New Roman" w:hAnsi="Times New Roman"/>
          <w:bCs/>
          <w:sz w:val="28"/>
          <w:szCs w:val="28"/>
          <w:lang w:eastAsia="ru-RU"/>
        </w:rPr>
        <w:t xml:space="preserve"> дітей, яким курячі яйця протипоказані</w:t>
      </w:r>
      <w:r w:rsidRPr="0049224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11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]</w:t>
      </w:r>
      <w:r w:rsidRPr="0049224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10CEC" w:rsidRPr="00492241" w:rsidRDefault="00A10CEC" w:rsidP="0071346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92241">
        <w:rPr>
          <w:rFonts w:ascii="Times New Roman" w:hAnsi="Times New Roman"/>
          <w:color w:val="000000"/>
          <w:sz w:val="28"/>
          <w:szCs w:val="28"/>
          <w:lang w:eastAsia="ru-RU"/>
        </w:rPr>
        <w:t>Цей дієтичний продукт має антибактеріальну, імуномодулюючу, протипухлинну властивост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Pr="00492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нормалізує діяльність шлунково-кишкового тракту, серцево-судинної та інших систем. Перепелині яйця </w:t>
      </w:r>
      <w:r w:rsidRPr="00492241">
        <w:rPr>
          <w:rFonts w:ascii="Times New Roman" w:hAnsi="Times New Roman"/>
          <w:bCs/>
          <w:sz w:val="28"/>
          <w:szCs w:val="28"/>
          <w:lang w:val="uk-UA" w:eastAsia="ru-RU"/>
        </w:rPr>
        <w:t xml:space="preserve">– </w:t>
      </w:r>
      <w:r w:rsidRPr="00492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 концентрований біологічний набір необхідних людині речовин 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12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]. </w:t>
      </w:r>
    </w:p>
    <w:p w:rsidR="00A10CEC" w:rsidRPr="00492241" w:rsidRDefault="00A10CEC" w:rsidP="0071346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 умовах підвище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но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 попиту на екологічно чисті продукти птахівництва виникла необхідність заборони антибіотиків, гормональних та інших стимуляторів продуктивності птиці. У зв'язку з цим, активізувався пошук нових альтернативних підходів до підвищення продуктивності птиці 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Pr="00492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]. </w:t>
      </w:r>
    </w:p>
    <w:p w:rsidR="00A10CEC" w:rsidRDefault="00A10CEC" w:rsidP="00E24F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92241">
        <w:rPr>
          <w:rFonts w:ascii="Times New Roman" w:hAnsi="Times New Roman"/>
          <w:sz w:val="28"/>
          <w:szCs w:val="28"/>
          <w:lang w:val="uk-UA"/>
        </w:rPr>
        <w:t xml:space="preserve">Застосування у птахівництві України препаратів на основі наносрібла, як замінника антибіотиків, викликає необхідність їх наукового дослідження і обґрунтування. </w:t>
      </w:r>
      <w:r w:rsidRPr="00492241">
        <w:rPr>
          <w:rFonts w:ascii="Times New Roman" w:hAnsi="Times New Roman"/>
          <w:color w:val="000000"/>
          <w:sz w:val="28"/>
          <w:szCs w:val="28"/>
          <w:lang w:val="uk-UA"/>
        </w:rPr>
        <w:t>На відміну від антибіотиків, препарати срібла не акумулюються і достатньо швидко виводяться з організму.</w:t>
      </w:r>
    </w:p>
    <w:p w:rsidR="00A10CEC" w:rsidRPr="00E24F8D" w:rsidRDefault="00A10CEC" w:rsidP="00AB1F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92241">
        <w:rPr>
          <w:rFonts w:ascii="Times New Roman" w:hAnsi="Times New Roman"/>
          <w:sz w:val="28"/>
          <w:szCs w:val="28"/>
          <w:lang w:val="uk-UA"/>
        </w:rPr>
        <w:t>Колоїдне срібло – продукт, який складається з мікроскопічних частинок срібла,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2241">
        <w:rPr>
          <w:rFonts w:ascii="Times New Roman" w:hAnsi="Times New Roman"/>
          <w:sz w:val="28"/>
          <w:szCs w:val="28"/>
          <w:lang w:val="uk-UA"/>
        </w:rPr>
        <w:t>утворюють завис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2241">
        <w:rPr>
          <w:rFonts w:ascii="Times New Roman" w:hAnsi="Times New Roman"/>
          <w:sz w:val="28"/>
          <w:szCs w:val="28"/>
          <w:lang w:val="uk-UA"/>
        </w:rPr>
        <w:t>в демінералізованій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2241">
        <w:rPr>
          <w:rFonts w:ascii="Times New Roman" w:hAnsi="Times New Roman"/>
          <w:sz w:val="28"/>
          <w:szCs w:val="28"/>
          <w:lang w:val="uk-UA"/>
        </w:rPr>
        <w:t>деіонізованій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2241">
        <w:rPr>
          <w:rFonts w:ascii="Times New Roman" w:hAnsi="Times New Roman"/>
          <w:sz w:val="28"/>
          <w:szCs w:val="28"/>
          <w:lang w:val="uk-UA"/>
        </w:rPr>
        <w:t>воді,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92241">
        <w:rPr>
          <w:rFonts w:ascii="Times New Roman" w:hAnsi="Times New Roman"/>
          <w:sz w:val="28"/>
          <w:szCs w:val="28"/>
          <w:lang w:val="uk-UA"/>
        </w:rPr>
        <w:t>отримується електролітичним способом.</w:t>
      </w:r>
    </w:p>
    <w:p w:rsidR="00A10CEC" w:rsidRPr="00492241" w:rsidRDefault="00A10CEC" w:rsidP="007134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2241">
        <w:rPr>
          <w:rFonts w:ascii="Times New Roman" w:hAnsi="Times New Roman"/>
          <w:sz w:val="28"/>
          <w:szCs w:val="28"/>
          <w:lang w:val="uk-UA"/>
        </w:rPr>
        <w:t>До дії будь-якого антибіотика мікроорганізми пристосовуються за 7-10 років. У той же час не виявлено жодного випадку, коли б мікроорганізми пристосувалися до дії наночасток срібла, оскільки вони атакують мікроорганізми відразу по декількох напрямках [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92241">
        <w:rPr>
          <w:rFonts w:ascii="Times New Roman" w:hAnsi="Times New Roman"/>
          <w:sz w:val="28"/>
          <w:szCs w:val="28"/>
          <w:lang w:val="uk-UA"/>
        </w:rPr>
        <w:t>].</w:t>
      </w:r>
    </w:p>
    <w:p w:rsidR="00A10CEC" w:rsidRPr="00492241" w:rsidRDefault="00A10CEC" w:rsidP="00E24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2241">
        <w:rPr>
          <w:rFonts w:ascii="Times New Roman" w:hAnsi="Times New Roman"/>
          <w:sz w:val="28"/>
          <w:szCs w:val="28"/>
          <w:lang w:val="uk-UA"/>
        </w:rPr>
        <w:t>Важливою є велика відмінність в токсичності сполук срібла для нижчих форм життя (одноклітинні, бактерії, гриби, віруси та ін.) і для вищих організмів (тварини, людина) – різниця складається в 100 тис.-1 млн. раз, тобто, концентрації, що є летальними для мікроорганізмів, але</w:t>
      </w:r>
      <w:r>
        <w:rPr>
          <w:rFonts w:ascii="Times New Roman" w:hAnsi="Times New Roman"/>
          <w:sz w:val="28"/>
          <w:szCs w:val="28"/>
          <w:lang w:val="uk-UA"/>
        </w:rPr>
        <w:t xml:space="preserve"> безпечними для людини і тварин. Вчені</w:t>
      </w:r>
      <w:r w:rsidRPr="00492241">
        <w:rPr>
          <w:rFonts w:ascii="Times New Roman" w:hAnsi="Times New Roman"/>
          <w:sz w:val="28"/>
          <w:szCs w:val="28"/>
          <w:lang w:val="uk-UA"/>
        </w:rPr>
        <w:t xml:space="preserve"> стверджують, що бактерицидна дія малих концентрацій іонів срібла пояснюється тим, що вони втручаються в життєдіяльність мікробів, заважаючи роботі біологічних каталізаторів – ферментів. З’єднуючись з амінокислотою цистеїном, що входить до складу ферменту, іони срібла перешкоджають його нормальній роботі [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92241">
        <w:rPr>
          <w:rFonts w:ascii="Times New Roman" w:hAnsi="Times New Roman"/>
          <w:sz w:val="28"/>
          <w:szCs w:val="28"/>
          <w:lang w:val="uk-UA"/>
        </w:rPr>
        <w:t>].</w:t>
      </w:r>
    </w:p>
    <w:p w:rsidR="00A10CEC" w:rsidRDefault="00A10CEC" w:rsidP="009B5C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2241">
        <w:rPr>
          <w:rFonts w:ascii="Times New Roman" w:hAnsi="Times New Roman"/>
          <w:sz w:val="28"/>
          <w:szCs w:val="28"/>
          <w:lang w:val="uk-UA"/>
        </w:rPr>
        <w:t>В наш час існує ряд наукових і практичних відомостей про позитивний вплив срібловмістимих препаратів на продуктивність птиці, життєдіяльність і природну рез</w:t>
      </w:r>
      <w:r>
        <w:rPr>
          <w:rFonts w:ascii="Times New Roman" w:hAnsi="Times New Roman"/>
          <w:sz w:val="28"/>
          <w:szCs w:val="28"/>
          <w:lang w:val="uk-UA"/>
        </w:rPr>
        <w:t xml:space="preserve">истентність. </w:t>
      </w:r>
    </w:p>
    <w:p w:rsidR="00A10CEC" w:rsidRPr="00492241" w:rsidRDefault="00A10CEC" w:rsidP="007134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2241">
        <w:rPr>
          <w:rFonts w:ascii="Times New Roman" w:hAnsi="Times New Roman"/>
          <w:sz w:val="28"/>
          <w:szCs w:val="28"/>
          <w:lang w:val="uk-UA"/>
        </w:rPr>
        <w:t>В роботах Е.К. Зініної доведено позитивний вплив колоїдного срібла на ефективність підвищення місцевого захисту слизових оболонок дихальних шляхів і травного тракту, збільшення збереженості і продуктивності курей після примінення срібловмістимого препарату «</w:t>
      </w:r>
      <w:r w:rsidRPr="00492241">
        <w:rPr>
          <w:rFonts w:ascii="Times New Roman" w:hAnsi="Times New Roman"/>
          <w:sz w:val="28"/>
          <w:szCs w:val="28"/>
          <w:lang w:val="en-US"/>
        </w:rPr>
        <w:t>Silvecoll</w:t>
      </w:r>
      <w:r w:rsidRPr="00492241">
        <w:rPr>
          <w:rFonts w:ascii="Times New Roman" w:hAnsi="Times New Roman"/>
          <w:sz w:val="28"/>
          <w:szCs w:val="28"/>
          <w:lang w:val="uk-UA"/>
        </w:rPr>
        <w:t>» [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492241">
        <w:rPr>
          <w:rFonts w:ascii="Times New Roman" w:hAnsi="Times New Roman"/>
          <w:sz w:val="28"/>
          <w:szCs w:val="28"/>
          <w:lang w:val="uk-UA"/>
        </w:rPr>
        <w:t>].</w:t>
      </w:r>
    </w:p>
    <w:p w:rsidR="00A10CEC" w:rsidRDefault="00A10CEC" w:rsidP="007134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2241">
        <w:rPr>
          <w:rFonts w:ascii="Times New Roman" w:hAnsi="Times New Roman"/>
          <w:sz w:val="28"/>
          <w:szCs w:val="28"/>
          <w:lang w:val="uk-UA"/>
        </w:rPr>
        <w:t>Дослідженями В.</w:t>
      </w:r>
      <w:r w:rsidRPr="00E8156C">
        <w:rPr>
          <w:rFonts w:ascii="Times New Roman" w:hAnsi="Times New Roman"/>
          <w:sz w:val="28"/>
          <w:szCs w:val="28"/>
        </w:rPr>
        <w:t xml:space="preserve"> </w:t>
      </w:r>
      <w:r w:rsidRPr="00492241">
        <w:rPr>
          <w:rFonts w:ascii="Times New Roman" w:hAnsi="Times New Roman"/>
          <w:sz w:val="28"/>
          <w:szCs w:val="28"/>
          <w:lang w:val="uk-UA"/>
        </w:rPr>
        <w:t>О. Бусола, М.</w:t>
      </w:r>
      <w:r w:rsidRPr="00E8156C">
        <w:rPr>
          <w:rFonts w:ascii="Times New Roman" w:hAnsi="Times New Roman"/>
          <w:sz w:val="28"/>
          <w:szCs w:val="28"/>
        </w:rPr>
        <w:t xml:space="preserve"> </w:t>
      </w:r>
      <w:r w:rsidRPr="00492241">
        <w:rPr>
          <w:rFonts w:ascii="Times New Roman" w:hAnsi="Times New Roman"/>
          <w:sz w:val="28"/>
          <w:szCs w:val="28"/>
          <w:lang w:val="uk-UA"/>
        </w:rPr>
        <w:t xml:space="preserve">Г. Ситніка доведено ефективність застосування  наноаквахелатних матеріалів, що позитивно впливає на здоров'я і продуктивність перепелів за умов застосування нанокомпозиту </w:t>
      </w:r>
      <w:r w:rsidRPr="00492241">
        <w:rPr>
          <w:rFonts w:ascii="Times New Roman" w:hAnsi="Times New Roman"/>
          <w:sz w:val="28"/>
          <w:szCs w:val="28"/>
          <w:lang w:val="en-US"/>
        </w:rPr>
        <w:t>Ag</w:t>
      </w:r>
      <w:r w:rsidRPr="00492241">
        <w:rPr>
          <w:rFonts w:ascii="Times New Roman" w:hAnsi="Times New Roman"/>
          <w:sz w:val="28"/>
          <w:szCs w:val="28"/>
          <w:lang w:val="uk-UA"/>
        </w:rPr>
        <w:t>-</w:t>
      </w:r>
      <w:r w:rsidRPr="00492241">
        <w:rPr>
          <w:rFonts w:ascii="Times New Roman" w:hAnsi="Times New Roman"/>
          <w:sz w:val="28"/>
          <w:szCs w:val="28"/>
          <w:lang w:val="en-US"/>
        </w:rPr>
        <w:t>Cu</w:t>
      </w:r>
      <w:r w:rsidRPr="00492241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492241">
        <w:rPr>
          <w:rFonts w:ascii="Times New Roman" w:hAnsi="Times New Roman"/>
          <w:sz w:val="28"/>
          <w:szCs w:val="28"/>
          <w:lang w:val="uk-UA"/>
        </w:rPr>
        <w:t>].</w:t>
      </w:r>
    </w:p>
    <w:p w:rsidR="00A10CEC" w:rsidRDefault="00A10CEC" w:rsidP="007134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роботах Д. Засєкіна, С Дяченка, М. Кучерука було досліджено бактерицидну дію колоїдного срібла на культуру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9A708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Coli</w:t>
      </w:r>
      <w:r>
        <w:rPr>
          <w:rFonts w:ascii="Times New Roman" w:hAnsi="Times New Roman"/>
          <w:sz w:val="28"/>
          <w:szCs w:val="28"/>
          <w:lang w:val="uk-UA"/>
        </w:rPr>
        <w:t xml:space="preserve"> і встановлено мінімальну концентрацію колоїдного розчину срібла, яка необхідна для знешкодження максимальної кількості бактерій </w:t>
      </w:r>
      <w:r w:rsidRPr="00492241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95D0B">
        <w:rPr>
          <w:rFonts w:ascii="Times New Roman" w:hAnsi="Times New Roman"/>
          <w:sz w:val="28"/>
          <w:szCs w:val="28"/>
          <w:lang w:val="uk-UA"/>
        </w:rPr>
        <w:t>].</w:t>
      </w:r>
    </w:p>
    <w:p w:rsidR="00A10CEC" w:rsidRDefault="00A10CEC" w:rsidP="007134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працях З.Н. Алєксєєвої, В.А. Раймер, В.А. Скрябіна було оцінено можливість використання срібловмістимого нанокомпозиту до основного раціону мускусних качок, який не викликає погіршення фізіологічних функцій при введенні інгредієнту в 1% нормі </w:t>
      </w:r>
      <w:r w:rsidRPr="00492241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95D0B">
        <w:rPr>
          <w:rFonts w:ascii="Times New Roman" w:hAnsi="Times New Roman"/>
          <w:sz w:val="28"/>
          <w:szCs w:val="28"/>
          <w:lang w:val="uk-UA"/>
        </w:rPr>
        <w:t>].</w:t>
      </w:r>
    </w:p>
    <w:p w:rsidR="00A10CEC" w:rsidRPr="009A708C" w:rsidRDefault="00A10CEC" w:rsidP="007134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Дослідженями О.Г. Мерзлякової, В.Г. Чегодаєва визначено оптимальні строки згодовування срібного нанокомпозиту на основі цеоліту у складі комбікорму на продуктивні і відтворні якості несучок перепелів </w:t>
      </w:r>
      <w:r w:rsidRPr="00492241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795D0B">
        <w:rPr>
          <w:rFonts w:ascii="Times New Roman" w:hAnsi="Times New Roman"/>
          <w:sz w:val="28"/>
          <w:szCs w:val="28"/>
          <w:lang w:val="uk-UA"/>
        </w:rPr>
        <w:t>].</w:t>
      </w:r>
    </w:p>
    <w:p w:rsidR="00A10CEC" w:rsidRPr="009B5CC8" w:rsidRDefault="00A10CEC" w:rsidP="009B5CC8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506DF3">
        <w:rPr>
          <w:rFonts w:ascii="Times New Roman" w:hAnsi="Times New Roman"/>
          <w:sz w:val="28"/>
          <w:szCs w:val="28"/>
          <w:lang w:val="uk-UA"/>
        </w:rPr>
        <w:t xml:space="preserve"> доступній літературі ми не знайшли відомостей про дію срібловмістимих препаратів на</w:t>
      </w:r>
      <w:r>
        <w:rPr>
          <w:rFonts w:ascii="Times New Roman" w:hAnsi="Times New Roman"/>
          <w:sz w:val="28"/>
          <w:szCs w:val="28"/>
          <w:lang w:val="uk-UA"/>
        </w:rPr>
        <w:t xml:space="preserve"> яйцеву продуктивність перепілок,</w:t>
      </w:r>
      <w:r w:rsidRPr="00506D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тому, дослідження, спрямовані на вирішення цього питання, є актуальними </w:t>
      </w:r>
      <w:r w:rsidRPr="00506DF3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мають практичне значення</w:t>
      </w:r>
      <w:r w:rsidRPr="00492241">
        <w:rPr>
          <w:rFonts w:ascii="Times New Roman" w:hAnsi="Times New Roman"/>
          <w:sz w:val="28"/>
          <w:szCs w:val="28"/>
          <w:lang w:val="uk-UA"/>
        </w:rPr>
        <w:t>.</w:t>
      </w:r>
    </w:p>
    <w:p w:rsidR="00A10CEC" w:rsidRDefault="00A10CEC" w:rsidP="00506DF3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основі вищезазначеного, завданням</w:t>
      </w:r>
      <w:r w:rsidRPr="00492241">
        <w:rPr>
          <w:rFonts w:ascii="Times New Roman" w:hAnsi="Times New Roman"/>
          <w:sz w:val="28"/>
          <w:szCs w:val="28"/>
          <w:lang w:val="uk-UA"/>
        </w:rPr>
        <w:t xml:space="preserve"> досліджень було встановлення дії срібловмістимого препарату «Аргенвіт» виробництва ТзОВ «Галвокс» (Україна)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1E5B14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йцев</w:t>
      </w:r>
      <w:r w:rsidRPr="001E5B14">
        <w:rPr>
          <w:rFonts w:ascii="Times New Roman" w:hAnsi="Times New Roman"/>
          <w:sz w:val="28"/>
          <w:szCs w:val="28"/>
          <w:lang w:val="uk-UA"/>
        </w:rPr>
        <w:t>у продуктивність переп</w:t>
      </w:r>
      <w:r>
        <w:rPr>
          <w:rFonts w:ascii="Times New Roman" w:hAnsi="Times New Roman"/>
          <w:sz w:val="28"/>
          <w:szCs w:val="28"/>
          <w:lang w:val="uk-UA"/>
        </w:rPr>
        <w:t>ілок</w:t>
      </w:r>
      <w:r w:rsidRPr="001E5B14">
        <w:rPr>
          <w:rFonts w:ascii="Times New Roman" w:hAnsi="Times New Roman"/>
          <w:sz w:val="28"/>
          <w:szCs w:val="28"/>
          <w:lang w:val="uk-UA"/>
        </w:rPr>
        <w:t>.</w:t>
      </w:r>
    </w:p>
    <w:p w:rsidR="00A10CEC" w:rsidRPr="00492241" w:rsidRDefault="00A10CEC" w:rsidP="007134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2241">
        <w:rPr>
          <w:rFonts w:ascii="Times New Roman" w:hAnsi="Times New Roman"/>
          <w:sz w:val="28"/>
          <w:szCs w:val="28"/>
          <w:lang w:val="uk-UA"/>
        </w:rPr>
        <w:t xml:space="preserve">Дослідження проводилися на базі філії кафедри птахівництва, якості та безпечності продукції – навчально-науково-виробничій перепелиній фермі Новоодеського навчально-консультативного відділення ІПО МНАУ. </w:t>
      </w:r>
      <w:r w:rsidRPr="001E5B14">
        <w:rPr>
          <w:rFonts w:ascii="Times New Roman" w:hAnsi="Times New Roman"/>
          <w:sz w:val="28"/>
          <w:szCs w:val="28"/>
          <w:lang w:val="uk-UA"/>
        </w:rPr>
        <w:t xml:space="preserve">Об’єктом досліджень була яєчна продуктивність перепелів породи фараон під дією наносрібла, а предметом – </w:t>
      </w:r>
      <w:r>
        <w:rPr>
          <w:rFonts w:ascii="Times New Roman" w:hAnsi="Times New Roman"/>
          <w:sz w:val="28"/>
          <w:szCs w:val="28"/>
          <w:lang w:val="uk-UA"/>
        </w:rPr>
        <w:t>збереженість поголів</w:t>
      </w:r>
      <w:r w:rsidRPr="00DF2C7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перепілок-несучок та показники </w:t>
      </w:r>
      <w:r w:rsidRPr="001E5B14">
        <w:rPr>
          <w:rFonts w:ascii="Times New Roman" w:hAnsi="Times New Roman"/>
          <w:sz w:val="28"/>
          <w:szCs w:val="28"/>
          <w:lang w:val="uk-UA"/>
        </w:rPr>
        <w:t>яйцевої продуктивності. Для визначення впливу препарату «Аргенвіт» на я</w:t>
      </w:r>
      <w:r>
        <w:rPr>
          <w:rFonts w:ascii="Times New Roman" w:hAnsi="Times New Roman"/>
          <w:sz w:val="28"/>
          <w:szCs w:val="28"/>
          <w:lang w:val="uk-UA"/>
        </w:rPr>
        <w:t>йцев</w:t>
      </w:r>
      <w:r w:rsidRPr="001E5B14">
        <w:rPr>
          <w:rFonts w:ascii="Times New Roman" w:hAnsi="Times New Roman"/>
          <w:sz w:val="28"/>
          <w:szCs w:val="28"/>
          <w:lang w:val="uk-UA"/>
        </w:rPr>
        <w:t xml:space="preserve">у продуктивність </w:t>
      </w:r>
      <w:r>
        <w:rPr>
          <w:rFonts w:ascii="Times New Roman" w:hAnsi="Times New Roman"/>
          <w:sz w:val="28"/>
          <w:szCs w:val="28"/>
          <w:lang w:val="uk-UA"/>
        </w:rPr>
        <w:t xml:space="preserve">перепілок </w:t>
      </w:r>
      <w:r w:rsidRPr="001E5B14">
        <w:rPr>
          <w:rFonts w:ascii="Times New Roman" w:hAnsi="Times New Roman"/>
          <w:sz w:val="28"/>
          <w:szCs w:val="28"/>
          <w:lang w:val="uk-UA"/>
        </w:rPr>
        <w:t>було сформовано чотири групи птиці по 30 голів</w:t>
      </w:r>
      <w:r>
        <w:rPr>
          <w:rFonts w:ascii="Times New Roman" w:hAnsi="Times New Roman"/>
          <w:sz w:val="28"/>
          <w:szCs w:val="28"/>
          <w:lang w:val="uk-UA"/>
        </w:rPr>
        <w:t xml:space="preserve"> в кожній. Перепілки утримувались в кліткових батареях власної конструкції на середньому ярусі. Параметри мікроклімату та раціони годівлі були однаковими для всіх груп птиці.</w:t>
      </w:r>
    </w:p>
    <w:p w:rsidR="00A10CEC" w:rsidRDefault="00A10CEC" w:rsidP="007134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E53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аналізу збереженості поголів</w:t>
      </w:r>
      <w:r w:rsidRPr="00DF2C7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 та яйцевої продуктивності      перепілок-несучок проводився о</w:t>
      </w:r>
      <w:r>
        <w:rPr>
          <w:rFonts w:ascii="Times New Roman" w:hAnsi="Times New Roman"/>
          <w:sz w:val="28"/>
          <w:szCs w:val="28"/>
          <w:lang w:val="uk-UA"/>
        </w:rPr>
        <w:t>блік руху поголів</w:t>
      </w:r>
      <w:r w:rsidRPr="00DF2C74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птиці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яйцевої</w:t>
      </w:r>
      <w:r>
        <w:rPr>
          <w:rFonts w:ascii="Times New Roman" w:hAnsi="Times New Roman"/>
          <w:sz w:val="28"/>
          <w:szCs w:val="28"/>
          <w:lang w:val="uk-UA"/>
        </w:rPr>
        <w:t xml:space="preserve"> продуктивності протягом п’яти місяців. Оцінку несучості проводили груповим методом. </w:t>
      </w:r>
    </w:p>
    <w:p w:rsidR="00A10CEC" w:rsidRDefault="00A10CEC" w:rsidP="007134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2241">
        <w:rPr>
          <w:rFonts w:ascii="Times New Roman" w:hAnsi="Times New Roman"/>
          <w:sz w:val="28"/>
          <w:szCs w:val="28"/>
          <w:lang w:val="uk-UA"/>
        </w:rPr>
        <w:t>Випоювання переп</w:t>
      </w:r>
      <w:r>
        <w:rPr>
          <w:rFonts w:ascii="Times New Roman" w:hAnsi="Times New Roman"/>
          <w:sz w:val="28"/>
          <w:szCs w:val="28"/>
          <w:lang w:val="uk-UA"/>
        </w:rPr>
        <w:t>ілок</w:t>
      </w:r>
      <w:r w:rsidRPr="00492241">
        <w:rPr>
          <w:rFonts w:ascii="Times New Roman" w:hAnsi="Times New Roman"/>
          <w:sz w:val="28"/>
          <w:szCs w:val="28"/>
          <w:lang w:val="uk-UA"/>
        </w:rPr>
        <w:t xml:space="preserve"> проводили препаратом «Аргенвіт» </w:t>
      </w:r>
      <w:r>
        <w:rPr>
          <w:rFonts w:ascii="Times New Roman" w:hAnsi="Times New Roman"/>
          <w:sz w:val="28"/>
          <w:szCs w:val="28"/>
          <w:lang w:val="uk-UA"/>
        </w:rPr>
        <w:t xml:space="preserve">різної концентрації протягом 30 днів </w:t>
      </w:r>
      <w:r w:rsidRPr="00492241">
        <w:rPr>
          <w:rFonts w:ascii="Times New Roman" w:hAnsi="Times New Roman"/>
          <w:sz w:val="28"/>
          <w:szCs w:val="28"/>
          <w:lang w:val="uk-UA"/>
        </w:rPr>
        <w:t>згідно схеми досліду (табл. 1).</w:t>
      </w:r>
    </w:p>
    <w:p w:rsidR="00A10CEC" w:rsidRPr="00A54C48" w:rsidRDefault="00A10CEC" w:rsidP="00713462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54C48">
        <w:rPr>
          <w:rFonts w:ascii="Times New Roman" w:hAnsi="Times New Roman"/>
          <w:b/>
          <w:sz w:val="28"/>
          <w:szCs w:val="28"/>
          <w:lang w:val="uk-UA"/>
        </w:rPr>
        <w:t>Таблиця 1</w:t>
      </w:r>
    </w:p>
    <w:p w:rsidR="00A10CEC" w:rsidRPr="00492241" w:rsidRDefault="00A10CEC" w:rsidP="00713462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92241">
        <w:rPr>
          <w:rFonts w:ascii="Times New Roman" w:hAnsi="Times New Roman"/>
          <w:b/>
          <w:sz w:val="28"/>
          <w:szCs w:val="28"/>
          <w:lang w:val="uk-UA"/>
        </w:rPr>
        <w:t>Схема досліду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1565"/>
        <w:gridCol w:w="1760"/>
        <w:gridCol w:w="1652"/>
        <w:gridCol w:w="1935"/>
      </w:tblGrid>
      <w:tr w:rsidR="00A10CEC" w:rsidRPr="00492241" w:rsidTr="00405028">
        <w:tc>
          <w:tcPr>
            <w:tcW w:w="1493" w:type="pct"/>
            <w:vMerge w:val="restart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3507" w:type="pct"/>
            <w:gridSpan w:val="4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Група</w:t>
            </w:r>
          </w:p>
        </w:tc>
      </w:tr>
      <w:tr w:rsidR="00A10CEC" w:rsidRPr="00492241" w:rsidTr="0044428E">
        <w:trPr>
          <w:trHeight w:val="485"/>
        </w:trPr>
        <w:tc>
          <w:tcPr>
            <w:tcW w:w="1493" w:type="pct"/>
            <w:vMerge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4" w:type="pct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1 дослідна</w:t>
            </w:r>
          </w:p>
        </w:tc>
        <w:tc>
          <w:tcPr>
            <w:tcW w:w="893" w:type="pct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2 дослідна</w:t>
            </w:r>
          </w:p>
        </w:tc>
        <w:tc>
          <w:tcPr>
            <w:tcW w:w="838" w:type="pct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3 дослідна</w:t>
            </w:r>
          </w:p>
        </w:tc>
        <w:tc>
          <w:tcPr>
            <w:tcW w:w="982" w:type="pct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4 контрольна</w:t>
            </w:r>
          </w:p>
        </w:tc>
      </w:tr>
      <w:tr w:rsidR="00A10CEC" w:rsidRPr="00492241" w:rsidTr="001E5B14">
        <w:trPr>
          <w:trHeight w:val="437"/>
        </w:trPr>
        <w:tc>
          <w:tcPr>
            <w:tcW w:w="1493" w:type="pct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перепілок,</w:t>
            </w: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94" w:type="pct"/>
            <w:vAlign w:val="center"/>
          </w:tcPr>
          <w:p w:rsidR="00A10CEC" w:rsidRPr="00B420E8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93" w:type="pct"/>
            <w:vAlign w:val="center"/>
          </w:tcPr>
          <w:p w:rsidR="00A10CEC" w:rsidRPr="00B420E8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38" w:type="pct"/>
            <w:vAlign w:val="center"/>
          </w:tcPr>
          <w:p w:rsidR="00A10CEC" w:rsidRPr="00B420E8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982" w:type="pct"/>
            <w:vAlign w:val="center"/>
          </w:tcPr>
          <w:p w:rsidR="00A10CEC" w:rsidRPr="00B420E8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A10CEC" w:rsidRPr="00492241" w:rsidTr="001E5B14">
        <w:trPr>
          <w:trHeight w:val="777"/>
        </w:trPr>
        <w:tc>
          <w:tcPr>
            <w:tcW w:w="1493" w:type="pct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Концентрація препарат</w:t>
            </w: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у, %</w:t>
            </w:r>
          </w:p>
        </w:tc>
        <w:tc>
          <w:tcPr>
            <w:tcW w:w="794" w:type="pct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0,01</w:t>
            </w:r>
          </w:p>
        </w:tc>
        <w:tc>
          <w:tcPr>
            <w:tcW w:w="893" w:type="pct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0,02</w:t>
            </w:r>
          </w:p>
        </w:tc>
        <w:tc>
          <w:tcPr>
            <w:tcW w:w="838" w:type="pct"/>
            <w:vAlign w:val="center"/>
          </w:tcPr>
          <w:p w:rsidR="00A10CEC" w:rsidRPr="00492241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2241">
              <w:rPr>
                <w:rFonts w:ascii="Times New Roman" w:hAnsi="Times New Roman"/>
                <w:sz w:val="28"/>
                <w:szCs w:val="28"/>
                <w:lang w:val="uk-UA"/>
              </w:rPr>
              <w:t>0,03</w:t>
            </w:r>
          </w:p>
        </w:tc>
        <w:tc>
          <w:tcPr>
            <w:tcW w:w="982" w:type="pct"/>
            <w:vAlign w:val="center"/>
          </w:tcPr>
          <w:p w:rsidR="00A10CEC" w:rsidRPr="00DB4F6E" w:rsidRDefault="00A10CEC" w:rsidP="00444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F6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A10CEC" w:rsidRDefault="00A10CEC" w:rsidP="00FE643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A10CEC" w:rsidRDefault="00A10CEC" w:rsidP="00FE64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Результати досліджень.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Аналіз даних досліджень показав, що використання срібловмістимого препарату впродовж 30 днів періоду несучості</w:t>
      </w:r>
    </w:p>
    <w:p w:rsidR="00A10CEC" w:rsidRPr="00A54C48" w:rsidRDefault="00A10CEC" w:rsidP="009B416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певним чином вплинуло на основні продуктивні показники перепілок-несучок (табл. 2).</w:t>
      </w:r>
    </w:p>
    <w:p w:rsidR="00A10CEC" w:rsidRDefault="00A10CEC" w:rsidP="00481871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54C48">
        <w:rPr>
          <w:rFonts w:ascii="Times New Roman" w:hAnsi="Times New Roman"/>
          <w:b/>
          <w:sz w:val="28"/>
          <w:szCs w:val="28"/>
          <w:lang w:val="uk-UA"/>
        </w:rPr>
        <w:t>Таблиця 2</w:t>
      </w:r>
    </w:p>
    <w:p w:rsidR="00A10CEC" w:rsidRDefault="00A10CEC" w:rsidP="00A54C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Продуктивні ознаки перепілок-несучок при застосуванні </w:t>
      </w:r>
    </w:p>
    <w:p w:rsidR="00A10CEC" w:rsidRPr="00A54C48" w:rsidRDefault="00A10CEC" w:rsidP="00A54C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препарату «Аргенвіт»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418"/>
        <w:gridCol w:w="1400"/>
        <w:gridCol w:w="1257"/>
        <w:gridCol w:w="1586"/>
      </w:tblGrid>
      <w:tr w:rsidR="00A10CEC" w:rsidTr="00C70848">
        <w:trPr>
          <w:trHeight w:val="350"/>
        </w:trPr>
        <w:tc>
          <w:tcPr>
            <w:tcW w:w="4219" w:type="dxa"/>
            <w:vMerge w:val="restart"/>
            <w:vAlign w:val="center"/>
          </w:tcPr>
          <w:p w:rsidR="00A10CEC" w:rsidRPr="00270BCD" w:rsidRDefault="00A10CEC" w:rsidP="00A54C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5661" w:type="dxa"/>
            <w:gridSpan w:val="4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Група</w:t>
            </w:r>
          </w:p>
        </w:tc>
      </w:tr>
      <w:tr w:rsidR="00A10CEC" w:rsidTr="00C70848">
        <w:trPr>
          <w:trHeight w:val="143"/>
        </w:trPr>
        <w:tc>
          <w:tcPr>
            <w:tcW w:w="4219" w:type="dxa"/>
            <w:vMerge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BC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BCD">
              <w:rPr>
                <w:rFonts w:ascii="Times New Roman" w:hAnsi="Times New Roman"/>
                <w:sz w:val="28"/>
                <w:szCs w:val="28"/>
                <w:lang w:val="uk-UA"/>
              </w:rPr>
              <w:t>дослідна</w:t>
            </w:r>
          </w:p>
        </w:tc>
        <w:tc>
          <w:tcPr>
            <w:tcW w:w="1400" w:type="dxa"/>
            <w:vAlign w:val="center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B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BCD">
              <w:rPr>
                <w:rFonts w:ascii="Times New Roman" w:hAnsi="Times New Roman"/>
                <w:sz w:val="28"/>
                <w:szCs w:val="28"/>
                <w:lang w:val="uk-UA"/>
              </w:rPr>
              <w:t>дослідна</w:t>
            </w:r>
          </w:p>
        </w:tc>
        <w:tc>
          <w:tcPr>
            <w:tcW w:w="1257" w:type="dxa"/>
            <w:vAlign w:val="center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BCD">
              <w:rPr>
                <w:rFonts w:ascii="Times New Roman" w:hAnsi="Times New Roman"/>
                <w:sz w:val="28"/>
                <w:szCs w:val="28"/>
                <w:lang w:val="uk-UA"/>
              </w:rPr>
              <w:t>3 дослідна</w:t>
            </w:r>
          </w:p>
        </w:tc>
        <w:tc>
          <w:tcPr>
            <w:tcW w:w="1586" w:type="dxa"/>
            <w:vAlign w:val="center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0BCD">
              <w:rPr>
                <w:rFonts w:ascii="Times New Roman" w:hAnsi="Times New Roman"/>
                <w:sz w:val="28"/>
                <w:szCs w:val="28"/>
                <w:lang w:val="uk-UA"/>
              </w:rPr>
              <w:t>4 контрольна</w:t>
            </w:r>
          </w:p>
        </w:tc>
      </w:tr>
      <w:tr w:rsidR="00A10CEC" w:rsidTr="00C70848">
        <w:trPr>
          <w:trHeight w:val="544"/>
        </w:trPr>
        <w:tc>
          <w:tcPr>
            <w:tcW w:w="4219" w:type="dxa"/>
          </w:tcPr>
          <w:p w:rsidR="00A10CEC" w:rsidRPr="00270BCD" w:rsidRDefault="00A10CEC" w:rsidP="00481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Період яйцекладки, дні</w:t>
            </w:r>
          </w:p>
        </w:tc>
        <w:tc>
          <w:tcPr>
            <w:tcW w:w="1418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150</w:t>
            </w:r>
          </w:p>
        </w:tc>
        <w:tc>
          <w:tcPr>
            <w:tcW w:w="1400" w:type="dxa"/>
          </w:tcPr>
          <w:p w:rsidR="00A10CEC" w:rsidRPr="004A4361" w:rsidRDefault="00A10CEC" w:rsidP="00481871">
            <w:pPr>
              <w:spacing w:after="0" w:line="240" w:lineRule="auto"/>
              <w:jc w:val="center"/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150</w:t>
            </w:r>
          </w:p>
        </w:tc>
        <w:tc>
          <w:tcPr>
            <w:tcW w:w="1257" w:type="dxa"/>
          </w:tcPr>
          <w:p w:rsidR="00A10CEC" w:rsidRPr="004A4361" w:rsidRDefault="00A10CEC" w:rsidP="00481871">
            <w:pPr>
              <w:spacing w:after="0" w:line="240" w:lineRule="auto"/>
              <w:jc w:val="center"/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150</w:t>
            </w:r>
          </w:p>
        </w:tc>
        <w:tc>
          <w:tcPr>
            <w:tcW w:w="1586" w:type="dxa"/>
          </w:tcPr>
          <w:p w:rsidR="00A10CEC" w:rsidRPr="004A4361" w:rsidRDefault="00A10CEC" w:rsidP="00481871">
            <w:pPr>
              <w:spacing w:after="0" w:line="240" w:lineRule="auto"/>
              <w:jc w:val="center"/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150</w:t>
            </w:r>
          </w:p>
        </w:tc>
      </w:tr>
      <w:tr w:rsidR="00A10CEC" w:rsidTr="00C70848">
        <w:trPr>
          <w:trHeight w:val="727"/>
        </w:trPr>
        <w:tc>
          <w:tcPr>
            <w:tcW w:w="4219" w:type="dxa"/>
          </w:tcPr>
          <w:p w:rsidR="00A10CEC" w:rsidRPr="00270BCD" w:rsidRDefault="00A10CEC" w:rsidP="00481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Кількість несучок на початок періоду,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гол.</w:t>
            </w:r>
          </w:p>
        </w:tc>
        <w:tc>
          <w:tcPr>
            <w:tcW w:w="1418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30</w:t>
            </w:r>
          </w:p>
        </w:tc>
        <w:tc>
          <w:tcPr>
            <w:tcW w:w="1400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30</w:t>
            </w:r>
          </w:p>
        </w:tc>
        <w:tc>
          <w:tcPr>
            <w:tcW w:w="1257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30</w:t>
            </w:r>
          </w:p>
        </w:tc>
        <w:tc>
          <w:tcPr>
            <w:tcW w:w="1586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30</w:t>
            </w:r>
          </w:p>
        </w:tc>
      </w:tr>
      <w:tr w:rsidR="00A10CEC" w:rsidTr="00C70848">
        <w:trPr>
          <w:trHeight w:val="533"/>
        </w:trPr>
        <w:tc>
          <w:tcPr>
            <w:tcW w:w="4219" w:type="dxa"/>
          </w:tcPr>
          <w:p w:rsidR="00A10CEC" w:rsidRPr="00270BCD" w:rsidRDefault="00A10CEC" w:rsidP="00481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Кількість несучок на кінець періоду,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гол.</w:t>
            </w:r>
          </w:p>
        </w:tc>
        <w:tc>
          <w:tcPr>
            <w:tcW w:w="1418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25</w:t>
            </w:r>
          </w:p>
        </w:tc>
        <w:tc>
          <w:tcPr>
            <w:tcW w:w="1400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26</w:t>
            </w:r>
          </w:p>
        </w:tc>
        <w:tc>
          <w:tcPr>
            <w:tcW w:w="1257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26</w:t>
            </w:r>
          </w:p>
        </w:tc>
        <w:tc>
          <w:tcPr>
            <w:tcW w:w="1586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24</w:t>
            </w:r>
          </w:p>
        </w:tc>
      </w:tr>
      <w:tr w:rsidR="00A10CEC" w:rsidTr="00C70848">
        <w:trPr>
          <w:trHeight w:val="585"/>
        </w:trPr>
        <w:tc>
          <w:tcPr>
            <w:tcW w:w="4219" w:type="dxa"/>
          </w:tcPr>
          <w:p w:rsidR="00A10CEC" w:rsidRPr="00270BCD" w:rsidRDefault="00A10CEC" w:rsidP="00481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Кількість несучок в середньому 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період</w:t>
            </w: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гол</w:t>
            </w: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1418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25,9</w:t>
            </w:r>
          </w:p>
        </w:tc>
        <w:tc>
          <w:tcPr>
            <w:tcW w:w="1400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26,6</w:t>
            </w:r>
          </w:p>
        </w:tc>
        <w:tc>
          <w:tcPr>
            <w:tcW w:w="1257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26,6</w:t>
            </w:r>
          </w:p>
        </w:tc>
        <w:tc>
          <w:tcPr>
            <w:tcW w:w="1586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25,4</w:t>
            </w:r>
          </w:p>
        </w:tc>
      </w:tr>
      <w:tr w:rsidR="00A10CEC" w:rsidTr="00C70848">
        <w:trPr>
          <w:trHeight w:val="539"/>
        </w:trPr>
        <w:tc>
          <w:tcPr>
            <w:tcW w:w="4219" w:type="dxa"/>
          </w:tcPr>
          <w:p w:rsidR="00A10CEC" w:rsidRPr="00270BCD" w:rsidRDefault="00A10CEC" w:rsidP="00481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Збереженість несучок, %</w:t>
            </w:r>
          </w:p>
        </w:tc>
        <w:tc>
          <w:tcPr>
            <w:tcW w:w="1418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83,33</w:t>
            </w:r>
          </w:p>
        </w:tc>
        <w:tc>
          <w:tcPr>
            <w:tcW w:w="1400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86,67</w:t>
            </w:r>
          </w:p>
        </w:tc>
        <w:tc>
          <w:tcPr>
            <w:tcW w:w="1257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86,67</w:t>
            </w:r>
          </w:p>
        </w:tc>
        <w:tc>
          <w:tcPr>
            <w:tcW w:w="1586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80,00</w:t>
            </w:r>
          </w:p>
        </w:tc>
      </w:tr>
      <w:tr w:rsidR="00A10CEC" w:rsidTr="00C70848">
        <w:trPr>
          <w:trHeight w:val="545"/>
        </w:trPr>
        <w:tc>
          <w:tcPr>
            <w:tcW w:w="4219" w:type="dxa"/>
          </w:tcPr>
          <w:p w:rsidR="00A10CEC" w:rsidRPr="00270BCD" w:rsidRDefault="00A10CEC" w:rsidP="00481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Кількість яєць на групу, шт.</w:t>
            </w:r>
          </w:p>
        </w:tc>
        <w:tc>
          <w:tcPr>
            <w:tcW w:w="1418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2306</w:t>
            </w:r>
          </w:p>
        </w:tc>
        <w:tc>
          <w:tcPr>
            <w:tcW w:w="1400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2444</w:t>
            </w:r>
          </w:p>
        </w:tc>
        <w:tc>
          <w:tcPr>
            <w:tcW w:w="1257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2340</w:t>
            </w:r>
          </w:p>
        </w:tc>
        <w:tc>
          <w:tcPr>
            <w:tcW w:w="1586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2110</w:t>
            </w:r>
          </w:p>
        </w:tc>
      </w:tr>
      <w:tr w:rsidR="00A10CEC" w:rsidTr="00C70848">
        <w:trPr>
          <w:trHeight w:val="583"/>
        </w:trPr>
        <w:tc>
          <w:tcPr>
            <w:tcW w:w="4219" w:type="dxa"/>
          </w:tcPr>
          <w:p w:rsidR="00A10CEC" w:rsidRPr="00270BCD" w:rsidRDefault="00A10CEC" w:rsidP="00481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Несучість на початкову несучку, шт.</w:t>
            </w:r>
          </w:p>
        </w:tc>
        <w:tc>
          <w:tcPr>
            <w:tcW w:w="1418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76,87</w:t>
            </w:r>
          </w:p>
        </w:tc>
        <w:tc>
          <w:tcPr>
            <w:tcW w:w="1400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81,47</w:t>
            </w:r>
          </w:p>
        </w:tc>
        <w:tc>
          <w:tcPr>
            <w:tcW w:w="1257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78,00</w:t>
            </w:r>
          </w:p>
        </w:tc>
        <w:tc>
          <w:tcPr>
            <w:tcW w:w="1586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70,33</w:t>
            </w:r>
          </w:p>
        </w:tc>
      </w:tr>
      <w:tr w:rsidR="00A10CEC" w:rsidTr="00C70848">
        <w:trPr>
          <w:trHeight w:val="478"/>
        </w:trPr>
        <w:tc>
          <w:tcPr>
            <w:tcW w:w="4219" w:type="dxa"/>
          </w:tcPr>
          <w:p w:rsidR="00A10CEC" w:rsidRPr="00270BCD" w:rsidRDefault="00A10CEC" w:rsidP="00481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Несучість на середню несучку, шт.</w:t>
            </w:r>
          </w:p>
        </w:tc>
        <w:tc>
          <w:tcPr>
            <w:tcW w:w="1418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89,03</w:t>
            </w:r>
          </w:p>
        </w:tc>
        <w:tc>
          <w:tcPr>
            <w:tcW w:w="1400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91,88</w:t>
            </w:r>
          </w:p>
        </w:tc>
        <w:tc>
          <w:tcPr>
            <w:tcW w:w="1257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87,97</w:t>
            </w:r>
          </w:p>
        </w:tc>
        <w:tc>
          <w:tcPr>
            <w:tcW w:w="1586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83,07</w:t>
            </w:r>
          </w:p>
        </w:tc>
      </w:tr>
      <w:tr w:rsidR="00A10CEC" w:rsidTr="00C70848">
        <w:trPr>
          <w:trHeight w:val="441"/>
        </w:trPr>
        <w:tc>
          <w:tcPr>
            <w:tcW w:w="4219" w:type="dxa"/>
          </w:tcPr>
          <w:p w:rsidR="00A10CEC" w:rsidRPr="00270BCD" w:rsidRDefault="00A10CEC" w:rsidP="004818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Інтенсивність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несучості</w:t>
            </w:r>
            <w:r w:rsidRPr="00270B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%</w:t>
            </w:r>
          </w:p>
        </w:tc>
        <w:tc>
          <w:tcPr>
            <w:tcW w:w="1418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59,35</w:t>
            </w:r>
          </w:p>
        </w:tc>
        <w:tc>
          <w:tcPr>
            <w:tcW w:w="1400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61,25</w:t>
            </w:r>
          </w:p>
        </w:tc>
        <w:tc>
          <w:tcPr>
            <w:tcW w:w="1257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58,65</w:t>
            </w:r>
          </w:p>
        </w:tc>
        <w:tc>
          <w:tcPr>
            <w:tcW w:w="1586" w:type="dxa"/>
          </w:tcPr>
          <w:p w:rsidR="00A10CEC" w:rsidRPr="00270BCD" w:rsidRDefault="00A10CEC" w:rsidP="004818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55,38</w:t>
            </w:r>
          </w:p>
        </w:tc>
      </w:tr>
    </w:tbl>
    <w:p w:rsidR="00A10CEC" w:rsidRPr="000D5E10" w:rsidRDefault="00A10CEC" w:rsidP="00FF56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F56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збереженість перепілок-несучок у дослідних групах становила 83,33…86,67%, що на 3,33-6,67% вище у порівнянні із контрольною групою. Найкращою збереженістю характеризувались групи перепілок, яким випоювали 0,02-0,03% розчин </w:t>
      </w:r>
      <w:r w:rsidRPr="000D5E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препарату – 86,67%.</w:t>
      </w:r>
    </w:p>
    <w:p w:rsidR="00A10CEC" w:rsidRPr="000D5E10" w:rsidRDefault="00A10CEC" w:rsidP="00FF56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D5E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Несучість на початкову несучку у перепілок дослідних груп знаходилась на рівні 76,87-81,47 шт. яєць, що на 6,54-11,14 шт. яєць більше у порівнянні із контрольною групою. Група перепілок-несучок, яким випоювали 0,02% розчин препарату, мали найвищий рівень даного показника – 81,47 шт. яєць, що на              3,47- 4,60 шт. яєць більше у порівнянні із іншими дослідними групами. </w:t>
      </w:r>
    </w:p>
    <w:p w:rsidR="00A10CEC" w:rsidRPr="000D5E10" w:rsidRDefault="00A10CEC" w:rsidP="003C1AE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D5E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Дослідні групи перепілок мали також кращі показники несучості на середню несучку – на рівні 87,97-91,88 шт. яєць, що на 4,90-8,81 шт. яєць більше у порівнянні із контрольною групою. Група перепілок-несучок, яким випоювали 0,02% розчин препарату, мали найвищий рівень даного показника – 91,88 шт. яєць, що на 2,89-3,91 шт. яєць більше у порівнянні із іншими дослідними групами. </w:t>
      </w:r>
    </w:p>
    <w:p w:rsidR="00A10CEC" w:rsidRDefault="00A10CEC" w:rsidP="003C1AE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D5E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Одним із важливих показників яйцевої продуктивності є її інтенсивність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яка у перепілок-несучок дослідних груп складала 58,65-61,25%, що на           3,27-5,87% вище у порівнянні із перепілками контрольної групи. Найвища інтенсивність несучості зафіксована у другій дослідній групі – 61,25%, що на 1,90-2,60% більше у порівнянні із іншими дослідними групами. </w:t>
      </w:r>
    </w:p>
    <w:p w:rsidR="00A10CEC" w:rsidRDefault="00A10CEC" w:rsidP="003C1AE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Таким чином, за основними продуктивними показниками, збереженістю поголів</w:t>
      </w:r>
      <w:r w:rsidRPr="004D27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 та яйцевою продуктивністю, найкращою групою виявилася друга дослідна група перепілок-несучок, яким впродовж 30 днів яйцекладки  випоювали срібловмістимий препарат «Аргенвіт» у 0,02% концентрації.</w:t>
      </w:r>
    </w:p>
    <w:p w:rsidR="00A10CEC" w:rsidRPr="004D27B9" w:rsidRDefault="00A10CEC" w:rsidP="003C1AE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Висновки. </w:t>
      </w:r>
      <w:r w:rsidRPr="004D27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стосування срібловмістимого пре</w:t>
      </w:r>
      <w:r w:rsidRPr="004D27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арату «Аргенвіт» при експлуатації промислового стада перепілок-несучок сприяє покращенню збереженості поголів</w:t>
      </w:r>
      <w:r w:rsidRPr="004D27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я птиці та позитивно впливає на основні показники яйцевої продуктивності, що дає змогу рекомендувати даний препарат у концентрації 0,02% для більш широкого використання у птахівничих господарствах України. </w:t>
      </w:r>
    </w:p>
    <w:p w:rsidR="00A10CEC" w:rsidRDefault="00A10CEC" w:rsidP="00713462">
      <w:pPr>
        <w:spacing w:after="0" w:line="360" w:lineRule="auto"/>
        <w:ind w:firstLine="708"/>
        <w:jc w:val="center"/>
        <w:rPr>
          <w:rFonts w:ascii="Times New Roman" w:hAnsi="Times New Roman"/>
          <w:i/>
          <w:caps/>
          <w:color w:val="000000"/>
          <w:sz w:val="28"/>
          <w:szCs w:val="28"/>
          <w:shd w:val="clear" w:color="auto" w:fill="FFFFFF"/>
          <w:lang w:val="uk-UA"/>
        </w:rPr>
      </w:pPr>
      <w:r w:rsidRPr="004D27B9">
        <w:rPr>
          <w:rFonts w:ascii="Times New Roman" w:hAnsi="Times New Roman"/>
          <w:i/>
          <w:caps/>
          <w:color w:val="000000"/>
          <w:sz w:val="28"/>
          <w:szCs w:val="28"/>
          <w:shd w:val="clear" w:color="auto" w:fill="FFFFFF"/>
          <w:lang w:val="uk-UA"/>
        </w:rPr>
        <w:t>Література</w:t>
      </w:r>
    </w:p>
    <w:p w:rsidR="00A10CEC" w:rsidRPr="0020405D" w:rsidRDefault="00A10CEC" w:rsidP="00420425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B416E">
        <w:rPr>
          <w:rFonts w:ascii="Times New Roman" w:hAnsi="Times New Roman"/>
          <w:i/>
          <w:sz w:val="28"/>
          <w:szCs w:val="28"/>
          <w:lang w:val="uk-UA"/>
        </w:rPr>
        <w:t>«</w:t>
      </w:r>
      <w:r w:rsidRPr="009B416E">
        <w:rPr>
          <w:rFonts w:ascii="Times New Roman" w:hAnsi="Times New Roman"/>
          <w:i/>
          <w:sz w:val="28"/>
          <w:szCs w:val="28"/>
          <w:lang w:val="en-US"/>
        </w:rPr>
        <w:t>Ag</w:t>
      </w:r>
      <w:r w:rsidRPr="0020405D">
        <w:rPr>
          <w:rFonts w:ascii="Times New Roman" w:hAnsi="Times New Roman"/>
          <w:i/>
          <w:sz w:val="28"/>
          <w:szCs w:val="28"/>
        </w:rPr>
        <w:t xml:space="preserve"> Бион» биоцидный дезинфикант – модификатор </w:t>
      </w:r>
      <w:r>
        <w:rPr>
          <w:rFonts w:ascii="Times New Roman" w:hAnsi="Times New Roman"/>
          <w:i/>
          <w:sz w:val="28"/>
          <w:szCs w:val="28"/>
          <w:lang w:val="uk-UA"/>
        </w:rPr>
        <w:t>[Електронний</w:t>
      </w:r>
    </w:p>
    <w:p w:rsidR="00A10CEC" w:rsidRPr="00AB1F42" w:rsidRDefault="00A10CEC" w:rsidP="00AB1F42">
      <w:pPr>
        <w:pStyle w:val="1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0405D">
        <w:rPr>
          <w:rFonts w:ascii="Times New Roman" w:hAnsi="Times New Roman"/>
          <w:i/>
          <w:sz w:val="28"/>
          <w:szCs w:val="28"/>
          <w:lang w:val="uk-UA"/>
        </w:rPr>
        <w:t>ресурс] – Режим доступа</w:t>
      </w:r>
      <w:r w:rsidRPr="0020405D">
        <w:rPr>
          <w:rFonts w:ascii="Times New Roman" w:hAnsi="Times New Roman"/>
          <w:i/>
          <w:sz w:val="28"/>
          <w:szCs w:val="28"/>
        </w:rPr>
        <w:t xml:space="preserve"> </w:t>
      </w:r>
      <w:r w:rsidRPr="0020405D">
        <w:rPr>
          <w:rFonts w:ascii="Times New Roman" w:hAnsi="Times New Roman"/>
          <w:lang w:val="uk-UA"/>
        </w:rPr>
        <w:t xml:space="preserve">: </w:t>
      </w:r>
      <w:hyperlink r:id="rId5" w:history="1"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http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://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www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.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nanotech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.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ru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/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pages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/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about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/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ag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_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part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.</w:t>
        </w:r>
        <w:r w:rsidRPr="0020405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htm</w:t>
        </w:r>
      </w:hyperlink>
      <w:r w:rsidRPr="00E24F8D">
        <w:t>.</w:t>
      </w:r>
    </w:p>
    <w:p w:rsidR="00A10CEC" w:rsidRPr="00844275" w:rsidRDefault="00A10CEC" w:rsidP="00844275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65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4275">
        <w:rPr>
          <w:rFonts w:ascii="Times New Roman" w:hAnsi="Times New Roman"/>
          <w:b/>
          <w:i/>
          <w:sz w:val="28"/>
          <w:szCs w:val="28"/>
          <w:lang w:val="uk-UA"/>
        </w:rPr>
        <w:t>Ал</w:t>
      </w:r>
      <w:r w:rsidRPr="00844275">
        <w:rPr>
          <w:rFonts w:ascii="Times New Roman" w:hAnsi="Times New Roman"/>
          <w:b/>
          <w:i/>
          <w:sz w:val="28"/>
          <w:szCs w:val="28"/>
        </w:rPr>
        <w:t>е</w:t>
      </w:r>
      <w:r w:rsidRPr="00844275">
        <w:rPr>
          <w:rFonts w:ascii="Times New Roman" w:hAnsi="Times New Roman"/>
          <w:b/>
          <w:i/>
          <w:sz w:val="28"/>
          <w:szCs w:val="28"/>
          <w:lang w:val="uk-UA"/>
        </w:rPr>
        <w:t>ксеева З. Н.</w:t>
      </w:r>
      <w:r w:rsidRPr="0084427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44275">
        <w:rPr>
          <w:rFonts w:ascii="Times New Roman" w:hAnsi="Times New Roman"/>
          <w:bCs/>
          <w:i/>
          <w:sz w:val="28"/>
          <w:szCs w:val="28"/>
          <w:lang w:val="uk-UA"/>
        </w:rPr>
        <w:t>А</w:t>
      </w:r>
      <w:r w:rsidRPr="00844275">
        <w:rPr>
          <w:rFonts w:ascii="Times New Roman" w:hAnsi="Times New Roman"/>
          <w:bCs/>
          <w:i/>
          <w:sz w:val="28"/>
          <w:szCs w:val="28"/>
        </w:rPr>
        <w:t>ктивированные корма из отходов зернового производства в животноводстве</w:t>
      </w:r>
      <w:r w:rsidRPr="00844275">
        <w:rPr>
          <w:rFonts w:ascii="Times New Roman" w:hAnsi="Times New Roman"/>
          <w:bCs/>
          <w:i/>
          <w:sz w:val="28"/>
          <w:szCs w:val="28"/>
          <w:lang w:val="uk-UA"/>
        </w:rPr>
        <w:t xml:space="preserve"> : </w:t>
      </w:r>
      <w:r w:rsidRPr="00844275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844275">
        <w:rPr>
          <w:rFonts w:ascii="Times New Roman" w:hAnsi="Times New Roman"/>
          <w:i/>
          <w:sz w:val="28"/>
          <w:szCs w:val="28"/>
        </w:rPr>
        <w:t>втореф</w:t>
      </w:r>
      <w:r w:rsidRPr="00844275">
        <w:rPr>
          <w:rFonts w:ascii="Times New Roman" w:hAnsi="Times New Roman"/>
          <w:i/>
          <w:sz w:val="28"/>
          <w:szCs w:val="28"/>
          <w:lang w:val="uk-UA"/>
        </w:rPr>
        <w:t>.</w:t>
      </w:r>
      <w:r w:rsidRPr="00844275">
        <w:rPr>
          <w:rFonts w:ascii="Times New Roman" w:hAnsi="Times New Roman"/>
          <w:i/>
          <w:sz w:val="28"/>
          <w:szCs w:val="28"/>
        </w:rPr>
        <w:t>дис</w:t>
      </w:r>
      <w:r w:rsidRPr="00844275">
        <w:rPr>
          <w:rFonts w:ascii="Times New Roman" w:hAnsi="Times New Roman"/>
          <w:i/>
          <w:sz w:val="28"/>
          <w:szCs w:val="28"/>
          <w:lang w:val="uk-UA"/>
        </w:rPr>
        <w:t>.</w:t>
      </w:r>
      <w:r w:rsidRPr="00844275">
        <w:rPr>
          <w:rFonts w:ascii="Times New Roman" w:hAnsi="Times New Roman"/>
          <w:i/>
          <w:sz w:val="28"/>
          <w:szCs w:val="28"/>
        </w:rPr>
        <w:t xml:space="preserve"> на соискание ученой степени доктора сельскохозяйственных наук</w:t>
      </w:r>
      <w:r w:rsidRPr="00844275">
        <w:rPr>
          <w:rFonts w:ascii="Times New Roman" w:hAnsi="Times New Roman"/>
          <w:i/>
          <w:sz w:val="28"/>
          <w:szCs w:val="28"/>
          <w:lang w:val="uk-UA"/>
        </w:rPr>
        <w:t xml:space="preserve"> : с</w:t>
      </w:r>
      <w:r w:rsidRPr="00844275">
        <w:rPr>
          <w:rFonts w:ascii="Times New Roman" w:hAnsi="Times New Roman"/>
          <w:i/>
          <w:sz w:val="28"/>
          <w:szCs w:val="28"/>
        </w:rPr>
        <w:t>пец</w:t>
      </w:r>
      <w:r w:rsidRPr="00844275">
        <w:rPr>
          <w:rFonts w:ascii="Times New Roman" w:hAnsi="Times New Roman"/>
          <w:i/>
          <w:sz w:val="28"/>
          <w:szCs w:val="28"/>
          <w:lang w:val="uk-UA"/>
        </w:rPr>
        <w:t>.</w:t>
      </w:r>
      <w:r w:rsidRPr="00844275">
        <w:rPr>
          <w:rFonts w:ascii="Times New Roman" w:hAnsi="Times New Roman"/>
          <w:i/>
          <w:sz w:val="28"/>
          <w:szCs w:val="28"/>
        </w:rPr>
        <w:t xml:space="preserve"> 06.02.02 – </w:t>
      </w:r>
      <w:r w:rsidRPr="00844275">
        <w:rPr>
          <w:rFonts w:ascii="Times New Roman" w:hAnsi="Times New Roman"/>
          <w:i/>
          <w:sz w:val="28"/>
          <w:szCs w:val="28"/>
          <w:lang w:val="uk-UA"/>
        </w:rPr>
        <w:t>«</w:t>
      </w:r>
      <w:r w:rsidRPr="00844275">
        <w:rPr>
          <w:rFonts w:ascii="Times New Roman" w:hAnsi="Times New Roman"/>
          <w:i/>
          <w:sz w:val="28"/>
          <w:szCs w:val="28"/>
        </w:rPr>
        <w:t>Кормление сельскохозяйственных животных и технология кормов</w:t>
      </w:r>
      <w:r w:rsidRPr="00844275">
        <w:rPr>
          <w:rFonts w:ascii="Times New Roman" w:hAnsi="Times New Roman"/>
          <w:i/>
          <w:sz w:val="28"/>
          <w:szCs w:val="28"/>
          <w:lang w:val="uk-UA"/>
        </w:rPr>
        <w:t xml:space="preserve">» / Зинаида Николаевна Алексеева; </w:t>
      </w:r>
      <w:r w:rsidRPr="00844275">
        <w:rPr>
          <w:rFonts w:ascii="Times New Roman" w:hAnsi="Times New Roman"/>
          <w:i/>
          <w:sz w:val="28"/>
          <w:szCs w:val="28"/>
        </w:rPr>
        <w:t>ФГОУ ВПО «Алтайский государственный аграрный университет».</w:t>
      </w:r>
      <w:r w:rsidRPr="00844275">
        <w:rPr>
          <w:rFonts w:ascii="Times New Roman" w:hAnsi="Times New Roman"/>
          <w:i/>
          <w:sz w:val="28"/>
          <w:szCs w:val="28"/>
          <w:lang w:val="uk-UA"/>
        </w:rPr>
        <w:t xml:space="preserve"> – Барнаул, 2009. – 23 с.</w:t>
      </w:r>
    </w:p>
    <w:p w:rsidR="00A10CEC" w:rsidRPr="00420425" w:rsidRDefault="00A10CEC" w:rsidP="00844275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658"/>
        <w:jc w:val="both"/>
        <w:rPr>
          <w:rFonts w:ascii="Times New Roman" w:hAnsi="Times New Roman"/>
          <w:i/>
          <w:sz w:val="28"/>
          <w:szCs w:val="28"/>
        </w:rPr>
      </w:pPr>
      <w:r w:rsidRPr="00E24F8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>Белякова Л.</w:t>
      </w:r>
      <w:r w:rsidRPr="00E24F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Продукт</w:t>
      </w:r>
      <w:r w:rsidRPr="00E24F8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ивность перепелов яичной породы при использовании разных источников каротиноидов 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[Електронный ресурс] /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Л. Белякова, Т. Окунева. – Режим доступа : </w:t>
      </w:r>
      <w:hyperlink r:id="rId6" w:history="1"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http://www.webpticeprom.ru/ru/articles-birdseed.html?pageID=1350882742</w:t>
        </w:r>
      </w:hyperlink>
      <w:r w:rsidRPr="00E24F8D">
        <w:rPr>
          <w:rFonts w:ascii="Times New Roman" w:hAnsi="Times New Roman"/>
          <w:i/>
          <w:sz w:val="28"/>
          <w:szCs w:val="28"/>
        </w:rPr>
        <w:t>.</w:t>
      </w:r>
    </w:p>
    <w:p w:rsidR="00A10CEC" w:rsidRDefault="00A10CEC" w:rsidP="00420425">
      <w:pPr>
        <w:pStyle w:val="ListParagraph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6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24F8D">
        <w:rPr>
          <w:rFonts w:ascii="Times New Roman" w:hAnsi="Times New Roman"/>
          <w:b/>
          <w:i/>
          <w:sz w:val="28"/>
          <w:szCs w:val="28"/>
          <w:lang w:val="uk-UA"/>
        </w:rPr>
        <w:t>Бігун Ю. П.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 Вплив пробіотика «Капро» на фізіологічний стан і неспецифічну резистентність організму курок-несучок у різні вікові періоди продуктивності / Ю. П. Бігун, П. П. Бігун // Зб. наукових праць ВНАУ. – Вінниця, 2010. – Вип. 4 (44). – С. 124 – 129.</w:t>
      </w:r>
    </w:p>
    <w:p w:rsidR="00A10CEC" w:rsidRDefault="00A10CEC" w:rsidP="00420425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660"/>
        <w:jc w:val="both"/>
        <w:rPr>
          <w:i/>
          <w:lang w:val="uk-UA"/>
        </w:rPr>
      </w:pPr>
      <w:r w:rsidRPr="00E24F8D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Бусол В. О.</w:t>
      </w:r>
      <w:r w:rsidRPr="00E24F8D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Вплив наноаквахелатного комплексу </w:t>
      </w:r>
      <w:r w:rsidRPr="00E24F8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Ag</w:t>
      </w:r>
      <w:r w:rsidRPr="00E24F8D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E24F8D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Cu</w:t>
      </w:r>
      <w:r w:rsidRPr="00E24F8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E24F8D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на фізіологічні показники та продуктивність перепелів 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[Електронний ресурс]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/ 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В. О. Бусол, М. Г. Ситнік. – Режим доступу : </w:t>
      </w:r>
      <w:hyperlink r:id="rId7" w:history="1"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http://elibrary.nubip.edu.ua/15990/1/12bvo.pdf</w:t>
        </w:r>
      </w:hyperlink>
      <w:r>
        <w:rPr>
          <w:i/>
          <w:lang w:val="uk-UA"/>
        </w:rPr>
        <w:t>.</w:t>
      </w:r>
    </w:p>
    <w:p w:rsidR="00A10CEC" w:rsidRDefault="00A10CEC" w:rsidP="0052633A">
      <w:pPr>
        <w:numPr>
          <w:ilvl w:val="0"/>
          <w:numId w:val="6"/>
        </w:numPr>
        <w:spacing w:after="0" w:line="360" w:lineRule="auto"/>
        <w:ind w:left="0" w:firstLine="6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24F8D">
        <w:rPr>
          <w:rFonts w:ascii="Times New Roman" w:hAnsi="Times New Roman"/>
          <w:b/>
          <w:i/>
          <w:sz w:val="28"/>
          <w:szCs w:val="28"/>
          <w:lang w:val="uk-UA"/>
        </w:rPr>
        <w:t>Засєкін Д.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 Бактерицидні властивості колоїдного срібла. [Електронний ресурс] / Д. Засєкін, С. Дяченко, М. Кучерук та ін. – Режим доступу 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hyperlink r:id="rId8" w:history="1"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http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://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archive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.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nbuv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.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gov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.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ua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/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portal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/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chem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_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biol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/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Piapk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/2011_5/11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dazpks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.</w:t>
        </w:r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pdf</w:t>
        </w:r>
      </w:hyperlink>
      <w:r w:rsidRPr="00E24F8D">
        <w:rPr>
          <w:rFonts w:ascii="Times New Roman" w:hAnsi="Times New Roman"/>
          <w:i/>
          <w:sz w:val="28"/>
          <w:szCs w:val="28"/>
        </w:rPr>
        <w:t>.</w:t>
      </w:r>
    </w:p>
    <w:p w:rsidR="00A10CEC" w:rsidRDefault="00A10CEC" w:rsidP="0052633A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6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24F8D">
        <w:rPr>
          <w:rFonts w:ascii="Times New Roman" w:hAnsi="Times New Roman"/>
          <w:b/>
          <w:i/>
          <w:sz w:val="28"/>
          <w:szCs w:val="28"/>
        </w:rPr>
        <w:t>Зини</w:t>
      </w:r>
      <w:r w:rsidRPr="00E24F8D">
        <w:rPr>
          <w:rFonts w:ascii="Times New Roman" w:hAnsi="Times New Roman"/>
          <w:b/>
          <w:i/>
          <w:sz w:val="28"/>
          <w:szCs w:val="28"/>
          <w:lang w:val="uk-UA"/>
        </w:rPr>
        <w:t>на Е. К.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 Местная защита слизистых оболочек и состояние резистентности у кур после применения серебросодержищего препарата "</w:t>
      </w:r>
      <w:r w:rsidRPr="00E24F8D">
        <w:rPr>
          <w:rFonts w:ascii="Times New Roman" w:hAnsi="Times New Roman"/>
          <w:i/>
          <w:sz w:val="28"/>
          <w:szCs w:val="28"/>
          <w:lang w:val="en-US"/>
        </w:rPr>
        <w:t>Silvecoll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» : </w:t>
      </w:r>
      <w:r w:rsidRPr="00E24F8D">
        <w:rPr>
          <w:rFonts w:ascii="Times New Roman" w:hAnsi="Times New Roman"/>
          <w:i/>
          <w:sz w:val="28"/>
          <w:szCs w:val="28"/>
        </w:rPr>
        <w:t xml:space="preserve">автореф. 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>д</w:t>
      </w:r>
      <w:r w:rsidRPr="00E24F8D">
        <w:rPr>
          <w:rFonts w:ascii="Times New Roman" w:hAnsi="Times New Roman"/>
          <w:i/>
          <w:sz w:val="28"/>
          <w:szCs w:val="28"/>
        </w:rPr>
        <w:t>ис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. на </w:t>
      </w:r>
      <w:r w:rsidRPr="00E24F8D">
        <w:rPr>
          <w:rFonts w:ascii="Times New Roman" w:hAnsi="Times New Roman"/>
          <w:i/>
          <w:sz w:val="28"/>
          <w:szCs w:val="28"/>
        </w:rPr>
        <w:t>соискание учёной степени канд. ветерин. наук : спец. 06.02.01 «Диагностика болезней и терапия животных, патология, онкология и морфология животных» / Екатерина Николаевна Зинина; ФГБОУ ВПО «Мордовский государственный университет имени Н.П. Огарёва». – Саранск, 2013. – 17 с.</w:t>
      </w:r>
    </w:p>
    <w:p w:rsidR="00A10CEC" w:rsidRDefault="00A10CEC" w:rsidP="0052633A">
      <w:pPr>
        <w:pStyle w:val="1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6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24F8D">
        <w:rPr>
          <w:rFonts w:ascii="Times New Roman" w:hAnsi="Times New Roman"/>
          <w:b/>
          <w:i/>
          <w:sz w:val="28"/>
          <w:szCs w:val="28"/>
          <w:lang w:val="uk-UA"/>
        </w:rPr>
        <w:t>Кучерук М. Д.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 Лікувальна та профілактична дія колоїдних розчинів наночастинок срібла [Електронний ресурс] / М. Д. Кучерук,                                 В. В. Соломонов, Д. А. Засєкін. – Режим доступу : </w:t>
      </w:r>
      <w:hyperlink r:id="rId9" w:history="1"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/>
          </w:rPr>
          <w:t>http://www.sworld.com.ua/index.php/uk/veterinary-medicine-and</w:t>
        </w:r>
      </w:hyperlink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>pharmaceuticals/veterinary-medicine-and-zooengineers/2651-kucheruk-md-solomon-bb-zaskn-yes.</w:t>
      </w:r>
    </w:p>
    <w:p w:rsidR="00A10CEC" w:rsidRPr="00E24F8D" w:rsidRDefault="00A10CEC" w:rsidP="0052633A">
      <w:pPr>
        <w:numPr>
          <w:ilvl w:val="0"/>
          <w:numId w:val="6"/>
        </w:numPr>
        <w:spacing w:after="0" w:line="360" w:lineRule="auto"/>
        <w:ind w:left="0" w:firstLine="6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24F8D">
        <w:rPr>
          <w:rFonts w:ascii="Times New Roman" w:hAnsi="Times New Roman"/>
          <w:b/>
          <w:i/>
          <w:sz w:val="28"/>
          <w:szCs w:val="28"/>
          <w:lang w:val="uk-UA"/>
        </w:rPr>
        <w:t>Ліннік В. С.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С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тимуляція яєчної продуктивності перепелів похідними 1, 2, 4-триазолу. [Електронний ресурс] / В. С. Ліннік, Аль Нурі Ахмед,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Л. І. Пархоменко, О. І. Панасенко, В. В. Парченко, А. Г. Каплуненко – Режим доступу : </w:t>
      </w:r>
      <w:hyperlink r:id="rId10" w:history="1"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http://www.inenbiol.com/ntb/ntb7/5.pdf</w:t>
        </w:r>
      </w:hyperlink>
    </w:p>
    <w:p w:rsidR="00A10CEC" w:rsidRPr="00420425" w:rsidRDefault="00A10CEC" w:rsidP="0052633A">
      <w:pPr>
        <w:pStyle w:val="1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6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20425">
        <w:rPr>
          <w:rFonts w:ascii="Times New Roman" w:hAnsi="Times New Roman"/>
          <w:b/>
          <w:i/>
          <w:sz w:val="28"/>
          <w:szCs w:val="28"/>
          <w:lang w:val="uk-UA"/>
        </w:rPr>
        <w:t>Мерзлякова О. Г</w:t>
      </w:r>
      <w:r w:rsidRPr="00420425">
        <w:rPr>
          <w:rFonts w:ascii="Times New Roman" w:hAnsi="Times New Roman"/>
          <w:i/>
          <w:sz w:val="28"/>
          <w:szCs w:val="28"/>
          <w:lang w:val="uk-UA"/>
        </w:rPr>
        <w:t>. Влияние срока скармливания нанокомпозита серебра на продуктивные и воспроизводительные качества несушек перепелов. [Електронный ресурс] / О. Г. Мерзлякова, В. Г. Чегода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ева – Режим </w:t>
      </w:r>
      <w:r w:rsidRPr="00420425">
        <w:rPr>
          <w:rFonts w:ascii="Times New Roman" w:hAnsi="Times New Roman"/>
          <w:i/>
          <w:sz w:val="28"/>
          <w:szCs w:val="28"/>
          <w:lang w:val="uk-UA"/>
        </w:rPr>
        <w:t xml:space="preserve">доступа : </w:t>
      </w:r>
      <w:r w:rsidRPr="00844275">
        <w:rPr>
          <w:rFonts w:ascii="Times New Roman" w:hAnsi="Times New Roman"/>
          <w:i/>
          <w:sz w:val="28"/>
          <w:szCs w:val="28"/>
          <w:lang w:val="uk-UA"/>
        </w:rPr>
        <w:t>http://borona.net/hight-technologies/poultry/Vlijanie_sroka_skarmlivanija_nanokompozita_serebra_na_produktivnye_i_vosproizvoditelnye_kachestva_nesushek_perepelov.html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42042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A10CEC" w:rsidRPr="00E24F8D" w:rsidRDefault="00A10CEC" w:rsidP="0052633A">
      <w:pPr>
        <w:numPr>
          <w:ilvl w:val="0"/>
          <w:numId w:val="6"/>
        </w:numPr>
        <w:shd w:val="clear" w:color="auto" w:fill="FBFAF7"/>
        <w:tabs>
          <w:tab w:val="num" w:pos="0"/>
        </w:tabs>
        <w:spacing w:after="105" w:line="360" w:lineRule="auto"/>
        <w:ind w:left="0" w:firstLine="660"/>
        <w:jc w:val="both"/>
        <w:outlineLvl w:val="1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9B416E">
        <w:rPr>
          <w:rFonts w:ascii="Times New Roman" w:hAnsi="Times New Roman"/>
          <w:i/>
          <w:sz w:val="28"/>
          <w:szCs w:val="28"/>
          <w:lang w:val="uk-UA"/>
        </w:rPr>
        <w:t>П</w:t>
      </w:r>
      <w:r w:rsidRPr="009B416E">
        <w:rPr>
          <w:rFonts w:ascii="Times New Roman" w:hAnsi="Times New Roman"/>
          <w:i/>
          <w:sz w:val="28"/>
          <w:szCs w:val="28"/>
        </w:rPr>
        <w:t>ере</w:t>
      </w:r>
      <w:r w:rsidRPr="009B416E">
        <w:rPr>
          <w:rFonts w:ascii="Times New Roman" w:hAnsi="Times New Roman"/>
          <w:i/>
          <w:sz w:val="28"/>
          <w:szCs w:val="28"/>
          <w:lang w:val="uk-UA"/>
        </w:rPr>
        <w:t>пелині яйця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 xml:space="preserve"> [Електронний ресурс]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24F8D">
        <w:rPr>
          <w:rFonts w:ascii="Times New Roman" w:hAnsi="Times New Roman"/>
          <w:i/>
          <w:sz w:val="28"/>
          <w:szCs w:val="28"/>
          <w:lang w:val="uk-UA"/>
        </w:rPr>
        <w:t>– Режим доступа :</w:t>
      </w:r>
      <w:r w:rsidRPr="00E24F8D">
        <w:rPr>
          <w:rFonts w:ascii="Times New Roman" w:hAnsi="Times New Roman"/>
          <w:i/>
          <w:sz w:val="28"/>
          <w:szCs w:val="28"/>
        </w:rPr>
        <w:t xml:space="preserve"> </w:t>
      </w:r>
      <w:hyperlink r:id="rId11" w:history="1">
        <w:r w:rsidRPr="00E24F8D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  <w:lang w:val="uk-UA" w:eastAsia="ru-RU"/>
          </w:rPr>
          <w:t>http://www.perepilka.my-vision.info/index.php/perepelini-yaytsya.html</w:t>
        </w:r>
      </w:hyperlink>
    </w:p>
    <w:p w:rsidR="00A10CEC" w:rsidRPr="00E24F8D" w:rsidRDefault="00A10CEC" w:rsidP="0052633A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660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</w:pPr>
      <w:r w:rsidRPr="00E24F8D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Фролова И.</w:t>
      </w:r>
      <w:r w:rsidRPr="00E24F8D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Яичная продуктивность перепелов / И. Фролова, 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            </w:t>
      </w:r>
      <w:r w:rsidRPr="00E24F8D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А. Аристов // Птицеводство. – 2010. – № 8. – С. 40 – 42. </w:t>
      </w:r>
    </w:p>
    <w:p w:rsidR="00A10CEC" w:rsidRPr="00E24F8D" w:rsidRDefault="00A10CEC" w:rsidP="00713462">
      <w:pPr>
        <w:tabs>
          <w:tab w:val="num" w:pos="660"/>
        </w:tabs>
        <w:spacing w:after="0" w:line="360" w:lineRule="auto"/>
        <w:ind w:hanging="660"/>
        <w:rPr>
          <w:i/>
          <w:sz w:val="28"/>
          <w:szCs w:val="28"/>
          <w:lang w:val="uk-UA"/>
        </w:rPr>
      </w:pPr>
    </w:p>
    <w:p w:rsidR="00A10CEC" w:rsidRPr="00E24F8D" w:rsidRDefault="00A10CEC" w:rsidP="00713462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i/>
          <w:kern w:val="36"/>
          <w:sz w:val="28"/>
          <w:szCs w:val="28"/>
          <w:lang w:eastAsia="ru-RU"/>
        </w:rPr>
      </w:pPr>
    </w:p>
    <w:p w:rsidR="00A10CEC" w:rsidRPr="00492241" w:rsidRDefault="00A10CEC" w:rsidP="0071346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0CEC" w:rsidRPr="00492241" w:rsidRDefault="00A10CEC" w:rsidP="00713462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A10CEC" w:rsidRPr="00492241" w:rsidRDefault="00A10CEC" w:rsidP="00713462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0CEC" w:rsidRPr="00492241" w:rsidRDefault="00A10CEC" w:rsidP="00713462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0CEC" w:rsidRPr="00492241" w:rsidRDefault="00A10CEC" w:rsidP="0071346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10CEC" w:rsidRPr="00492241" w:rsidSect="003658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54A"/>
    <w:multiLevelType w:val="hybridMultilevel"/>
    <w:tmpl w:val="D9AE80BC"/>
    <w:lvl w:ilvl="0" w:tplc="D2AC8618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CE5A3C"/>
    <w:multiLevelType w:val="hybridMultilevel"/>
    <w:tmpl w:val="DCB8001A"/>
    <w:lvl w:ilvl="0" w:tplc="1046A7F0">
      <w:start w:val="1"/>
      <w:numFmt w:val="decimal"/>
      <w:lvlText w:val="%1."/>
      <w:lvlJc w:val="left"/>
      <w:pPr>
        <w:tabs>
          <w:tab w:val="num" w:pos="1355"/>
        </w:tabs>
        <w:ind w:left="1355" w:hanging="915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A83483"/>
    <w:multiLevelType w:val="hybridMultilevel"/>
    <w:tmpl w:val="BC1E44CA"/>
    <w:lvl w:ilvl="0" w:tplc="8C7CD20E">
      <w:start w:val="1"/>
      <w:numFmt w:val="decimal"/>
      <w:lvlText w:val="%1."/>
      <w:lvlJc w:val="left"/>
      <w:pPr>
        <w:tabs>
          <w:tab w:val="num" w:pos="1318"/>
        </w:tabs>
        <w:ind w:left="1318" w:hanging="7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">
    <w:nsid w:val="2C79576D"/>
    <w:multiLevelType w:val="hybridMultilevel"/>
    <w:tmpl w:val="F86E5B2C"/>
    <w:lvl w:ilvl="0" w:tplc="1046A7F0">
      <w:start w:val="1"/>
      <w:numFmt w:val="decimal"/>
      <w:lvlText w:val="%1."/>
      <w:lvlJc w:val="left"/>
      <w:pPr>
        <w:tabs>
          <w:tab w:val="num" w:pos="1355"/>
        </w:tabs>
        <w:ind w:left="1355" w:hanging="915"/>
      </w:pPr>
      <w:rPr>
        <w:rFonts w:ascii="Times New Roman" w:hAnsi="Times New Roman" w:cs="Times New Roman" w:hint="default"/>
        <w:color w:val="000000"/>
      </w:rPr>
    </w:lvl>
    <w:lvl w:ilvl="1" w:tplc="2D849D62">
      <w:start w:val="4"/>
      <w:numFmt w:val="decimal"/>
      <w:lvlText w:val="%2"/>
      <w:lvlJc w:val="left"/>
      <w:pPr>
        <w:tabs>
          <w:tab w:val="num" w:pos="1520"/>
        </w:tabs>
        <w:ind w:left="1520" w:hanging="360"/>
      </w:pPr>
      <w:rPr>
        <w:rFonts w:ascii="Times New Roman" w:hAnsi="Times New Roman"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4">
    <w:nsid w:val="31887300"/>
    <w:multiLevelType w:val="hybridMultilevel"/>
    <w:tmpl w:val="109C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D5E68"/>
    <w:multiLevelType w:val="hybridMultilevel"/>
    <w:tmpl w:val="2B50E672"/>
    <w:lvl w:ilvl="0" w:tplc="6A3AB6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CCF"/>
    <w:rsid w:val="00002CC9"/>
    <w:rsid w:val="00007ACA"/>
    <w:rsid w:val="00011285"/>
    <w:rsid w:val="0001160B"/>
    <w:rsid w:val="000139CA"/>
    <w:rsid w:val="00014B5A"/>
    <w:rsid w:val="000319A3"/>
    <w:rsid w:val="000408A4"/>
    <w:rsid w:val="00045F7C"/>
    <w:rsid w:val="00053A0B"/>
    <w:rsid w:val="0005543A"/>
    <w:rsid w:val="00060850"/>
    <w:rsid w:val="00061E2B"/>
    <w:rsid w:val="00061EF6"/>
    <w:rsid w:val="000642F8"/>
    <w:rsid w:val="00074574"/>
    <w:rsid w:val="00084D92"/>
    <w:rsid w:val="00091767"/>
    <w:rsid w:val="00091952"/>
    <w:rsid w:val="00091E1E"/>
    <w:rsid w:val="0009241D"/>
    <w:rsid w:val="000946AC"/>
    <w:rsid w:val="00094CCB"/>
    <w:rsid w:val="000A24BC"/>
    <w:rsid w:val="000B2F0F"/>
    <w:rsid w:val="000B5C97"/>
    <w:rsid w:val="000C1A8E"/>
    <w:rsid w:val="000C2871"/>
    <w:rsid w:val="000C45F5"/>
    <w:rsid w:val="000C6D8F"/>
    <w:rsid w:val="000C6EB4"/>
    <w:rsid w:val="000C786C"/>
    <w:rsid w:val="000D2885"/>
    <w:rsid w:val="000D4CCF"/>
    <w:rsid w:val="000D5E10"/>
    <w:rsid w:val="000D630D"/>
    <w:rsid w:val="000D6462"/>
    <w:rsid w:val="000E30D2"/>
    <w:rsid w:val="000E3568"/>
    <w:rsid w:val="000F04E6"/>
    <w:rsid w:val="000F7A68"/>
    <w:rsid w:val="001018F6"/>
    <w:rsid w:val="00104034"/>
    <w:rsid w:val="00104463"/>
    <w:rsid w:val="00104881"/>
    <w:rsid w:val="0011049C"/>
    <w:rsid w:val="00111343"/>
    <w:rsid w:val="00113EFF"/>
    <w:rsid w:val="001144AC"/>
    <w:rsid w:val="001200D8"/>
    <w:rsid w:val="0012047B"/>
    <w:rsid w:val="00123E4E"/>
    <w:rsid w:val="001260E8"/>
    <w:rsid w:val="00127250"/>
    <w:rsid w:val="001306FD"/>
    <w:rsid w:val="00131335"/>
    <w:rsid w:val="001318D2"/>
    <w:rsid w:val="00131B2C"/>
    <w:rsid w:val="0013384F"/>
    <w:rsid w:val="00133F1A"/>
    <w:rsid w:val="001353C9"/>
    <w:rsid w:val="00141AEB"/>
    <w:rsid w:val="0014445C"/>
    <w:rsid w:val="0014671F"/>
    <w:rsid w:val="00147705"/>
    <w:rsid w:val="00150CE1"/>
    <w:rsid w:val="0015557A"/>
    <w:rsid w:val="0015766A"/>
    <w:rsid w:val="001604B2"/>
    <w:rsid w:val="00163900"/>
    <w:rsid w:val="00166611"/>
    <w:rsid w:val="00172A0E"/>
    <w:rsid w:val="001734B3"/>
    <w:rsid w:val="001765E1"/>
    <w:rsid w:val="001801C0"/>
    <w:rsid w:val="001822E6"/>
    <w:rsid w:val="00185F29"/>
    <w:rsid w:val="0019221B"/>
    <w:rsid w:val="00196A0A"/>
    <w:rsid w:val="00196B4C"/>
    <w:rsid w:val="00196E93"/>
    <w:rsid w:val="00197DE8"/>
    <w:rsid w:val="001A23F5"/>
    <w:rsid w:val="001A264C"/>
    <w:rsid w:val="001A32D0"/>
    <w:rsid w:val="001A37A6"/>
    <w:rsid w:val="001A3D92"/>
    <w:rsid w:val="001A4087"/>
    <w:rsid w:val="001A4B82"/>
    <w:rsid w:val="001A5833"/>
    <w:rsid w:val="001A631E"/>
    <w:rsid w:val="001B2F1F"/>
    <w:rsid w:val="001B3029"/>
    <w:rsid w:val="001B3D53"/>
    <w:rsid w:val="001B6D8C"/>
    <w:rsid w:val="001B7398"/>
    <w:rsid w:val="001C28CD"/>
    <w:rsid w:val="001C397B"/>
    <w:rsid w:val="001C50F4"/>
    <w:rsid w:val="001C53D5"/>
    <w:rsid w:val="001D13AF"/>
    <w:rsid w:val="001D1A84"/>
    <w:rsid w:val="001D23B9"/>
    <w:rsid w:val="001D72FE"/>
    <w:rsid w:val="001E5B14"/>
    <w:rsid w:val="001E600F"/>
    <w:rsid w:val="001F5F54"/>
    <w:rsid w:val="001F6B7C"/>
    <w:rsid w:val="00200E6A"/>
    <w:rsid w:val="002023F9"/>
    <w:rsid w:val="00203D01"/>
    <w:rsid w:val="0020405D"/>
    <w:rsid w:val="00210296"/>
    <w:rsid w:val="00213ADF"/>
    <w:rsid w:val="0021450A"/>
    <w:rsid w:val="0022320E"/>
    <w:rsid w:val="0022353B"/>
    <w:rsid w:val="00226FD8"/>
    <w:rsid w:val="00230456"/>
    <w:rsid w:val="00231FFA"/>
    <w:rsid w:val="0023545B"/>
    <w:rsid w:val="002364CB"/>
    <w:rsid w:val="0023712F"/>
    <w:rsid w:val="002374A6"/>
    <w:rsid w:val="00241FAF"/>
    <w:rsid w:val="00243D61"/>
    <w:rsid w:val="00244963"/>
    <w:rsid w:val="00245394"/>
    <w:rsid w:val="002464EC"/>
    <w:rsid w:val="002529B2"/>
    <w:rsid w:val="00253ECD"/>
    <w:rsid w:val="002548DB"/>
    <w:rsid w:val="00256074"/>
    <w:rsid w:val="00256B70"/>
    <w:rsid w:val="00262D53"/>
    <w:rsid w:val="0026387C"/>
    <w:rsid w:val="002650A0"/>
    <w:rsid w:val="0027059A"/>
    <w:rsid w:val="00270605"/>
    <w:rsid w:val="00270BCD"/>
    <w:rsid w:val="00271487"/>
    <w:rsid w:val="002743C2"/>
    <w:rsid w:val="00280770"/>
    <w:rsid w:val="00280F77"/>
    <w:rsid w:val="00282C0F"/>
    <w:rsid w:val="002923BF"/>
    <w:rsid w:val="00293D3E"/>
    <w:rsid w:val="0029782B"/>
    <w:rsid w:val="002A2746"/>
    <w:rsid w:val="002A2FD0"/>
    <w:rsid w:val="002A4494"/>
    <w:rsid w:val="002A664F"/>
    <w:rsid w:val="002A79F0"/>
    <w:rsid w:val="002B1770"/>
    <w:rsid w:val="002B22B6"/>
    <w:rsid w:val="002B43E2"/>
    <w:rsid w:val="002B6F44"/>
    <w:rsid w:val="002C0E45"/>
    <w:rsid w:val="002C3FF5"/>
    <w:rsid w:val="002C65FB"/>
    <w:rsid w:val="002C6673"/>
    <w:rsid w:val="002D2F7B"/>
    <w:rsid w:val="002D44D6"/>
    <w:rsid w:val="002E025C"/>
    <w:rsid w:val="002E533C"/>
    <w:rsid w:val="002E5997"/>
    <w:rsid w:val="002E5E45"/>
    <w:rsid w:val="002F1980"/>
    <w:rsid w:val="002F22A5"/>
    <w:rsid w:val="002F5C16"/>
    <w:rsid w:val="00301873"/>
    <w:rsid w:val="00302F59"/>
    <w:rsid w:val="0030619A"/>
    <w:rsid w:val="00311E31"/>
    <w:rsid w:val="00312781"/>
    <w:rsid w:val="003168FF"/>
    <w:rsid w:val="00324325"/>
    <w:rsid w:val="003244C1"/>
    <w:rsid w:val="00325333"/>
    <w:rsid w:val="00326389"/>
    <w:rsid w:val="003270C4"/>
    <w:rsid w:val="00330D33"/>
    <w:rsid w:val="00332D7D"/>
    <w:rsid w:val="00334C83"/>
    <w:rsid w:val="00342939"/>
    <w:rsid w:val="003451DA"/>
    <w:rsid w:val="00351004"/>
    <w:rsid w:val="00352700"/>
    <w:rsid w:val="0035405A"/>
    <w:rsid w:val="00355C03"/>
    <w:rsid w:val="00365856"/>
    <w:rsid w:val="003717D3"/>
    <w:rsid w:val="0037193B"/>
    <w:rsid w:val="003820DF"/>
    <w:rsid w:val="003830ED"/>
    <w:rsid w:val="00387B0C"/>
    <w:rsid w:val="003949B4"/>
    <w:rsid w:val="003A1267"/>
    <w:rsid w:val="003A153B"/>
    <w:rsid w:val="003A6902"/>
    <w:rsid w:val="003A7BEC"/>
    <w:rsid w:val="003C1AEE"/>
    <w:rsid w:val="003C6A91"/>
    <w:rsid w:val="003C6DCC"/>
    <w:rsid w:val="003C7DBE"/>
    <w:rsid w:val="003D1AAE"/>
    <w:rsid w:val="003D3560"/>
    <w:rsid w:val="003D7371"/>
    <w:rsid w:val="003E095E"/>
    <w:rsid w:val="003E212E"/>
    <w:rsid w:val="003E2E0D"/>
    <w:rsid w:val="003E2F33"/>
    <w:rsid w:val="003E3854"/>
    <w:rsid w:val="003E4000"/>
    <w:rsid w:val="003E7595"/>
    <w:rsid w:val="003F02EB"/>
    <w:rsid w:val="003F4732"/>
    <w:rsid w:val="003F5497"/>
    <w:rsid w:val="004004A9"/>
    <w:rsid w:val="004011B6"/>
    <w:rsid w:val="00404748"/>
    <w:rsid w:val="00405028"/>
    <w:rsid w:val="004050AF"/>
    <w:rsid w:val="004054A6"/>
    <w:rsid w:val="00406286"/>
    <w:rsid w:val="00407D47"/>
    <w:rsid w:val="00412985"/>
    <w:rsid w:val="00412B9D"/>
    <w:rsid w:val="004130E0"/>
    <w:rsid w:val="004201E8"/>
    <w:rsid w:val="00420425"/>
    <w:rsid w:val="004208D3"/>
    <w:rsid w:val="004236C8"/>
    <w:rsid w:val="00434EB9"/>
    <w:rsid w:val="004422C1"/>
    <w:rsid w:val="004431AF"/>
    <w:rsid w:val="00443846"/>
    <w:rsid w:val="00443A3D"/>
    <w:rsid w:val="0044428E"/>
    <w:rsid w:val="00445F48"/>
    <w:rsid w:val="00446BB7"/>
    <w:rsid w:val="00456F64"/>
    <w:rsid w:val="004573B6"/>
    <w:rsid w:val="004652AC"/>
    <w:rsid w:val="00465BBD"/>
    <w:rsid w:val="00470A8A"/>
    <w:rsid w:val="00476F90"/>
    <w:rsid w:val="00480806"/>
    <w:rsid w:val="00480842"/>
    <w:rsid w:val="00481024"/>
    <w:rsid w:val="00481871"/>
    <w:rsid w:val="00482E82"/>
    <w:rsid w:val="00492241"/>
    <w:rsid w:val="00492742"/>
    <w:rsid w:val="00493F5E"/>
    <w:rsid w:val="004970BD"/>
    <w:rsid w:val="004A28AC"/>
    <w:rsid w:val="004A4361"/>
    <w:rsid w:val="004A5549"/>
    <w:rsid w:val="004B1E24"/>
    <w:rsid w:val="004B4C39"/>
    <w:rsid w:val="004B6484"/>
    <w:rsid w:val="004C314E"/>
    <w:rsid w:val="004C637B"/>
    <w:rsid w:val="004D22AA"/>
    <w:rsid w:val="004D27B9"/>
    <w:rsid w:val="004D5129"/>
    <w:rsid w:val="004D66A4"/>
    <w:rsid w:val="004D6DDE"/>
    <w:rsid w:val="004E0930"/>
    <w:rsid w:val="004E3067"/>
    <w:rsid w:val="004E7D98"/>
    <w:rsid w:val="004F026B"/>
    <w:rsid w:val="004F292E"/>
    <w:rsid w:val="004F3752"/>
    <w:rsid w:val="004F6D18"/>
    <w:rsid w:val="00500864"/>
    <w:rsid w:val="00501D78"/>
    <w:rsid w:val="00505335"/>
    <w:rsid w:val="005056D9"/>
    <w:rsid w:val="00506DF3"/>
    <w:rsid w:val="00507B1D"/>
    <w:rsid w:val="005106CB"/>
    <w:rsid w:val="00514624"/>
    <w:rsid w:val="005173C3"/>
    <w:rsid w:val="00517EC5"/>
    <w:rsid w:val="0052633A"/>
    <w:rsid w:val="00531D66"/>
    <w:rsid w:val="00533192"/>
    <w:rsid w:val="005337E5"/>
    <w:rsid w:val="00536760"/>
    <w:rsid w:val="00541A95"/>
    <w:rsid w:val="005428F7"/>
    <w:rsid w:val="0054410F"/>
    <w:rsid w:val="005467D0"/>
    <w:rsid w:val="00552BE6"/>
    <w:rsid w:val="00555A04"/>
    <w:rsid w:val="00555BE0"/>
    <w:rsid w:val="00563366"/>
    <w:rsid w:val="00566E87"/>
    <w:rsid w:val="00574ED1"/>
    <w:rsid w:val="00575810"/>
    <w:rsid w:val="0057597D"/>
    <w:rsid w:val="00576884"/>
    <w:rsid w:val="00580E58"/>
    <w:rsid w:val="00583E56"/>
    <w:rsid w:val="005852B0"/>
    <w:rsid w:val="00592A7E"/>
    <w:rsid w:val="0059313B"/>
    <w:rsid w:val="005942AB"/>
    <w:rsid w:val="00594CEF"/>
    <w:rsid w:val="00595FDF"/>
    <w:rsid w:val="00597043"/>
    <w:rsid w:val="005A08F1"/>
    <w:rsid w:val="005A576E"/>
    <w:rsid w:val="005A59E9"/>
    <w:rsid w:val="005B48F4"/>
    <w:rsid w:val="005B738D"/>
    <w:rsid w:val="005C638A"/>
    <w:rsid w:val="005C778A"/>
    <w:rsid w:val="005D130A"/>
    <w:rsid w:val="005D4020"/>
    <w:rsid w:val="005D45B5"/>
    <w:rsid w:val="005D632A"/>
    <w:rsid w:val="005E17E9"/>
    <w:rsid w:val="005E2918"/>
    <w:rsid w:val="005E66B3"/>
    <w:rsid w:val="005F2449"/>
    <w:rsid w:val="005F7829"/>
    <w:rsid w:val="00600C97"/>
    <w:rsid w:val="00612405"/>
    <w:rsid w:val="00612E21"/>
    <w:rsid w:val="00613CB3"/>
    <w:rsid w:val="00613FA5"/>
    <w:rsid w:val="00615425"/>
    <w:rsid w:val="00615D85"/>
    <w:rsid w:val="006210C8"/>
    <w:rsid w:val="006238CF"/>
    <w:rsid w:val="00623CAF"/>
    <w:rsid w:val="00627CBB"/>
    <w:rsid w:val="0063126A"/>
    <w:rsid w:val="006343FA"/>
    <w:rsid w:val="00637164"/>
    <w:rsid w:val="00644A0A"/>
    <w:rsid w:val="006519C9"/>
    <w:rsid w:val="0065321D"/>
    <w:rsid w:val="0066029D"/>
    <w:rsid w:val="006645AB"/>
    <w:rsid w:val="00664DE0"/>
    <w:rsid w:val="00665646"/>
    <w:rsid w:val="006745E6"/>
    <w:rsid w:val="00676D0E"/>
    <w:rsid w:val="00676ED6"/>
    <w:rsid w:val="006845DE"/>
    <w:rsid w:val="00684DB8"/>
    <w:rsid w:val="0068683D"/>
    <w:rsid w:val="00691FA9"/>
    <w:rsid w:val="00692BBC"/>
    <w:rsid w:val="006978A7"/>
    <w:rsid w:val="006A458B"/>
    <w:rsid w:val="006A511D"/>
    <w:rsid w:val="006A5965"/>
    <w:rsid w:val="006B186D"/>
    <w:rsid w:val="006B54C9"/>
    <w:rsid w:val="006B74F4"/>
    <w:rsid w:val="006C0CC7"/>
    <w:rsid w:val="006C7859"/>
    <w:rsid w:val="006D68C7"/>
    <w:rsid w:val="006D729D"/>
    <w:rsid w:val="006D7DD6"/>
    <w:rsid w:val="006D7ED1"/>
    <w:rsid w:val="006E2F66"/>
    <w:rsid w:val="006F7315"/>
    <w:rsid w:val="00700D30"/>
    <w:rsid w:val="007055E6"/>
    <w:rsid w:val="00706522"/>
    <w:rsid w:val="00711AE1"/>
    <w:rsid w:val="00713462"/>
    <w:rsid w:val="00713DDE"/>
    <w:rsid w:val="00714806"/>
    <w:rsid w:val="007168BB"/>
    <w:rsid w:val="007334E7"/>
    <w:rsid w:val="00733B43"/>
    <w:rsid w:val="00734F72"/>
    <w:rsid w:val="007402AE"/>
    <w:rsid w:val="00740BB4"/>
    <w:rsid w:val="0074466D"/>
    <w:rsid w:val="00753F14"/>
    <w:rsid w:val="00755EE0"/>
    <w:rsid w:val="00757358"/>
    <w:rsid w:val="00757F05"/>
    <w:rsid w:val="00762FC8"/>
    <w:rsid w:val="00766005"/>
    <w:rsid w:val="00773A9B"/>
    <w:rsid w:val="007754DD"/>
    <w:rsid w:val="00776542"/>
    <w:rsid w:val="00783C8F"/>
    <w:rsid w:val="007845E2"/>
    <w:rsid w:val="007854C6"/>
    <w:rsid w:val="007910AC"/>
    <w:rsid w:val="00794C51"/>
    <w:rsid w:val="00795D0B"/>
    <w:rsid w:val="007A2613"/>
    <w:rsid w:val="007A31E3"/>
    <w:rsid w:val="007A77DA"/>
    <w:rsid w:val="007A79C9"/>
    <w:rsid w:val="007B3736"/>
    <w:rsid w:val="007B4E30"/>
    <w:rsid w:val="007C076F"/>
    <w:rsid w:val="007C1721"/>
    <w:rsid w:val="007C5447"/>
    <w:rsid w:val="007D03E8"/>
    <w:rsid w:val="007D3E87"/>
    <w:rsid w:val="007D76F5"/>
    <w:rsid w:val="007E6AB5"/>
    <w:rsid w:val="007F317D"/>
    <w:rsid w:val="007F55B7"/>
    <w:rsid w:val="007F6747"/>
    <w:rsid w:val="007F7458"/>
    <w:rsid w:val="007F74A3"/>
    <w:rsid w:val="00802E78"/>
    <w:rsid w:val="00805F3A"/>
    <w:rsid w:val="00807E15"/>
    <w:rsid w:val="008100C4"/>
    <w:rsid w:val="00811330"/>
    <w:rsid w:val="00811700"/>
    <w:rsid w:val="00811DCD"/>
    <w:rsid w:val="008149A3"/>
    <w:rsid w:val="00815247"/>
    <w:rsid w:val="00820130"/>
    <w:rsid w:val="00820DB9"/>
    <w:rsid w:val="008217B5"/>
    <w:rsid w:val="00824CB8"/>
    <w:rsid w:val="00825E19"/>
    <w:rsid w:val="00826A7E"/>
    <w:rsid w:val="00836B3A"/>
    <w:rsid w:val="00844275"/>
    <w:rsid w:val="008444C9"/>
    <w:rsid w:val="00853FD3"/>
    <w:rsid w:val="00856E8F"/>
    <w:rsid w:val="00861ACA"/>
    <w:rsid w:val="00864857"/>
    <w:rsid w:val="00864D6A"/>
    <w:rsid w:val="0086599F"/>
    <w:rsid w:val="008665E6"/>
    <w:rsid w:val="008676AA"/>
    <w:rsid w:val="0088677F"/>
    <w:rsid w:val="00886F52"/>
    <w:rsid w:val="00887EDB"/>
    <w:rsid w:val="00891B64"/>
    <w:rsid w:val="008A4B88"/>
    <w:rsid w:val="008A4D00"/>
    <w:rsid w:val="008A6A37"/>
    <w:rsid w:val="008A6FF6"/>
    <w:rsid w:val="008A7715"/>
    <w:rsid w:val="008B445E"/>
    <w:rsid w:val="008B44CC"/>
    <w:rsid w:val="008B49E9"/>
    <w:rsid w:val="008B73E6"/>
    <w:rsid w:val="008C78D4"/>
    <w:rsid w:val="008D04A5"/>
    <w:rsid w:val="008D2744"/>
    <w:rsid w:val="008E5FB8"/>
    <w:rsid w:val="008F0DBF"/>
    <w:rsid w:val="008F245E"/>
    <w:rsid w:val="008F69D8"/>
    <w:rsid w:val="00903026"/>
    <w:rsid w:val="0090741A"/>
    <w:rsid w:val="00913872"/>
    <w:rsid w:val="009155EB"/>
    <w:rsid w:val="00915BE2"/>
    <w:rsid w:val="009205DA"/>
    <w:rsid w:val="00921A8B"/>
    <w:rsid w:val="00925321"/>
    <w:rsid w:val="0093143D"/>
    <w:rsid w:val="0093763F"/>
    <w:rsid w:val="00940DE0"/>
    <w:rsid w:val="00942151"/>
    <w:rsid w:val="00943B46"/>
    <w:rsid w:val="00945F2B"/>
    <w:rsid w:val="00946EC2"/>
    <w:rsid w:val="00947C7F"/>
    <w:rsid w:val="0095006C"/>
    <w:rsid w:val="00950E39"/>
    <w:rsid w:val="00950EA6"/>
    <w:rsid w:val="00954FC6"/>
    <w:rsid w:val="0095725D"/>
    <w:rsid w:val="00960240"/>
    <w:rsid w:val="0096204F"/>
    <w:rsid w:val="00972082"/>
    <w:rsid w:val="00973AA8"/>
    <w:rsid w:val="00975868"/>
    <w:rsid w:val="00984E50"/>
    <w:rsid w:val="00993AE1"/>
    <w:rsid w:val="009A4731"/>
    <w:rsid w:val="009A56C0"/>
    <w:rsid w:val="009A5D4A"/>
    <w:rsid w:val="009A708C"/>
    <w:rsid w:val="009B3375"/>
    <w:rsid w:val="009B416E"/>
    <w:rsid w:val="009B5CC8"/>
    <w:rsid w:val="009C18FC"/>
    <w:rsid w:val="009C5C90"/>
    <w:rsid w:val="009C753D"/>
    <w:rsid w:val="009D16A6"/>
    <w:rsid w:val="009D1EEF"/>
    <w:rsid w:val="009D2302"/>
    <w:rsid w:val="009D2F28"/>
    <w:rsid w:val="009D6103"/>
    <w:rsid w:val="009E089C"/>
    <w:rsid w:val="009E571E"/>
    <w:rsid w:val="009F58B1"/>
    <w:rsid w:val="009F6590"/>
    <w:rsid w:val="009F687F"/>
    <w:rsid w:val="00A012BD"/>
    <w:rsid w:val="00A10CEC"/>
    <w:rsid w:val="00A11903"/>
    <w:rsid w:val="00A139E3"/>
    <w:rsid w:val="00A226C3"/>
    <w:rsid w:val="00A24603"/>
    <w:rsid w:val="00A25B06"/>
    <w:rsid w:val="00A276D3"/>
    <w:rsid w:val="00A27D43"/>
    <w:rsid w:val="00A32163"/>
    <w:rsid w:val="00A33DF6"/>
    <w:rsid w:val="00A34B4D"/>
    <w:rsid w:val="00A41D86"/>
    <w:rsid w:val="00A42F8A"/>
    <w:rsid w:val="00A441F3"/>
    <w:rsid w:val="00A54C48"/>
    <w:rsid w:val="00A60EDC"/>
    <w:rsid w:val="00A61558"/>
    <w:rsid w:val="00A65403"/>
    <w:rsid w:val="00A67171"/>
    <w:rsid w:val="00A6720B"/>
    <w:rsid w:val="00A73379"/>
    <w:rsid w:val="00A8479C"/>
    <w:rsid w:val="00A861A7"/>
    <w:rsid w:val="00A95B03"/>
    <w:rsid w:val="00AA05F1"/>
    <w:rsid w:val="00AA2EFF"/>
    <w:rsid w:val="00AA4112"/>
    <w:rsid w:val="00AA7920"/>
    <w:rsid w:val="00AB04E8"/>
    <w:rsid w:val="00AB08A7"/>
    <w:rsid w:val="00AB14B5"/>
    <w:rsid w:val="00AB1F42"/>
    <w:rsid w:val="00AB442A"/>
    <w:rsid w:val="00AC143B"/>
    <w:rsid w:val="00AD65D4"/>
    <w:rsid w:val="00AE1384"/>
    <w:rsid w:val="00AE1CF4"/>
    <w:rsid w:val="00AE39C9"/>
    <w:rsid w:val="00AE3CAA"/>
    <w:rsid w:val="00AE44BF"/>
    <w:rsid w:val="00AE7D53"/>
    <w:rsid w:val="00AF169D"/>
    <w:rsid w:val="00AF2DFB"/>
    <w:rsid w:val="00B02647"/>
    <w:rsid w:val="00B06AF7"/>
    <w:rsid w:val="00B209CC"/>
    <w:rsid w:val="00B2117A"/>
    <w:rsid w:val="00B26201"/>
    <w:rsid w:val="00B35054"/>
    <w:rsid w:val="00B40DDE"/>
    <w:rsid w:val="00B420E8"/>
    <w:rsid w:val="00B4299B"/>
    <w:rsid w:val="00B4324C"/>
    <w:rsid w:val="00B54EEF"/>
    <w:rsid w:val="00B5542A"/>
    <w:rsid w:val="00B57226"/>
    <w:rsid w:val="00B603CF"/>
    <w:rsid w:val="00B61544"/>
    <w:rsid w:val="00B70CF9"/>
    <w:rsid w:val="00B8151B"/>
    <w:rsid w:val="00B8384E"/>
    <w:rsid w:val="00B86160"/>
    <w:rsid w:val="00B902EB"/>
    <w:rsid w:val="00B91939"/>
    <w:rsid w:val="00B92A14"/>
    <w:rsid w:val="00B942BA"/>
    <w:rsid w:val="00B97708"/>
    <w:rsid w:val="00BA1C79"/>
    <w:rsid w:val="00BA4086"/>
    <w:rsid w:val="00BB10BB"/>
    <w:rsid w:val="00BB241E"/>
    <w:rsid w:val="00BB278C"/>
    <w:rsid w:val="00BB2F8D"/>
    <w:rsid w:val="00BC7224"/>
    <w:rsid w:val="00BC7F44"/>
    <w:rsid w:val="00BD05CE"/>
    <w:rsid w:val="00BE2615"/>
    <w:rsid w:val="00BF7597"/>
    <w:rsid w:val="00C10786"/>
    <w:rsid w:val="00C11B5E"/>
    <w:rsid w:val="00C14E51"/>
    <w:rsid w:val="00C15EAC"/>
    <w:rsid w:val="00C26A3E"/>
    <w:rsid w:val="00C2731B"/>
    <w:rsid w:val="00C27939"/>
    <w:rsid w:val="00C371AC"/>
    <w:rsid w:val="00C37512"/>
    <w:rsid w:val="00C37A15"/>
    <w:rsid w:val="00C42DBC"/>
    <w:rsid w:val="00C43910"/>
    <w:rsid w:val="00C43AF7"/>
    <w:rsid w:val="00C44738"/>
    <w:rsid w:val="00C44C79"/>
    <w:rsid w:val="00C466C4"/>
    <w:rsid w:val="00C612DC"/>
    <w:rsid w:val="00C70848"/>
    <w:rsid w:val="00C71D06"/>
    <w:rsid w:val="00C7314C"/>
    <w:rsid w:val="00C7562B"/>
    <w:rsid w:val="00C803EB"/>
    <w:rsid w:val="00C82E5A"/>
    <w:rsid w:val="00C86886"/>
    <w:rsid w:val="00C878F4"/>
    <w:rsid w:val="00C96D9C"/>
    <w:rsid w:val="00CA07C3"/>
    <w:rsid w:val="00CA09DD"/>
    <w:rsid w:val="00CA2961"/>
    <w:rsid w:val="00CA3F64"/>
    <w:rsid w:val="00CA656E"/>
    <w:rsid w:val="00CA6D2C"/>
    <w:rsid w:val="00CA6E9C"/>
    <w:rsid w:val="00CB08E5"/>
    <w:rsid w:val="00CB1854"/>
    <w:rsid w:val="00CB751B"/>
    <w:rsid w:val="00CC0753"/>
    <w:rsid w:val="00CC12B1"/>
    <w:rsid w:val="00CC491E"/>
    <w:rsid w:val="00CD33AA"/>
    <w:rsid w:val="00CD4090"/>
    <w:rsid w:val="00CD6589"/>
    <w:rsid w:val="00CE25A2"/>
    <w:rsid w:val="00CE571D"/>
    <w:rsid w:val="00CE6078"/>
    <w:rsid w:val="00CE7121"/>
    <w:rsid w:val="00CF5451"/>
    <w:rsid w:val="00D0104F"/>
    <w:rsid w:val="00D02FA5"/>
    <w:rsid w:val="00D03021"/>
    <w:rsid w:val="00D039C5"/>
    <w:rsid w:val="00D22B49"/>
    <w:rsid w:val="00D23175"/>
    <w:rsid w:val="00D252E4"/>
    <w:rsid w:val="00D2768D"/>
    <w:rsid w:val="00D436D8"/>
    <w:rsid w:val="00D43718"/>
    <w:rsid w:val="00D5438D"/>
    <w:rsid w:val="00D55995"/>
    <w:rsid w:val="00D63B3F"/>
    <w:rsid w:val="00D71A7B"/>
    <w:rsid w:val="00D7380B"/>
    <w:rsid w:val="00D76B38"/>
    <w:rsid w:val="00D76F28"/>
    <w:rsid w:val="00D77AD8"/>
    <w:rsid w:val="00D81C65"/>
    <w:rsid w:val="00D82921"/>
    <w:rsid w:val="00D832EC"/>
    <w:rsid w:val="00D914F2"/>
    <w:rsid w:val="00D947B2"/>
    <w:rsid w:val="00D97872"/>
    <w:rsid w:val="00DA2568"/>
    <w:rsid w:val="00DA4355"/>
    <w:rsid w:val="00DA5EFE"/>
    <w:rsid w:val="00DB22E5"/>
    <w:rsid w:val="00DB3C95"/>
    <w:rsid w:val="00DB4F6E"/>
    <w:rsid w:val="00DB5DF2"/>
    <w:rsid w:val="00DB62AD"/>
    <w:rsid w:val="00DC22F1"/>
    <w:rsid w:val="00DC3505"/>
    <w:rsid w:val="00DC57B9"/>
    <w:rsid w:val="00DC75FC"/>
    <w:rsid w:val="00DD0299"/>
    <w:rsid w:val="00DF2C74"/>
    <w:rsid w:val="00DF2DBC"/>
    <w:rsid w:val="00DF3D41"/>
    <w:rsid w:val="00DF7F89"/>
    <w:rsid w:val="00E00B88"/>
    <w:rsid w:val="00E12251"/>
    <w:rsid w:val="00E15F95"/>
    <w:rsid w:val="00E244FC"/>
    <w:rsid w:val="00E24F8D"/>
    <w:rsid w:val="00E25367"/>
    <w:rsid w:val="00E30A40"/>
    <w:rsid w:val="00E319ED"/>
    <w:rsid w:val="00E362B0"/>
    <w:rsid w:val="00E36B41"/>
    <w:rsid w:val="00E37940"/>
    <w:rsid w:val="00E42240"/>
    <w:rsid w:val="00E43A20"/>
    <w:rsid w:val="00E528A5"/>
    <w:rsid w:val="00E57815"/>
    <w:rsid w:val="00E63A0C"/>
    <w:rsid w:val="00E63E17"/>
    <w:rsid w:val="00E71297"/>
    <w:rsid w:val="00E76678"/>
    <w:rsid w:val="00E8156C"/>
    <w:rsid w:val="00E852DD"/>
    <w:rsid w:val="00E8553D"/>
    <w:rsid w:val="00E8661C"/>
    <w:rsid w:val="00E87E2B"/>
    <w:rsid w:val="00E919A8"/>
    <w:rsid w:val="00E91B8D"/>
    <w:rsid w:val="00E9669E"/>
    <w:rsid w:val="00EA02F4"/>
    <w:rsid w:val="00EA5884"/>
    <w:rsid w:val="00EA6066"/>
    <w:rsid w:val="00EA6582"/>
    <w:rsid w:val="00EB5CC9"/>
    <w:rsid w:val="00EB71BA"/>
    <w:rsid w:val="00EC0F43"/>
    <w:rsid w:val="00EC191C"/>
    <w:rsid w:val="00EC357C"/>
    <w:rsid w:val="00EC3619"/>
    <w:rsid w:val="00EC36C9"/>
    <w:rsid w:val="00EC6D1D"/>
    <w:rsid w:val="00EC7281"/>
    <w:rsid w:val="00ED2A4C"/>
    <w:rsid w:val="00ED30D1"/>
    <w:rsid w:val="00ED534B"/>
    <w:rsid w:val="00ED6D4E"/>
    <w:rsid w:val="00EE4466"/>
    <w:rsid w:val="00EE76FE"/>
    <w:rsid w:val="00EF0D43"/>
    <w:rsid w:val="00EF309E"/>
    <w:rsid w:val="00F01617"/>
    <w:rsid w:val="00F16E13"/>
    <w:rsid w:val="00F16FFB"/>
    <w:rsid w:val="00F21F89"/>
    <w:rsid w:val="00F25160"/>
    <w:rsid w:val="00F251AC"/>
    <w:rsid w:val="00F346CA"/>
    <w:rsid w:val="00F406AB"/>
    <w:rsid w:val="00F40C51"/>
    <w:rsid w:val="00F42576"/>
    <w:rsid w:val="00F42DCF"/>
    <w:rsid w:val="00F42F8B"/>
    <w:rsid w:val="00F510F2"/>
    <w:rsid w:val="00F52C19"/>
    <w:rsid w:val="00F55694"/>
    <w:rsid w:val="00F569C4"/>
    <w:rsid w:val="00F62E61"/>
    <w:rsid w:val="00F638C9"/>
    <w:rsid w:val="00F64F53"/>
    <w:rsid w:val="00F74956"/>
    <w:rsid w:val="00F7515E"/>
    <w:rsid w:val="00F819AB"/>
    <w:rsid w:val="00F840CE"/>
    <w:rsid w:val="00F86E92"/>
    <w:rsid w:val="00F90133"/>
    <w:rsid w:val="00F93F7C"/>
    <w:rsid w:val="00F96F2C"/>
    <w:rsid w:val="00F9706E"/>
    <w:rsid w:val="00FA6998"/>
    <w:rsid w:val="00FA77CD"/>
    <w:rsid w:val="00FB2A51"/>
    <w:rsid w:val="00FB2EE0"/>
    <w:rsid w:val="00FB6A34"/>
    <w:rsid w:val="00FB7B6B"/>
    <w:rsid w:val="00FC0AE5"/>
    <w:rsid w:val="00FC5D2B"/>
    <w:rsid w:val="00FC697E"/>
    <w:rsid w:val="00FD571E"/>
    <w:rsid w:val="00FD78BE"/>
    <w:rsid w:val="00FE32C8"/>
    <w:rsid w:val="00FE5D91"/>
    <w:rsid w:val="00FE6433"/>
    <w:rsid w:val="00FF36C0"/>
    <w:rsid w:val="00FF3A9A"/>
    <w:rsid w:val="00FF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26C3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280F77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80F77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355C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nbuv.gov.ua/portal/chem_biol/Piapk/2011_5/11dazpk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nubip.edu.ua/15990/1/12bv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pticeprom.ru/ru/articles-birdseed.html?pageID=1350882742" TargetMode="External"/><Relationship Id="rId11" Type="http://schemas.openxmlformats.org/officeDocument/2006/relationships/hyperlink" Target="http://www.perepilka.my-vision.info/index.php/perepelini-yaytsya.html" TargetMode="External"/><Relationship Id="rId5" Type="http://schemas.openxmlformats.org/officeDocument/2006/relationships/hyperlink" Target="http://www.nanotech.ru/pages/about/ag_part.htm" TargetMode="External"/><Relationship Id="rId10" Type="http://schemas.openxmlformats.org/officeDocument/2006/relationships/hyperlink" Target="http://www.inenbiol.com/ntb/ntb7/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orld.com.ua/index.php/uk/veterinary-medicine-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8</Pages>
  <Words>2212</Words>
  <Characters>12614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2014-12-26T22:17:00Z</dcterms:created>
  <dcterms:modified xsi:type="dcterms:W3CDTF">2015-10-20T06:41:00Z</dcterms:modified>
</cp:coreProperties>
</file>