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8B" w:rsidRDefault="0074028B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ВПЛИВ ГЕНОТИПОВИХІСЕРЕДОВИЩНИХ ФАКТОРІВ НА РІВЕНЬ ВІДГОДГОЕЛЬНОЇ ТА М'ЯСНОЇ ПРОДУКТИВНОСТІ СВИНЕЙ</w:t>
      </w:r>
    </w:p>
    <w:p w:rsidR="000861E6" w:rsidRDefault="000861E6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74028B" w:rsidRDefault="0074028B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Калиниченко Г.І.</w:t>
      </w:r>
    </w:p>
    <w:p w:rsidR="000861E6" w:rsidRDefault="000861E6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28B" w:rsidRPr="000861E6" w:rsidRDefault="0074028B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На сучасному стані селекційних робіт у свинарстві важлива роль відводиться вив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softHyphen/>
        <w:t xml:space="preserve">ченню взаємодії генотипових та середовищних факторів на реалізацію генетичного </w:t>
      </w:r>
      <w:r w:rsidR="000861E6"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матеріалу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продуктивності. Особливе значення це питання набуває при використанні свиней спеціалізованих м'ясних ліній, типів і порід. Це обумовлено тим, що при високій інтенсивності відбору за величиною середньодобових приростів, виходу м'яса в туші значно збільшується варіанса специфічної комбінаційної здатності (СКЗ). У свинарстві дослідженнями В.П.Рибалко, Н.Д.Березовського, В А.Лісного також вказується на істотну роль взаємодії "генотип" середовище при випробуванні перспективного гено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softHyphen/>
        <w:t>фонду свиней протягом ряда суміжних генерацій [1,3] Це дозволяє виявити реакції створених спеціалізованих ліній і порід та умови випробування.</w:t>
      </w:r>
    </w:p>
    <w:p w:rsidR="0074028B" w:rsidRPr="000861E6" w:rsidRDefault="0074028B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З початку визначали наявність відмінностей загальної та специфічної адаптаційної здатності чотирьох вивчаємих генотипів при випробуванні у різні сроки.</w:t>
      </w:r>
    </w:p>
    <w:p w:rsidR="0074028B" w:rsidRPr="000861E6" w:rsidRDefault="0074028B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Адаптаційну здатність визначали методом двофакторного аналізу за методикою А.В.Кильчевського [2]. Під загальною адаптаційною здатністю (ЗАЗ) розуміється се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softHyphen/>
        <w:t>реднє значення конкретного генотипу в усіх екологічних умовах, під специфічною (САЗ) - відхилення від ЗАЗ у конкретному середовищі. Вона включає ефект середовища та її взаємодію з генотипом.</w:t>
      </w:r>
    </w:p>
    <w:p w:rsidR="00E850D2" w:rsidRPr="000861E6" w:rsidRDefault="0074028B" w:rsidP="000861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Після визначення параметрів адаптаційної здатності визначено компоненти фено-типової варіанси, які обумовлени генотиповими, середовищними факторами та їх взаємодією конкретних генотипів, встановлена регресія цієї взаємодії на мінливість екологічних факторів. Використано методику, яка запропонована М.О.Федіним, О.Я.Сілісом і О.В.Сміряєвим [4].</w:t>
      </w:r>
    </w:p>
    <w:p w:rsidR="0074028B" w:rsidRPr="000861E6" w:rsidRDefault="0074028B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Різний фон у відношенні фенотипової прояви відгодівельних та м'ясних якостей дозволив виявити різницю в загальній та специфічній здатності вивчаємих генотипів Було встановленонаявність істотних генотипових відмінностей між вивчаємими група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softHyphen/>
        <w:t>ми свиней у різні періоди, оцінено частку впливу середовищних факторів на мінливість господарське-корисних ознак.</w:t>
      </w:r>
    </w:p>
    <w:p w:rsidR="0074028B" w:rsidRDefault="0074028B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Результати дисперсійного аналізу (таб. 1) свідчать про те, що вплив генотипу був високовірогідним для вивчених відгодівельних й м'ясо-сальних якостей </w:t>
      </w:r>
      <w:r w:rsidRPr="000861E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uk-UA"/>
        </w:rPr>
        <w:t xml:space="preserve">(Р &gt; 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0,999) При цьому доля впливу генотипа була високою за показниками товщини шпику (95,4 %) і маси задньої третини напівтуші (99,7 %), а також достатньо високою за по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softHyphen/>
        <w:t>казниками: вік досягнення 100 кг, витрати корму і довжина туші відповідно (51,3%; 74,2%; 81,6%;).</w:t>
      </w:r>
    </w:p>
    <w:p w:rsidR="000861E6" w:rsidRDefault="000861E6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</w:p>
    <w:p w:rsidR="000861E6" w:rsidRDefault="000861E6" w:rsidP="00740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</w:p>
    <w:p w:rsidR="000861E6" w:rsidRDefault="000861E6" w:rsidP="00740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</w:p>
    <w:p w:rsidR="000861E6" w:rsidRDefault="000861E6" w:rsidP="00740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</w:p>
    <w:p w:rsidR="0074028B" w:rsidRPr="0074028B" w:rsidRDefault="00C91A90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  <w:t xml:space="preserve">                                                                                                                  Т</w:t>
      </w:r>
      <w:r w:rsidR="0074028B"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  <w:t>аблиця 1</w:t>
      </w:r>
    </w:p>
    <w:p w:rsidR="0074028B" w:rsidRPr="00C91A90" w:rsidRDefault="00C91A90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  <w:lang w:val="uk-UA"/>
        </w:rPr>
      </w:pPr>
      <w:r w:rsidRPr="00C91A90"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  <w:lang w:val="uk-UA"/>
        </w:rPr>
        <w:t xml:space="preserve">            </w:t>
      </w:r>
      <w:r w:rsidR="0074028B" w:rsidRPr="00C91A90"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  <w:lang w:val="uk-UA"/>
        </w:rPr>
        <w:t>Дисперсійний аналіз мінливості відгодівельних і м'ясних якостей свиней</w:t>
      </w:r>
    </w:p>
    <w:p w:rsidR="00C91A90" w:rsidRPr="00C91A90" w:rsidRDefault="00C91A90" w:rsidP="00086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854"/>
        <w:gridCol w:w="845"/>
        <w:gridCol w:w="845"/>
        <w:gridCol w:w="845"/>
        <w:gridCol w:w="1229"/>
      </w:tblGrid>
      <w:tr w:rsidR="0074028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85858"/>
                <w:sz w:val="19"/>
                <w:szCs w:val="19"/>
                <w:lang w:val="uk-UA"/>
              </w:rPr>
              <w:t>Показники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Сума квадратів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Доля впливу,</w:t>
            </w:r>
          </w:p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>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Число ступенів свободи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Середній квадрат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Pr="00C91A90" w:rsidRDefault="00C91A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85858"/>
                <w:sz w:val="19"/>
                <w:szCs w:val="19"/>
                <w:lang w:val="en-US"/>
              </w:rPr>
              <w:t>F</w:t>
            </w:r>
          </w:p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85858"/>
                <w:sz w:val="19"/>
                <w:szCs w:val="19"/>
                <w:lang w:val="uk-UA"/>
              </w:rPr>
              <w:t>розрахункове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Генотипи (А)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Середньодобовий приріст, 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107280,0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23,5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•з</w:t>
            </w:r>
          </w:p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35760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5.9***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Вікдосяг.ж.м.100 кг. днів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6044,0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51,3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2014,7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34,9*"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Витрати корму, код.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74,2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24,8***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Товща шпику, мм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1104,2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95,4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368,1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145,5***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Довжина туші, см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246,2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81,6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82,1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63,6"*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Маса окосту, кг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92,8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99,7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30.9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996,8***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Роки (В)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Середньодобовий приріст, 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156540,0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34,3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78270,0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4028B" w:rsidRPr="00C91A90" w:rsidRDefault="0074028B" w:rsidP="00C91A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uk-UA"/>
              </w:rPr>
              <w:t xml:space="preserve">г      </w:t>
            </w:r>
            <w:r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vertAlign w:val="subscript"/>
                <w:lang w:val="uk-UA"/>
              </w:rPr>
              <w:t>13</w:t>
            </w:r>
            <w:r w:rsidR="00C91A90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vertAlign w:val="subscript"/>
                <w:lang w:val="en-US"/>
              </w:rPr>
              <w:t>.0</w:t>
            </w:r>
            <w:r w:rsidR="00C91A90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uk-UA"/>
              </w:rPr>
              <w:t>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Вікдосяг.ж.м.100 кг, днів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2348.0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1-9,9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1174.0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20,3***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Витрати корму, код.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9,1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0,3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4,7**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Товша шпику, мм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1,8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10.3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4,1"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Довжина туші, см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/>
                <w:sz w:val="19"/>
                <w:szCs w:val="19"/>
                <w:lang w:val="uk-UA"/>
              </w:rPr>
              <w:t>13,6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6.8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5,3**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Взаємодія генотип х рік (АВ)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Середньодобовий приріст, 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192840,0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42,2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32140.0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5,4**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Вікдосяг.ж.м.100 кг, днів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3385,0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28,8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564,2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9,8***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Витрати корм}', код.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1,0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0,2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2,8*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Товша шпику, мм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32,7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2,8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5,5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2,2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Довжина туші, см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42,0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13,9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7,0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5,4**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Маса окосту, кг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0,3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0,3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1,6</w:t>
            </w:r>
          </w:p>
        </w:tc>
      </w:tr>
    </w:tbl>
    <w:p w:rsidR="0074028B" w:rsidRDefault="0074028B" w:rsidP="00740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*)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Р&gt;0,95    **)Р&gt;0,99     **)Р&gt; 0,999</w:t>
      </w:r>
    </w:p>
    <w:p w:rsidR="00C91A90" w:rsidRDefault="00C91A90" w:rsidP="00740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28B" w:rsidRPr="00C91A90" w:rsidRDefault="0074028B" w:rsidP="00C91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Найменший вплив генотипу виявлено за 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ознакою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середньодобового приросту (23,5 %). Вплив періодів випробування на показники витрат корму, товщини шпику і довжини туші був неістотним (1,8...9,1 %)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Найбільш висока доля впливу цих факт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орів встановлена за показником 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середньодобового приросту (34,3 %). 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Достатньо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низький по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казник долі впливу періодів випробувань 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встановлено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ознакою вік досягнення живої маси 100кг (19,9%).</w:t>
      </w:r>
    </w:p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Найбільший збіг рангів у різні періоди випробування отримано за ознаками вит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рат корму на 1 кг приросту, товщини шпику, довжини туші і маси задньої третини напівтуші. Також по цим показникам відмічені найбільш високі результати у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1995- 1997 рр. Це підтверджується аналізом повторності ознак у різні періоди випро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бування, визначеного як коефіцієнт рангової кореляції Спірмена (таблиця 2). За рештою</w:t>
      </w:r>
      <w:r w:rsidRPr="00C91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| 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ознак взаємодія "генотип - рік" також досить істотна, але коефіцієнти детермінації тро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хи нижчі, чим у вищерозглянутих ознаках.</w:t>
      </w:r>
    </w:p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Таблиця 2</w:t>
      </w:r>
    </w:p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Повторність ознак продуктивних якостей свиней у різні періоди випробування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941"/>
        <w:gridCol w:w="931"/>
        <w:gridCol w:w="941"/>
        <w:gridCol w:w="941"/>
        <w:gridCol w:w="931"/>
        <w:gridCol w:w="960"/>
      </w:tblGrid>
      <w:tr w:rsidR="0074028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Показники</w:t>
            </w:r>
          </w:p>
        </w:tc>
        <w:tc>
          <w:tcPr>
            <w:tcW w:w="56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Коефіцієнти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B" w:rsidRDefault="0074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повторності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детермінації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B" w:rsidRDefault="0074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1995-1996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1996-1997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1995-1996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1996-1997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Середньодобовий приріст, 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-0,60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0,16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Вікдосяг.ж.м.100 кг. днів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0,16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корму на 1 кг приросту. к.од.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0,36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Іовпщна шпику,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0,98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0,75.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0,75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0,98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0,56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Довжина туші, см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0,36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Маса окосту, кг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0,98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0,98</w:t>
            </w:r>
          </w:p>
        </w:tc>
      </w:tr>
    </w:tbl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підставі показників продукти вивчаємих генотипів в умовах різних періодів випробування визначали варіанси, які обумовлені їх а</w:t>
      </w:r>
      <w:r w:rsid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даптаційною здатністю за вивчає</w:t>
      </w:r>
      <w:bookmarkStart w:id="0" w:name="_GoBack"/>
      <w:bookmarkEnd w:id="0"/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мими ознаками, а потім оцінювали істотність і ефективність загальної і специфічної адаптаційної здатності Отримані дані свідчать про високий вірогідний вплив З АЗ на мінливість усіх селектуємих ознак (7,7 і 3,5 %). За показниками САЗ при високій вірогідності виявлено істотний вплив за показниками вік досягнення живої маси 100 кг і витрати корму на 1 кг приросту.</w:t>
      </w:r>
    </w:p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 наглядну уяву про адаптаційну цінність вивчаємих генотипів дає аналіз ефектів З АЗ за розглянутими ознаками продуктивності (таблиця 3).</w:t>
      </w:r>
    </w:p>
    <w:p w:rsid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Таблиця </w:t>
      </w:r>
      <w:r w:rsidR="00C91A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Ефекти загальної адаптаційної здатності різних генотипів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902"/>
        <w:gridCol w:w="1114"/>
        <w:gridCol w:w="845"/>
        <w:gridCol w:w="970"/>
        <w:gridCol w:w="854"/>
        <w:gridCol w:w="845"/>
      </w:tblGrid>
      <w:tr w:rsidR="0074028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Генотипи</w:t>
            </w:r>
          </w:p>
        </w:tc>
        <w:tc>
          <w:tcPr>
            <w:tcW w:w="5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Ознаки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B" w:rsidRDefault="0074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Середню добовий приріст,</w:t>
            </w:r>
          </w:p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Вік. досягнення живої маси 100 кг. днів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корму на 1 кг приросту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Маса зад третини напівтуші, кг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Товщина шпику,</w:t>
            </w:r>
          </w:p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Довжина туші, см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ВБ*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-24,6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-0,46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-0,5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УСБ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-2,9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-0,47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-0,9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-15,5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-2,8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-0,08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0,46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-1,60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0,5</w:t>
            </w:r>
          </w:p>
        </w:tc>
      </w:tr>
      <w:tr w:rsidR="0074028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СМЛ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-0,12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0,47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-1,78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28B" w:rsidRDefault="007402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</w:tr>
    </w:tbl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Найбільш високий ефект ЗАЗ отримано за середньодобовим приростом (15,5) у свиней полтавської м'ясної породи. Молодняк великої білої породи мав саме низьке не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гативне значення ефекту ЗАЗ за середньодобовим приростом (-24,6). Достатньо</w:t>
      </w:r>
      <w:r w:rsidR="00C91A90" w:rsidRPr="00C9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високий показник ефекту ЗАЗ за даним показником отримано у свиней спеціалізованої м'ясної лінії (11,9). Тварини полтавської м'ясної породи і спеціалізованої м'ясної лінії мали найменший вік досягнення живої маси 100 кг (-2,8 і -4,6), а також витрати корму на 1 кг приросту (-0,08 і -0,12). Свині цих же порід мали найбільшу масу задньої трети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 напівтуші (0,46 і 0,47) та довжину туші (0,5 і 1,0).</w:t>
      </w:r>
    </w:p>
    <w:p w:rsidR="0074028B" w:rsidRPr="00C91A90" w:rsidRDefault="0074028B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Проведений аналіз результатів досліджень свідчить про те, що найбільш опти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мальною породою, яка забезпечує найбільший вихід продукції в конкретних умовах середовища є полтавська м'ясна. При цьому Дану породу доцільно використовувати в умовах з високим зоотехнічним фоном.</w:t>
      </w:r>
    </w:p>
    <w:p w:rsidR="0074028B" w:rsidRPr="00C91A90" w:rsidRDefault="00C91A90" w:rsidP="00C91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            </w:t>
      </w:r>
      <w:r w:rsidR="0074028B" w:rsidRPr="00C91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ЛІТЕРАТУРА .</w:t>
      </w:r>
    </w:p>
    <w:p w:rsidR="0074028B" w:rsidRPr="00C91A90" w:rsidRDefault="0074028B" w:rsidP="00C91A90">
      <w:pPr>
        <w:jc w:val="both"/>
        <w:rPr>
          <w:sz w:val="28"/>
          <w:szCs w:val="28"/>
          <w:lang w:val="uk-UA"/>
        </w:rPr>
      </w:pPr>
      <w:r w:rsidRPr="00C91A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[</w:t>
      </w:r>
      <w:r w:rsidRPr="00C91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І.] 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Березовський М.Д., Короляк М.М. Свинарство на племенній основі; -К. Урожай. 1987 С.49-55. [2.] Кильчевський О.В. Оцінка загальної і специфічної адаптивної здатності генотипів.// Екологічна генетика рослин і тварин.-Кишинев, Штіінца. 1984.-31 С. [3.] Рибалко В.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C91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.Березовський М.Д. Використання нових генотипів свиней в гібридізації./Перетворення генофонду порід,-//.Уро-жай,1990. С. 205-208. [4.] Федін М.А.. Сіліс Д.Я., Сміряєв О.В. Статистичні методи генетичного аналізі; -М.:Колос, 1980,С. 164-204.</w:t>
      </w:r>
    </w:p>
    <w:sectPr w:rsidR="0074028B" w:rsidRPr="00C9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8B"/>
    <w:rsid w:val="0002028A"/>
    <w:rsid w:val="000861E6"/>
    <w:rsid w:val="003320EE"/>
    <w:rsid w:val="0034776A"/>
    <w:rsid w:val="003A6AD1"/>
    <w:rsid w:val="00520F15"/>
    <w:rsid w:val="006472E2"/>
    <w:rsid w:val="006F328E"/>
    <w:rsid w:val="0074028B"/>
    <w:rsid w:val="0091571F"/>
    <w:rsid w:val="009623A1"/>
    <w:rsid w:val="00C91A90"/>
    <w:rsid w:val="00CF402A"/>
    <w:rsid w:val="00D551B1"/>
    <w:rsid w:val="00E70248"/>
    <w:rsid w:val="00E850D2"/>
    <w:rsid w:val="00E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2013-01-24T15:47:00Z</cp:lastPrinted>
  <dcterms:created xsi:type="dcterms:W3CDTF">2013-01-24T15:31:00Z</dcterms:created>
  <dcterms:modified xsi:type="dcterms:W3CDTF">2013-01-24T15:48:00Z</dcterms:modified>
</cp:coreProperties>
</file>