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D8" w:rsidRPr="0004614F" w:rsidRDefault="00D34E89" w:rsidP="00A447D8">
      <w:pPr>
        <w:autoSpaceDE w:val="0"/>
        <w:autoSpaceDN w:val="0"/>
        <w:adjustRightInd w:val="0"/>
        <w:spacing w:after="0" w:line="360" w:lineRule="auto"/>
        <w:rPr>
          <w:rFonts w:ascii="Times New Roman" w:eastAsia="Verdana,Bold" w:hAnsi="Times New Roman"/>
          <w:b/>
          <w:bCs/>
          <w:sz w:val="28"/>
          <w:szCs w:val="28"/>
          <w:lang w:val="uk-UA"/>
        </w:rPr>
      </w:pPr>
      <w:r>
        <w:rPr>
          <w:rFonts w:ascii="Times New Roman" w:eastAsia="Verdana,Bold" w:hAnsi="Times New Roman"/>
          <w:b/>
          <w:bCs/>
          <w:sz w:val="28"/>
          <w:szCs w:val="28"/>
          <w:lang w:val="uk-UA"/>
        </w:rPr>
        <w:t>УДК 338.43(477.73):338.1</w:t>
      </w:r>
    </w:p>
    <w:p w:rsidR="00A61BBD" w:rsidRDefault="00DB2D04" w:rsidP="00A61BB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ЗАБЕЗПЕЧЕННЯ СТАЛОГО</w:t>
      </w:r>
      <w:r w:rsidR="00DF67E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A300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РОЗВИТКУ </w:t>
      </w:r>
      <w:r w:rsidR="00DF67E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АГРАРНОГО СЕКТОРУ</w:t>
      </w:r>
      <w:r w:rsidR="00D714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E2F3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МИКОЛАЇВЩИНИ</w:t>
      </w:r>
      <w:r w:rsidR="000731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A61BBD" w:rsidRPr="00047C60" w:rsidRDefault="00A61BBD" w:rsidP="00A61B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,Italic" w:hAnsi="Times New Roman"/>
          <w:b/>
          <w:i/>
          <w:iCs/>
          <w:sz w:val="28"/>
          <w:szCs w:val="28"/>
        </w:rPr>
      </w:pP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Г</w:t>
      </w:r>
      <w:r w:rsidRPr="00047C60">
        <w:rPr>
          <w:rFonts w:ascii="Times New Roman" w:eastAsia="Verdana,Bold" w:hAnsi="Times New Roman"/>
          <w:b/>
          <w:bCs/>
          <w:i/>
          <w:iCs/>
          <w:sz w:val="28"/>
          <w:szCs w:val="28"/>
        </w:rPr>
        <w:t>.</w:t>
      </w: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</w:rPr>
        <w:t>В</w:t>
      </w:r>
      <w:r w:rsidRPr="00047C60">
        <w:rPr>
          <w:rFonts w:ascii="Times New Roman" w:eastAsia="Verdana,Bold" w:hAnsi="Times New Roman"/>
          <w:b/>
          <w:bCs/>
          <w:i/>
          <w:iCs/>
          <w:sz w:val="28"/>
          <w:szCs w:val="28"/>
        </w:rPr>
        <w:t>.</w:t>
      </w:r>
      <w:r w:rsidR="00472E26" w:rsidRPr="0053796D">
        <w:rPr>
          <w:rFonts w:ascii="Times New Roman" w:eastAsia="Verdana,Bold" w:hAnsi="Times New Roman"/>
          <w:b/>
          <w:bCs/>
          <w:i/>
          <w:iCs/>
          <w:sz w:val="28"/>
          <w:szCs w:val="28"/>
        </w:rPr>
        <w:t xml:space="preserve"> </w:t>
      </w: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Коваленко</w:t>
      </w:r>
      <w:r w:rsidRPr="00047C60">
        <w:rPr>
          <w:rFonts w:ascii="Times New Roman" w:eastAsia="Verdana,Bold" w:hAnsi="Times New Roman"/>
          <w:b/>
          <w:i/>
          <w:iCs/>
          <w:sz w:val="28"/>
          <w:szCs w:val="28"/>
        </w:rPr>
        <w:t xml:space="preserve">, </w:t>
      </w:r>
      <w:proofErr w:type="spellStart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аспірант</w:t>
      </w:r>
      <w:proofErr w:type="spellEnd"/>
    </w:p>
    <w:p w:rsidR="00A61BBD" w:rsidRDefault="00A61BBD" w:rsidP="00A61B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,Italic" w:hAnsi="Times New Roman"/>
          <w:b/>
          <w:i/>
          <w:iCs/>
          <w:sz w:val="28"/>
          <w:szCs w:val="28"/>
          <w:lang w:val="uk-UA"/>
        </w:rPr>
      </w:pPr>
      <w:proofErr w:type="spellStart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Миколаївський</w:t>
      </w:r>
      <w:proofErr w:type="spellEnd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 xml:space="preserve"> </w:t>
      </w:r>
      <w:proofErr w:type="spellStart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державний</w:t>
      </w:r>
      <w:proofErr w:type="spellEnd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 xml:space="preserve"> </w:t>
      </w:r>
      <w:proofErr w:type="spellStart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аграрний</w:t>
      </w:r>
      <w:proofErr w:type="spellEnd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 xml:space="preserve"> </w:t>
      </w:r>
      <w:proofErr w:type="spellStart"/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університет</w:t>
      </w:r>
      <w:proofErr w:type="spellEnd"/>
    </w:p>
    <w:p w:rsidR="00DF67E8" w:rsidRPr="00047C60" w:rsidRDefault="00DF67E8" w:rsidP="00472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Verdana,Italic" w:hAnsi="Times New Roman"/>
          <w:i/>
          <w:iCs/>
          <w:sz w:val="28"/>
          <w:szCs w:val="28"/>
          <w:lang w:val="uk-UA"/>
        </w:rPr>
      </w:pPr>
      <w:r w:rsidRPr="00047C6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Розглянуто </w:t>
      </w:r>
      <w:r w:rsidR="00D714A5">
        <w:rPr>
          <w:rFonts w:ascii="Times New Roman" w:hAnsi="Times New Roman"/>
          <w:i/>
          <w:sz w:val="28"/>
          <w:szCs w:val="28"/>
          <w:lang w:val="uk-UA"/>
        </w:rPr>
        <w:t>сучасний стан аграрного сектору</w:t>
      </w:r>
      <w:r w:rsidR="00AD0F5F">
        <w:rPr>
          <w:rFonts w:ascii="Times New Roman" w:hAnsi="Times New Roman"/>
          <w:i/>
          <w:sz w:val="28"/>
          <w:szCs w:val="28"/>
          <w:lang w:val="uk-UA"/>
        </w:rPr>
        <w:t xml:space="preserve"> області, </w:t>
      </w:r>
      <w:r w:rsidR="00654CB9">
        <w:rPr>
          <w:rFonts w:ascii="Times New Roman" w:hAnsi="Times New Roman"/>
          <w:i/>
          <w:sz w:val="28"/>
          <w:szCs w:val="28"/>
          <w:lang w:val="uk-UA"/>
        </w:rPr>
        <w:t xml:space="preserve">виявлено проблеми розвитку і </w:t>
      </w:r>
      <w:r w:rsidR="00AD0F5F">
        <w:rPr>
          <w:rFonts w:ascii="Times New Roman" w:hAnsi="Times New Roman"/>
          <w:i/>
          <w:sz w:val="28"/>
          <w:szCs w:val="28"/>
          <w:lang w:val="uk-UA"/>
        </w:rPr>
        <w:t xml:space="preserve">запропоновано шляхи </w:t>
      </w:r>
      <w:r w:rsidR="004304F2">
        <w:rPr>
          <w:rFonts w:ascii="Times New Roman" w:hAnsi="Times New Roman"/>
          <w:i/>
          <w:sz w:val="28"/>
          <w:szCs w:val="28"/>
          <w:lang w:val="uk-UA"/>
        </w:rPr>
        <w:t xml:space="preserve">подальшого </w:t>
      </w:r>
      <w:r w:rsidR="00AC2F5E">
        <w:rPr>
          <w:rFonts w:ascii="Times New Roman" w:hAnsi="Times New Roman"/>
          <w:i/>
          <w:sz w:val="28"/>
          <w:szCs w:val="28"/>
          <w:lang w:val="uk-UA"/>
        </w:rPr>
        <w:t xml:space="preserve">ефективного </w:t>
      </w:r>
      <w:r w:rsidR="00AD0F5F">
        <w:rPr>
          <w:rFonts w:ascii="Times New Roman" w:hAnsi="Times New Roman"/>
          <w:i/>
          <w:sz w:val="28"/>
          <w:szCs w:val="28"/>
          <w:lang w:val="uk-UA"/>
        </w:rPr>
        <w:t>розвитку</w:t>
      </w:r>
      <w:r w:rsidRPr="00047C6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F67E8" w:rsidRPr="003A25FF" w:rsidRDefault="00DF67E8" w:rsidP="00472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A25FF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3A25FF"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F67E8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аграрний сектор</w:t>
      </w:r>
      <w:r w:rsidRPr="003A25FF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r w:rsidR="00F454BB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сільськогосподарські підприємства</w:t>
      </w:r>
      <w:r w:rsidR="00F025AC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,</w:t>
      </w:r>
      <w:r w:rsidR="00F454BB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r w:rsidR="00D3747E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категорії господарств</w:t>
      </w:r>
      <w:r w:rsidR="00F454BB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r w:rsidR="00B125AD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організаційні форми, </w:t>
      </w:r>
      <w:r w:rsidR="00D3747E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інтегрова</w:t>
      </w:r>
      <w:r w:rsidR="002D57D8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ні</w:t>
      </w:r>
      <w:r w:rsidR="00076C59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формування</w:t>
      </w:r>
      <w:r w:rsidR="0011757B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r w:rsidR="00F025AC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</w:p>
    <w:p w:rsidR="009A370A" w:rsidRPr="009A370A" w:rsidRDefault="00DF67E8" w:rsidP="00472E2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Постановка проблеми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D0F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41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Аграрний сектор </w:t>
      </w:r>
      <w:r w:rsidR="00654D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регіону </w:t>
      </w:r>
      <w:r w:rsidR="00360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потенційно </w:t>
      </w:r>
      <w:r w:rsidR="00654D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має </w:t>
      </w:r>
      <w:r w:rsidR="00360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всі </w:t>
      </w:r>
      <w:r w:rsidR="00654D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можливості для </w:t>
      </w:r>
      <w:r w:rsidR="00360D60">
        <w:rPr>
          <w:rFonts w:ascii="Times New Roman" w:eastAsia="Times New Roman" w:hAnsi="Times New Roman"/>
          <w:sz w:val="28"/>
          <w:szCs w:val="28"/>
          <w:lang w:val="uk-UA" w:eastAsia="ru-RU"/>
        </w:rPr>
        <w:t>того, щоб бути високоефективним</w:t>
      </w:r>
      <w:r w:rsidR="00654D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високим рівнем життя населення</w:t>
      </w:r>
      <w:r w:rsidR="005F5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але </w:t>
      </w:r>
      <w:r w:rsidR="00256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цього </w:t>
      </w:r>
      <w:r w:rsidR="005F5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потрібні </w:t>
      </w:r>
      <w:r w:rsidR="00654D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дієві </w:t>
      </w:r>
      <w:r w:rsidR="005F559B" w:rsidRPr="005F5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шляхи </w:t>
      </w:r>
      <w:r w:rsidR="005F559B">
        <w:rPr>
          <w:rFonts w:ascii="Times New Roman" w:eastAsia="Times New Roman" w:hAnsi="Times New Roman"/>
          <w:sz w:val="28"/>
          <w:szCs w:val="28"/>
          <w:lang w:val="uk-UA" w:eastAsia="ru-RU"/>
        </w:rPr>
        <w:t>по усуненню</w:t>
      </w:r>
      <w:r w:rsidR="005F559B" w:rsidRPr="005F5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60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існуючих </w:t>
      </w:r>
      <w:r w:rsidR="005F559B" w:rsidRPr="005F559B">
        <w:rPr>
          <w:rFonts w:ascii="Times New Roman" w:eastAsia="Times New Roman" w:hAnsi="Times New Roman"/>
          <w:sz w:val="28"/>
          <w:szCs w:val="28"/>
          <w:lang w:val="uk-UA" w:eastAsia="ru-RU"/>
        </w:rPr>
        <w:t>негативних тенденцій</w:t>
      </w:r>
      <w:r w:rsidR="005F5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>Сьогодні</w:t>
      </w:r>
      <w:r w:rsidR="00044ACC">
        <w:rPr>
          <w:rFonts w:ascii="Times New Roman" w:eastAsia="Times New Roman" w:hAnsi="Times New Roman"/>
          <w:sz w:val="28"/>
          <w:szCs w:val="28"/>
          <w:lang w:val="uk-UA" w:eastAsia="ru-RU"/>
        </w:rPr>
        <w:t>шній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4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його 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розвиток блокується </w:t>
      </w:r>
      <w:r w:rsidR="006E3653" w:rsidRPr="006E3653">
        <w:rPr>
          <w:rFonts w:ascii="Times New Roman" w:eastAsia="Times New Roman" w:hAnsi="Times New Roman"/>
          <w:sz w:val="28"/>
          <w:szCs w:val="28"/>
          <w:lang w:val="uk-UA" w:eastAsia="ru-RU"/>
        </w:rPr>
        <w:t>дорожнечею кредитних ресурсів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E30CD" w:rsidRPr="00FE30CD">
        <w:rPr>
          <w:rFonts w:ascii="Times New Roman" w:eastAsia="Times New Roman" w:hAnsi="Times New Roman"/>
          <w:sz w:val="28"/>
          <w:szCs w:val="28"/>
          <w:lang w:val="uk-UA" w:eastAsia="ru-RU"/>
        </w:rPr>
        <w:t>значним зниженням</w:t>
      </w:r>
      <w:r w:rsidR="00FE3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підтримки зі сторони </w:t>
      </w:r>
      <w:r w:rsidR="006E3653" w:rsidRPr="006E3653">
        <w:rPr>
          <w:rFonts w:ascii="Times New Roman" w:eastAsia="Times New Roman" w:hAnsi="Times New Roman"/>
          <w:sz w:val="28"/>
          <w:szCs w:val="28"/>
          <w:lang w:val="uk-UA" w:eastAsia="ru-RU"/>
        </w:rPr>
        <w:t>держави</w:t>
      </w:r>
      <w:r w:rsidR="006E3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E3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жорсткими умовами </w:t>
      </w:r>
      <w:r w:rsidR="00FE30CD" w:rsidRPr="00FE30CD">
        <w:rPr>
          <w:rFonts w:ascii="Times New Roman" w:eastAsia="Times New Roman" w:hAnsi="Times New Roman"/>
          <w:sz w:val="28"/>
          <w:szCs w:val="28"/>
          <w:lang w:val="uk-UA" w:eastAsia="ru-RU"/>
        </w:rPr>
        <w:t>цін</w:t>
      </w:r>
      <w:r w:rsidR="00FE3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ового диспаритету. </w:t>
      </w:r>
      <w:r w:rsidR="007854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даному етапі маємо значно роздроблені </w:t>
      </w:r>
      <w:r w:rsidR="008D2519">
        <w:rPr>
          <w:rFonts w:ascii="Times New Roman" w:eastAsia="Times New Roman" w:hAnsi="Times New Roman"/>
          <w:sz w:val="28"/>
          <w:szCs w:val="28"/>
          <w:lang w:val="uk-UA" w:eastAsia="ru-RU"/>
        </w:rPr>
        <w:t>аграрні формування</w:t>
      </w:r>
      <w:r w:rsidR="00785415">
        <w:rPr>
          <w:rFonts w:ascii="Times New Roman" w:eastAsia="Times New Roman" w:hAnsi="Times New Roman"/>
          <w:sz w:val="28"/>
          <w:szCs w:val="28"/>
          <w:lang w:val="uk-UA" w:eastAsia="ru-RU"/>
        </w:rPr>
        <w:t>, в яких</w:t>
      </w:r>
      <w:r w:rsidR="00785415" w:rsidRPr="00571B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4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 </w:t>
      </w:r>
      <w:r w:rsidR="00044ACC" w:rsidRPr="00132B2C">
        <w:rPr>
          <w:rFonts w:ascii="Times New Roman" w:eastAsia="Times New Roman" w:hAnsi="Times New Roman"/>
          <w:sz w:val="28"/>
          <w:szCs w:val="28"/>
          <w:lang w:val="uk-UA" w:eastAsia="ru-RU"/>
        </w:rPr>
        <w:t>канали придбання матеріально-технічних ресурсів і збуту продукції</w:t>
      </w:r>
      <w:r w:rsidR="00044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A04CBF" w:rsidRPr="002F1541" w:rsidRDefault="00A04CBF" w:rsidP="00472E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C60">
        <w:rPr>
          <w:rFonts w:ascii="Times New Roman" w:hAnsi="Times New Roman"/>
          <w:b/>
          <w:sz w:val="28"/>
          <w:szCs w:val="28"/>
          <w:lang w:val="uk-UA"/>
        </w:rPr>
        <w:t>Аналіз публікацій.</w:t>
      </w:r>
      <w:r w:rsidR="00CE3B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249E">
        <w:rPr>
          <w:rFonts w:ascii="Times New Roman" w:hAnsi="Times New Roman"/>
          <w:sz w:val="28"/>
          <w:szCs w:val="28"/>
          <w:lang w:val="uk-UA"/>
        </w:rPr>
        <w:t>С</w:t>
      </w:r>
      <w:r w:rsidR="00436271" w:rsidRPr="00436271">
        <w:rPr>
          <w:rFonts w:ascii="Times New Roman" w:hAnsi="Times New Roman"/>
          <w:sz w:val="28"/>
          <w:szCs w:val="28"/>
          <w:lang w:val="uk-UA"/>
        </w:rPr>
        <w:t>тан аграрного сектору</w:t>
      </w:r>
      <w:r w:rsidR="00436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49E">
        <w:rPr>
          <w:rFonts w:ascii="Times New Roman" w:hAnsi="Times New Roman"/>
          <w:sz w:val="28"/>
          <w:szCs w:val="28"/>
          <w:lang w:val="uk-UA"/>
        </w:rPr>
        <w:t>завжди викликав</w:t>
      </w:r>
      <w:r w:rsidR="00436271">
        <w:rPr>
          <w:rFonts w:ascii="Times New Roman" w:hAnsi="Times New Roman"/>
          <w:sz w:val="28"/>
          <w:szCs w:val="28"/>
          <w:lang w:val="uk-UA"/>
        </w:rPr>
        <w:t xml:space="preserve"> зацікавленість </w:t>
      </w:r>
      <w:r w:rsidR="005F1219">
        <w:rPr>
          <w:rFonts w:ascii="Times New Roman" w:hAnsi="Times New Roman"/>
          <w:sz w:val="28"/>
          <w:szCs w:val="28"/>
          <w:lang w:val="uk-UA"/>
        </w:rPr>
        <w:t>багатьох</w:t>
      </w:r>
      <w:r w:rsidR="00436271" w:rsidRPr="00436271">
        <w:rPr>
          <w:rFonts w:ascii="Times New Roman" w:hAnsi="Times New Roman"/>
          <w:sz w:val="28"/>
          <w:szCs w:val="28"/>
          <w:lang w:val="uk-UA"/>
        </w:rPr>
        <w:t xml:space="preserve"> учених </w:t>
      </w:r>
      <w:r w:rsidR="00436271">
        <w:rPr>
          <w:rFonts w:ascii="Times New Roman" w:hAnsi="Times New Roman"/>
          <w:sz w:val="28"/>
          <w:szCs w:val="28"/>
          <w:lang w:val="uk-UA"/>
        </w:rPr>
        <w:t>–</w:t>
      </w:r>
      <w:r w:rsidR="00436271" w:rsidRPr="00436271">
        <w:rPr>
          <w:rFonts w:ascii="Times New Roman" w:hAnsi="Times New Roman"/>
          <w:sz w:val="28"/>
          <w:szCs w:val="28"/>
          <w:lang w:val="uk-UA"/>
        </w:rPr>
        <w:t xml:space="preserve"> економістів</w:t>
      </w:r>
      <w:r w:rsidR="00436271">
        <w:rPr>
          <w:rFonts w:ascii="Times New Roman" w:hAnsi="Times New Roman"/>
          <w:sz w:val="28"/>
          <w:szCs w:val="28"/>
          <w:lang w:val="uk-UA"/>
        </w:rPr>
        <w:t>.</w:t>
      </w:r>
      <w:r w:rsidR="00B05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219" w:rsidRPr="005F1219">
        <w:rPr>
          <w:rFonts w:ascii="Times New Roman" w:hAnsi="Times New Roman"/>
          <w:sz w:val="28"/>
          <w:szCs w:val="28"/>
          <w:lang w:val="uk-UA"/>
        </w:rPr>
        <w:t>Важливий внесок у вивчення проблем аграрного сектору зробили академіки П.П. Борщевський, П.</w:t>
      </w:r>
      <w:r w:rsidR="005F1219">
        <w:rPr>
          <w:rFonts w:ascii="Times New Roman" w:hAnsi="Times New Roman"/>
          <w:sz w:val="28"/>
          <w:szCs w:val="28"/>
          <w:lang w:val="uk-UA"/>
        </w:rPr>
        <w:t>І.</w:t>
      </w:r>
      <w:r w:rsidR="005F1219" w:rsidRPr="005F1219">
        <w:rPr>
          <w:rFonts w:ascii="Times New Roman" w:hAnsi="Times New Roman"/>
          <w:sz w:val="28"/>
          <w:szCs w:val="28"/>
          <w:lang w:val="uk-UA"/>
        </w:rPr>
        <w:t xml:space="preserve"> Гайдуцький, І.І. Лукінов, О.М. </w:t>
      </w:r>
      <w:proofErr w:type="spellStart"/>
      <w:r w:rsidR="005F1219" w:rsidRPr="005F1219">
        <w:rPr>
          <w:rFonts w:ascii="Times New Roman" w:hAnsi="Times New Roman"/>
          <w:sz w:val="28"/>
          <w:szCs w:val="28"/>
          <w:lang w:val="uk-UA"/>
        </w:rPr>
        <w:t>Онищенко</w:t>
      </w:r>
      <w:proofErr w:type="spellEnd"/>
      <w:r w:rsidR="005F1219" w:rsidRPr="005F1219">
        <w:rPr>
          <w:rFonts w:ascii="Times New Roman" w:hAnsi="Times New Roman"/>
          <w:sz w:val="28"/>
          <w:szCs w:val="28"/>
          <w:lang w:val="uk-UA"/>
        </w:rPr>
        <w:t>, П.</w:t>
      </w:r>
      <w:r w:rsidR="005F1219">
        <w:rPr>
          <w:rFonts w:ascii="Times New Roman" w:hAnsi="Times New Roman"/>
          <w:sz w:val="28"/>
          <w:szCs w:val="28"/>
          <w:lang w:val="uk-UA"/>
        </w:rPr>
        <w:t>Т.</w:t>
      </w:r>
      <w:r w:rsidR="005F1219" w:rsidRPr="005F12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F1219" w:rsidRPr="005F1219">
        <w:rPr>
          <w:rFonts w:ascii="Times New Roman" w:hAnsi="Times New Roman"/>
          <w:sz w:val="28"/>
          <w:szCs w:val="28"/>
          <w:lang w:val="uk-UA"/>
        </w:rPr>
        <w:t>Саблук</w:t>
      </w:r>
      <w:proofErr w:type="spellEnd"/>
      <w:r w:rsidR="005F1219" w:rsidRPr="005F1219">
        <w:rPr>
          <w:rFonts w:ascii="Times New Roman" w:hAnsi="Times New Roman"/>
          <w:sz w:val="28"/>
          <w:szCs w:val="28"/>
          <w:lang w:val="uk-UA"/>
        </w:rPr>
        <w:t xml:space="preserve">, В.М. </w:t>
      </w:r>
      <w:proofErr w:type="spellStart"/>
      <w:r w:rsidR="005F1219" w:rsidRPr="005F1219">
        <w:rPr>
          <w:rFonts w:ascii="Times New Roman" w:hAnsi="Times New Roman"/>
          <w:sz w:val="28"/>
          <w:szCs w:val="28"/>
          <w:lang w:val="uk-UA"/>
        </w:rPr>
        <w:t>Трегобчук</w:t>
      </w:r>
      <w:proofErr w:type="spellEnd"/>
      <w:r w:rsidR="005F1219" w:rsidRPr="005F1219">
        <w:rPr>
          <w:rFonts w:ascii="Times New Roman" w:hAnsi="Times New Roman"/>
          <w:sz w:val="28"/>
          <w:szCs w:val="28"/>
          <w:lang w:val="uk-UA"/>
        </w:rPr>
        <w:t>.</w:t>
      </w:r>
      <w:r w:rsidR="005F1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902">
        <w:rPr>
          <w:rFonts w:ascii="Times New Roman" w:hAnsi="Times New Roman"/>
          <w:sz w:val="28"/>
          <w:szCs w:val="28"/>
          <w:lang w:val="uk-UA"/>
        </w:rPr>
        <w:t xml:space="preserve">Різним аспектам формування </w:t>
      </w:r>
      <w:r w:rsidR="002F1541">
        <w:rPr>
          <w:rFonts w:ascii="Times New Roman" w:hAnsi="Times New Roman"/>
          <w:sz w:val="28"/>
          <w:szCs w:val="28"/>
          <w:lang w:val="uk-UA"/>
        </w:rPr>
        <w:t xml:space="preserve"> сталого </w:t>
      </w:r>
      <w:r w:rsidR="004A60F9">
        <w:rPr>
          <w:rFonts w:ascii="Times New Roman" w:hAnsi="Times New Roman"/>
          <w:sz w:val="28"/>
          <w:szCs w:val="28"/>
          <w:lang w:val="uk-UA"/>
        </w:rPr>
        <w:t xml:space="preserve">і ефективного </w:t>
      </w:r>
      <w:r w:rsidR="002F1541">
        <w:rPr>
          <w:rFonts w:ascii="Times New Roman" w:hAnsi="Times New Roman"/>
          <w:sz w:val="28"/>
          <w:szCs w:val="28"/>
          <w:lang w:val="uk-UA"/>
        </w:rPr>
        <w:t xml:space="preserve">аграрного </w:t>
      </w:r>
      <w:r w:rsidR="00FE2902">
        <w:rPr>
          <w:rFonts w:ascii="Times New Roman" w:hAnsi="Times New Roman"/>
          <w:sz w:val="28"/>
          <w:szCs w:val="28"/>
          <w:lang w:val="uk-UA"/>
        </w:rPr>
        <w:t xml:space="preserve">виробництва присвячені праці </w:t>
      </w:r>
      <w:r w:rsidR="002F1541">
        <w:rPr>
          <w:rFonts w:ascii="Times New Roman" w:hAnsi="Times New Roman"/>
          <w:sz w:val="28"/>
          <w:szCs w:val="28"/>
          <w:lang w:val="uk-UA"/>
        </w:rPr>
        <w:t xml:space="preserve">В.Г. Андрійчука, М.Й. </w:t>
      </w:r>
      <w:proofErr w:type="spellStart"/>
      <w:r w:rsidR="002F1541">
        <w:rPr>
          <w:rFonts w:ascii="Times New Roman" w:hAnsi="Times New Roman"/>
          <w:sz w:val="28"/>
          <w:szCs w:val="28"/>
          <w:lang w:val="uk-UA"/>
        </w:rPr>
        <w:t>Маліка</w:t>
      </w:r>
      <w:proofErr w:type="spellEnd"/>
      <w:r w:rsidR="002F1541">
        <w:rPr>
          <w:rFonts w:ascii="Times New Roman" w:hAnsi="Times New Roman"/>
          <w:sz w:val="28"/>
          <w:szCs w:val="28"/>
          <w:lang w:val="uk-UA"/>
        </w:rPr>
        <w:t xml:space="preserve">, В.Я. </w:t>
      </w:r>
      <w:proofErr w:type="spellStart"/>
      <w:r w:rsidR="002F1541">
        <w:rPr>
          <w:rFonts w:ascii="Times New Roman" w:hAnsi="Times New Roman"/>
          <w:sz w:val="28"/>
          <w:szCs w:val="28"/>
          <w:lang w:val="uk-UA"/>
        </w:rPr>
        <w:t>Месель</w:t>
      </w:r>
      <w:proofErr w:type="spellEnd"/>
      <w:r w:rsidR="002F154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2F1541">
        <w:rPr>
          <w:rFonts w:ascii="Times New Roman" w:hAnsi="Times New Roman"/>
          <w:sz w:val="28"/>
          <w:szCs w:val="28"/>
          <w:lang w:val="uk-UA"/>
        </w:rPr>
        <w:t>Веселяка</w:t>
      </w:r>
      <w:proofErr w:type="spellEnd"/>
      <w:r w:rsidR="002F1541" w:rsidRPr="002F1541">
        <w:rPr>
          <w:rFonts w:ascii="Times New Roman" w:hAnsi="Times New Roman"/>
          <w:sz w:val="28"/>
          <w:szCs w:val="28"/>
          <w:lang w:val="uk-UA"/>
        </w:rPr>
        <w:t xml:space="preserve">, В.Й. Шияна, І.І. </w:t>
      </w:r>
      <w:proofErr w:type="spellStart"/>
      <w:r w:rsidR="002F1541" w:rsidRPr="002F1541">
        <w:rPr>
          <w:rFonts w:ascii="Times New Roman" w:hAnsi="Times New Roman"/>
          <w:sz w:val="28"/>
          <w:szCs w:val="28"/>
          <w:lang w:val="uk-UA"/>
        </w:rPr>
        <w:t>Червена</w:t>
      </w:r>
      <w:proofErr w:type="spellEnd"/>
      <w:r w:rsidR="002F1541" w:rsidRPr="002F1541">
        <w:rPr>
          <w:rFonts w:ascii="Times New Roman" w:hAnsi="Times New Roman"/>
          <w:sz w:val="28"/>
          <w:szCs w:val="28"/>
          <w:lang w:val="uk-UA"/>
        </w:rPr>
        <w:t xml:space="preserve">, Г.В. </w:t>
      </w:r>
      <w:proofErr w:type="spellStart"/>
      <w:r w:rsidR="002F1541" w:rsidRPr="002F1541">
        <w:rPr>
          <w:rFonts w:ascii="Times New Roman" w:hAnsi="Times New Roman"/>
          <w:sz w:val="28"/>
          <w:szCs w:val="28"/>
          <w:lang w:val="uk-UA"/>
        </w:rPr>
        <w:t>Черевка</w:t>
      </w:r>
      <w:proofErr w:type="spellEnd"/>
      <w:r w:rsidR="002F1541" w:rsidRPr="002F1541">
        <w:rPr>
          <w:rFonts w:ascii="Times New Roman" w:hAnsi="Times New Roman"/>
          <w:sz w:val="28"/>
          <w:szCs w:val="28"/>
          <w:lang w:val="uk-UA"/>
        </w:rPr>
        <w:t xml:space="preserve">, О.М. Шпичака, В.В. </w:t>
      </w:r>
      <w:proofErr w:type="spellStart"/>
      <w:r w:rsidR="002F1541" w:rsidRPr="002F1541">
        <w:rPr>
          <w:rFonts w:ascii="Times New Roman" w:hAnsi="Times New Roman"/>
          <w:sz w:val="28"/>
          <w:szCs w:val="28"/>
          <w:lang w:val="uk-UA"/>
        </w:rPr>
        <w:t>Юрчишина</w:t>
      </w:r>
      <w:proofErr w:type="spellEnd"/>
      <w:r w:rsidR="002F1541" w:rsidRPr="002F1541">
        <w:rPr>
          <w:rFonts w:ascii="Times New Roman" w:hAnsi="Times New Roman"/>
          <w:sz w:val="28"/>
          <w:szCs w:val="28"/>
          <w:lang w:val="uk-UA"/>
        </w:rPr>
        <w:t xml:space="preserve"> та інших.</w:t>
      </w:r>
      <w:r w:rsidR="00A9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830">
        <w:rPr>
          <w:rFonts w:ascii="Times New Roman" w:hAnsi="Times New Roman"/>
          <w:sz w:val="28"/>
          <w:szCs w:val="28"/>
          <w:lang w:val="uk-UA"/>
        </w:rPr>
        <w:t xml:space="preserve">Але </w:t>
      </w:r>
      <w:r w:rsidR="004304F2">
        <w:rPr>
          <w:rFonts w:ascii="Times New Roman" w:hAnsi="Times New Roman"/>
          <w:sz w:val="28"/>
          <w:szCs w:val="28"/>
          <w:lang w:val="uk-UA"/>
        </w:rPr>
        <w:t xml:space="preserve">сталий розвиток аграрного сектору окремого регіону потребує глибшої </w:t>
      </w:r>
      <w:r w:rsidR="000B08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830">
        <w:rPr>
          <w:rFonts w:ascii="Times New Roman" w:hAnsi="Times New Roman"/>
          <w:sz w:val="28"/>
          <w:szCs w:val="28"/>
          <w:lang w:val="uk-UA"/>
        </w:rPr>
        <w:t>розробки проблеми</w:t>
      </w:r>
      <w:r w:rsidR="004304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F2" w:rsidRPr="004304F2">
        <w:rPr>
          <w:rFonts w:ascii="Times New Roman" w:hAnsi="Times New Roman"/>
          <w:sz w:val="28"/>
          <w:szCs w:val="28"/>
          <w:lang w:val="uk-UA"/>
        </w:rPr>
        <w:t>з урахуванням специфіки йог</w:t>
      </w:r>
      <w:r w:rsidR="004304F2">
        <w:rPr>
          <w:rFonts w:ascii="Times New Roman" w:hAnsi="Times New Roman"/>
          <w:sz w:val="28"/>
          <w:szCs w:val="28"/>
          <w:lang w:val="uk-UA"/>
        </w:rPr>
        <w:t>о функціонування</w:t>
      </w:r>
      <w:r w:rsidR="005B48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04CBF" w:rsidRDefault="00A04CBF" w:rsidP="00472E2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дослідження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Розглянути </w:t>
      </w:r>
      <w:r w:rsidR="006A306A">
        <w:rPr>
          <w:rFonts w:ascii="Times New Roman" w:eastAsia="Times New Roman" w:hAnsi="Times New Roman"/>
          <w:sz w:val="28"/>
          <w:szCs w:val="28"/>
          <w:lang w:val="uk-UA" w:eastAsia="ru-RU"/>
        </w:rPr>
        <w:t>стан аграрного сектору Миколаївської області,</w:t>
      </w:r>
      <w:r w:rsidR="00B41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виявити проблеми його розвитку та</w:t>
      </w:r>
      <w:r w:rsidR="006A3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306A" w:rsidRPr="006A3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запропонувати шляхи </w:t>
      </w:r>
      <w:r w:rsidR="00B417FD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6A306A" w:rsidRPr="006A3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подальшого </w:t>
      </w:r>
      <w:r w:rsidR="00EE6C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сталого і </w:t>
      </w:r>
      <w:r w:rsidR="00AC2F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ефективного </w:t>
      </w:r>
      <w:r w:rsidR="006A306A" w:rsidRPr="006A306A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="006A306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4379B" w:rsidRDefault="006A306A" w:rsidP="00472E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В</w:t>
      </w:r>
      <w:r w:rsidR="00A04CBF"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иклад основного матеріалу.</w:t>
      </w:r>
      <w:r w:rsidR="00980B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0B29" w:rsidRPr="00980B29">
        <w:rPr>
          <w:rFonts w:ascii="Times New Roman" w:eastAsia="Times New Roman" w:hAnsi="Times New Roman"/>
          <w:sz w:val="28"/>
          <w:szCs w:val="28"/>
          <w:lang w:val="uk-UA" w:eastAsia="ru-RU"/>
        </w:rPr>
        <w:t>Аграрний сектор</w:t>
      </w:r>
      <w:r w:rsidR="00980B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5517C" w:rsidRPr="00D5517C">
        <w:rPr>
          <w:rFonts w:ascii="Times New Roman" w:eastAsia="Times New Roman" w:hAnsi="Times New Roman"/>
          <w:sz w:val="28"/>
          <w:szCs w:val="28"/>
          <w:lang w:val="uk-UA" w:eastAsia="ru-RU"/>
        </w:rPr>
        <w:t>Миколаївщини</w:t>
      </w:r>
      <w:r w:rsidR="00D55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78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знаходиться </w:t>
      </w:r>
      <w:r w:rsidR="003C76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сьогодні </w:t>
      </w:r>
      <w:r w:rsidR="00D55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3778AA">
        <w:rPr>
          <w:rFonts w:ascii="Times New Roman" w:eastAsia="Times New Roman" w:hAnsi="Times New Roman"/>
          <w:sz w:val="28"/>
          <w:szCs w:val="28"/>
          <w:lang w:val="uk-UA" w:eastAsia="ru-RU"/>
        </w:rPr>
        <w:t>в кращому</w:t>
      </w:r>
      <w:r w:rsidR="00D55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</w:t>
      </w:r>
      <w:r w:rsidR="003778A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D55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5517C">
        <w:rPr>
          <w:rFonts w:ascii="Times New Roman" w:hAnsi="Times New Roman"/>
          <w:sz w:val="28"/>
          <w:szCs w:val="28"/>
          <w:lang w:val="uk-UA"/>
        </w:rPr>
        <w:t>З</w:t>
      </w:r>
      <w:r w:rsidR="00D5517C" w:rsidRPr="00AE29C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5517C" w:rsidRPr="00AE29C3">
        <w:rPr>
          <w:rFonts w:ascii="Times New Roman" w:hAnsi="Times New Roman"/>
          <w:sz w:val="28"/>
          <w:szCs w:val="28"/>
        </w:rPr>
        <w:t>останні</w:t>
      </w:r>
      <w:proofErr w:type="spellEnd"/>
      <w:r w:rsidR="00D5517C" w:rsidRPr="00AE29C3">
        <w:rPr>
          <w:rFonts w:ascii="Times New Roman" w:hAnsi="Times New Roman"/>
          <w:sz w:val="28"/>
          <w:szCs w:val="28"/>
        </w:rPr>
        <w:t xml:space="preserve"> роки структу</w:t>
      </w:r>
      <w:r w:rsidR="00236025">
        <w:rPr>
          <w:rFonts w:ascii="Times New Roman" w:hAnsi="Times New Roman"/>
          <w:sz w:val="28"/>
          <w:szCs w:val="28"/>
        </w:rPr>
        <w:t xml:space="preserve">ра аграрного </w:t>
      </w:r>
      <w:proofErr w:type="spellStart"/>
      <w:r w:rsidR="00236025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2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025">
        <w:rPr>
          <w:rFonts w:ascii="Times New Roman" w:hAnsi="Times New Roman"/>
          <w:sz w:val="28"/>
          <w:szCs w:val="28"/>
        </w:rPr>
        <w:t>зазнал</w:t>
      </w:r>
      <w:proofErr w:type="spellEnd"/>
      <w:r w:rsidR="00236025">
        <w:rPr>
          <w:rFonts w:ascii="Times New Roman" w:hAnsi="Times New Roman"/>
          <w:sz w:val="28"/>
          <w:szCs w:val="28"/>
          <w:lang w:val="uk-UA"/>
        </w:rPr>
        <w:t>а</w:t>
      </w:r>
      <w:r w:rsidR="00D5517C" w:rsidRPr="00AE29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5517C" w:rsidRPr="00AE29C3">
        <w:rPr>
          <w:rFonts w:ascii="Times New Roman" w:hAnsi="Times New Roman"/>
          <w:sz w:val="28"/>
          <w:szCs w:val="28"/>
        </w:rPr>
        <w:t>суттєвих</w:t>
      </w:r>
      <w:proofErr w:type="spellEnd"/>
      <w:r w:rsidR="00D5517C" w:rsidRPr="00AE2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17C" w:rsidRPr="00AE29C3">
        <w:rPr>
          <w:rFonts w:ascii="Times New Roman" w:hAnsi="Times New Roman"/>
          <w:sz w:val="28"/>
          <w:szCs w:val="28"/>
        </w:rPr>
        <w:t>змін</w:t>
      </w:r>
      <w:proofErr w:type="spellEnd"/>
      <w:r w:rsidR="00D5517C" w:rsidRPr="00AE29C3">
        <w:rPr>
          <w:rFonts w:ascii="Times New Roman" w:hAnsi="Times New Roman"/>
          <w:sz w:val="28"/>
          <w:szCs w:val="28"/>
        </w:rPr>
        <w:t>.</w:t>
      </w:r>
      <w:r w:rsidR="00236025"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="00D5517C" w:rsidRPr="00AE29C3">
        <w:rPr>
          <w:rFonts w:ascii="Times New Roman" w:hAnsi="Times New Roman"/>
          <w:sz w:val="28"/>
          <w:szCs w:val="28"/>
        </w:rPr>
        <w:t xml:space="preserve">, </w:t>
      </w:r>
      <w:r w:rsidR="00236025">
        <w:rPr>
          <w:rFonts w:ascii="Times New Roman" w:hAnsi="Times New Roman"/>
          <w:sz w:val="28"/>
          <w:szCs w:val="28"/>
          <w:lang w:val="uk-UA"/>
        </w:rPr>
        <w:t xml:space="preserve"> в свою чергу</w:t>
      </w:r>
      <w:r w:rsidR="003C7674">
        <w:rPr>
          <w:rFonts w:ascii="Times New Roman" w:hAnsi="Times New Roman"/>
          <w:sz w:val="28"/>
          <w:szCs w:val="28"/>
        </w:rPr>
        <w:t xml:space="preserve">, </w:t>
      </w:r>
      <w:r w:rsidR="00236025">
        <w:rPr>
          <w:rFonts w:ascii="Times New Roman" w:hAnsi="Times New Roman"/>
          <w:sz w:val="28"/>
          <w:szCs w:val="28"/>
          <w:lang w:val="uk-UA"/>
        </w:rPr>
        <w:t>не могло не відбитися</w:t>
      </w:r>
      <w:r w:rsidR="00E81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31C5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5517C" w:rsidRPr="00AE29C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E8178F">
        <w:rPr>
          <w:rFonts w:ascii="Times New Roman" w:hAnsi="Times New Roman"/>
          <w:sz w:val="28"/>
          <w:szCs w:val="28"/>
        </w:rPr>
        <w:t>економічн</w:t>
      </w:r>
      <w:proofErr w:type="spellEnd"/>
      <w:r w:rsidR="00E8178F">
        <w:rPr>
          <w:rFonts w:ascii="Times New Roman" w:hAnsi="Times New Roman"/>
          <w:sz w:val="28"/>
          <w:szCs w:val="28"/>
          <w:lang w:val="uk-UA"/>
        </w:rPr>
        <w:t>ому</w:t>
      </w:r>
      <w:r w:rsidR="00E8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78F">
        <w:rPr>
          <w:rFonts w:ascii="Times New Roman" w:hAnsi="Times New Roman"/>
          <w:sz w:val="28"/>
          <w:szCs w:val="28"/>
        </w:rPr>
        <w:t>розвит</w:t>
      </w:r>
      <w:r w:rsidR="00D5517C" w:rsidRPr="00AE29C3">
        <w:rPr>
          <w:rFonts w:ascii="Times New Roman" w:hAnsi="Times New Roman"/>
          <w:sz w:val="28"/>
          <w:szCs w:val="28"/>
        </w:rPr>
        <w:t>к</w:t>
      </w:r>
      <w:proofErr w:type="spellEnd"/>
      <w:r w:rsidR="00E8178F">
        <w:rPr>
          <w:rFonts w:ascii="Times New Roman" w:hAnsi="Times New Roman"/>
          <w:sz w:val="28"/>
          <w:szCs w:val="28"/>
          <w:lang w:val="uk-UA"/>
        </w:rPr>
        <w:t>у</w:t>
      </w:r>
      <w:r w:rsidR="00236025">
        <w:rPr>
          <w:rFonts w:ascii="Times New Roman" w:hAnsi="Times New Roman"/>
          <w:sz w:val="28"/>
          <w:szCs w:val="28"/>
          <w:lang w:val="uk-UA"/>
        </w:rPr>
        <w:t>.</w:t>
      </w:r>
      <w:r w:rsidR="009142A8">
        <w:rPr>
          <w:rFonts w:ascii="Times New Roman" w:hAnsi="Times New Roman"/>
          <w:sz w:val="28"/>
          <w:szCs w:val="28"/>
          <w:lang w:val="uk-UA"/>
        </w:rPr>
        <w:t xml:space="preserve"> Аграрна реформа, яка відбулася у 90-х роках, почала новий етап, пов‘язаний з вимогами ринкової економіки. </w:t>
      </w:r>
      <w:r w:rsidR="00BD0BF9">
        <w:rPr>
          <w:rFonts w:ascii="Times New Roman" w:hAnsi="Times New Roman"/>
          <w:sz w:val="28"/>
          <w:szCs w:val="28"/>
          <w:lang w:val="uk-UA"/>
        </w:rPr>
        <w:t>При цьому</w:t>
      </w:r>
      <w:r w:rsidR="00061F4C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142A8">
        <w:rPr>
          <w:rFonts w:ascii="Times New Roman" w:hAnsi="Times New Roman"/>
          <w:sz w:val="28"/>
          <w:szCs w:val="28"/>
          <w:lang w:val="uk-UA"/>
        </w:rPr>
        <w:t xml:space="preserve">риватна власність з безліччю форм та власників паралельно з «відходом від справ» </w:t>
      </w:r>
      <w:r w:rsidR="000D0F50">
        <w:rPr>
          <w:rFonts w:ascii="Times New Roman" w:hAnsi="Times New Roman"/>
          <w:sz w:val="28"/>
          <w:szCs w:val="28"/>
          <w:lang w:val="uk-UA"/>
        </w:rPr>
        <w:t>держави</w:t>
      </w:r>
      <w:r w:rsidR="008868E2">
        <w:rPr>
          <w:rFonts w:ascii="Times New Roman" w:hAnsi="Times New Roman"/>
          <w:sz w:val="28"/>
          <w:szCs w:val="28"/>
          <w:lang w:val="uk-UA"/>
        </w:rPr>
        <w:t>, яка виступала основним</w:t>
      </w:r>
      <w:r w:rsidR="009142A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8868E2">
        <w:rPr>
          <w:rFonts w:ascii="Times New Roman" w:hAnsi="Times New Roman"/>
          <w:sz w:val="28"/>
          <w:szCs w:val="28"/>
          <w:lang w:val="uk-UA"/>
        </w:rPr>
        <w:t>арантом</w:t>
      </w:r>
      <w:r w:rsidR="00914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121" w:rsidRPr="008A4856">
        <w:rPr>
          <w:rFonts w:ascii="Times New Roman" w:hAnsi="Times New Roman"/>
          <w:sz w:val="28"/>
          <w:szCs w:val="28"/>
          <w:lang w:val="uk-UA"/>
        </w:rPr>
        <w:t>нормальних умов відтворення в сільському господарстві</w:t>
      </w:r>
      <w:r w:rsidR="00061F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4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F4C" w:rsidRPr="00061F4C">
        <w:rPr>
          <w:rFonts w:ascii="Times New Roman" w:hAnsi="Times New Roman"/>
          <w:sz w:val="28"/>
          <w:szCs w:val="28"/>
          <w:lang w:val="uk-UA"/>
        </w:rPr>
        <w:t>виявилася неспроможною</w:t>
      </w:r>
      <w:r w:rsidR="00061F4C">
        <w:rPr>
          <w:rFonts w:ascii="Times New Roman" w:hAnsi="Times New Roman"/>
          <w:sz w:val="28"/>
          <w:szCs w:val="28"/>
          <w:lang w:val="uk-UA"/>
        </w:rPr>
        <w:t xml:space="preserve"> контролювати забезпеченість цієї сфери</w:t>
      </w:r>
      <w:r w:rsidR="00061F4C" w:rsidRPr="007E2C65">
        <w:rPr>
          <w:rFonts w:ascii="Times New Roman" w:hAnsi="Times New Roman"/>
          <w:sz w:val="28"/>
          <w:szCs w:val="28"/>
          <w:lang w:val="uk-UA"/>
        </w:rPr>
        <w:t xml:space="preserve"> матеріально-технічними ресурсами</w:t>
      </w:r>
      <w:r w:rsidR="00061F4C">
        <w:rPr>
          <w:rFonts w:ascii="Times New Roman" w:hAnsi="Times New Roman"/>
          <w:sz w:val="28"/>
          <w:szCs w:val="28"/>
          <w:lang w:val="uk-UA"/>
        </w:rPr>
        <w:t xml:space="preserve">, формування цін на </w:t>
      </w:r>
      <w:r w:rsidR="002A156C">
        <w:rPr>
          <w:rFonts w:ascii="Times New Roman" w:hAnsi="Times New Roman"/>
          <w:sz w:val="28"/>
          <w:szCs w:val="28"/>
          <w:lang w:val="uk-UA"/>
        </w:rPr>
        <w:t>сільськогосподарську продукцію, а також її</w:t>
      </w:r>
      <w:r w:rsidR="00061F4C">
        <w:rPr>
          <w:rFonts w:ascii="Times New Roman" w:hAnsi="Times New Roman"/>
          <w:sz w:val="28"/>
          <w:szCs w:val="28"/>
          <w:lang w:val="uk-UA"/>
        </w:rPr>
        <w:t xml:space="preserve"> реалізацію</w:t>
      </w:r>
      <w:r w:rsidR="002A156C">
        <w:rPr>
          <w:rFonts w:ascii="Times New Roman" w:hAnsi="Times New Roman"/>
          <w:sz w:val="28"/>
          <w:szCs w:val="28"/>
          <w:lang w:val="uk-UA"/>
        </w:rPr>
        <w:t>.</w:t>
      </w:r>
      <w:r w:rsidR="00546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7EC">
        <w:rPr>
          <w:rFonts w:ascii="Times New Roman" w:hAnsi="Times New Roman"/>
          <w:sz w:val="28"/>
          <w:szCs w:val="28"/>
          <w:lang w:val="uk-UA"/>
        </w:rPr>
        <w:t xml:space="preserve">Стрімкість процесу реформування колективних сільськогосподарських підприємств у суб‘єкти, основані на приватній власності можна </w:t>
      </w:r>
      <w:r w:rsidR="002E17EC" w:rsidRPr="007E709D">
        <w:rPr>
          <w:rFonts w:ascii="Times New Roman" w:hAnsi="Times New Roman"/>
          <w:sz w:val="28"/>
          <w:szCs w:val="28"/>
          <w:lang w:val="uk-UA"/>
        </w:rPr>
        <w:t>порівняти із зворотним йому процесом колективізації, коли все відбувалося також централізовано, тільки навпаки</w:t>
      </w:r>
      <w:r w:rsidR="002E17EC">
        <w:rPr>
          <w:rFonts w:ascii="Times New Roman" w:hAnsi="Times New Roman"/>
          <w:sz w:val="28"/>
          <w:szCs w:val="28"/>
          <w:lang w:val="uk-UA"/>
        </w:rPr>
        <w:t>.</w:t>
      </w:r>
      <w:r w:rsidR="00BF6B1F">
        <w:rPr>
          <w:rFonts w:ascii="Times New Roman" w:hAnsi="Times New Roman"/>
          <w:sz w:val="28"/>
          <w:szCs w:val="28"/>
          <w:lang w:val="uk-UA"/>
        </w:rPr>
        <w:t xml:space="preserve"> В Миколаївській області у 1999р. кількість сільськогосподарських підприємств (міжгосподарські, колективні  підприємства та радгоспи) налічувала 465 одиниць, серед яких 72,2 % були збитковими.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192">
        <w:rPr>
          <w:rFonts w:ascii="Times New Roman" w:hAnsi="Times New Roman"/>
          <w:sz w:val="28"/>
          <w:szCs w:val="28"/>
          <w:lang w:val="uk-UA"/>
        </w:rPr>
        <w:t xml:space="preserve">Отже, можна стверджувати, що </w:t>
      </w:r>
      <w:r w:rsidR="008874EC">
        <w:rPr>
          <w:rFonts w:ascii="Times New Roman" w:hAnsi="Times New Roman"/>
          <w:sz w:val="28"/>
          <w:szCs w:val="28"/>
          <w:lang w:val="uk-UA"/>
        </w:rPr>
        <w:t xml:space="preserve">непристосованість селян до нових порядків господарювання була саме </w:t>
      </w:r>
      <w:r w:rsidR="00EC4192">
        <w:rPr>
          <w:rFonts w:ascii="Times New Roman" w:hAnsi="Times New Roman"/>
          <w:sz w:val="28"/>
          <w:szCs w:val="28"/>
          <w:lang w:val="uk-UA"/>
        </w:rPr>
        <w:t xml:space="preserve">наслідком </w:t>
      </w:r>
      <w:r w:rsidR="008874EC">
        <w:rPr>
          <w:rFonts w:ascii="Times New Roman" w:hAnsi="Times New Roman"/>
          <w:sz w:val="28"/>
          <w:szCs w:val="28"/>
          <w:lang w:val="uk-UA"/>
        </w:rPr>
        <w:t xml:space="preserve">стрімких </w:t>
      </w:r>
      <w:r w:rsidR="00EC4192">
        <w:rPr>
          <w:rFonts w:ascii="Times New Roman" w:hAnsi="Times New Roman"/>
          <w:sz w:val="28"/>
          <w:szCs w:val="28"/>
          <w:lang w:val="uk-UA"/>
        </w:rPr>
        <w:t>радикальних заходів.</w:t>
      </w:r>
    </w:p>
    <w:p w:rsidR="00FB4A51" w:rsidRPr="006E3488" w:rsidRDefault="00E8358B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Більшість підприємств аграрного сектору, відмінних за організаційними формами і галузями діяльності</w:t>
      </w:r>
      <w:r w:rsidR="00BD0B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пов‘язані між собою «продуктовим ланцюгом», тобто циклом, який включає</w:t>
      </w:r>
      <w:r w:rsidR="00881D7C">
        <w:rPr>
          <w:rFonts w:ascii="Times New Roman" w:hAnsi="Times New Roman"/>
          <w:sz w:val="28"/>
          <w:szCs w:val="28"/>
          <w:lang w:val="uk-UA"/>
        </w:rPr>
        <w:t xml:space="preserve"> переміщення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D7C">
        <w:rPr>
          <w:rFonts w:ascii="Times New Roman" w:hAnsi="Times New Roman"/>
          <w:sz w:val="28"/>
          <w:szCs w:val="28"/>
          <w:lang w:val="uk-UA"/>
        </w:rPr>
        <w:t xml:space="preserve">продукції </w:t>
      </w:r>
      <w:r>
        <w:rPr>
          <w:rFonts w:ascii="Times New Roman" w:hAnsi="Times New Roman"/>
          <w:sz w:val="28"/>
          <w:szCs w:val="28"/>
          <w:lang w:val="uk-UA"/>
        </w:rPr>
        <w:t xml:space="preserve">від виробництва до її споживання </w:t>
      </w:r>
      <w:r w:rsidRPr="00881D7C">
        <w:rPr>
          <w:rFonts w:ascii="Times New Roman" w:hAnsi="Times New Roman"/>
          <w:sz w:val="28"/>
          <w:szCs w:val="28"/>
          <w:lang w:val="uk-UA"/>
        </w:rPr>
        <w:t>[</w:t>
      </w:r>
      <w:r w:rsidRPr="00881D7C">
        <w:rPr>
          <w:rFonts w:ascii="Times New Roman" w:eastAsiaTheme="minorHAnsi" w:hAnsi="Times New Roman"/>
          <w:sz w:val="28"/>
          <w:szCs w:val="28"/>
          <w:lang w:val="uk-UA"/>
        </w:rPr>
        <w:t xml:space="preserve">1, </w:t>
      </w:r>
      <w:r w:rsidR="00881D7C">
        <w:rPr>
          <w:rFonts w:ascii="Times New Roman" w:eastAsiaTheme="minorHAnsi" w:hAnsi="Times New Roman"/>
          <w:sz w:val="28"/>
          <w:szCs w:val="28"/>
          <w:lang w:val="uk-UA"/>
        </w:rPr>
        <w:t>С</w:t>
      </w:r>
      <w:r w:rsidR="001A7E52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881D7C">
        <w:rPr>
          <w:rFonts w:ascii="Times New Roman" w:eastAsiaTheme="minorHAnsi" w:hAnsi="Times New Roman"/>
          <w:sz w:val="28"/>
          <w:szCs w:val="28"/>
          <w:lang w:val="uk-UA"/>
        </w:rPr>
        <w:t>67</w:t>
      </w:r>
      <w:r w:rsidRPr="00881D7C">
        <w:rPr>
          <w:rFonts w:ascii="Times New Roman" w:hAnsi="Times New Roman"/>
          <w:sz w:val="28"/>
          <w:szCs w:val="28"/>
          <w:lang w:val="uk-UA"/>
        </w:rPr>
        <w:t>]</w:t>
      </w:r>
      <w:r w:rsidR="00881D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4EC">
        <w:rPr>
          <w:rFonts w:ascii="Times New Roman" w:hAnsi="Times New Roman"/>
          <w:sz w:val="28"/>
          <w:szCs w:val="28"/>
          <w:lang w:val="uk-UA"/>
        </w:rPr>
        <w:t>З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A7E52">
        <w:rPr>
          <w:rFonts w:ascii="Times New Roman" w:hAnsi="Times New Roman"/>
          <w:sz w:val="28"/>
          <w:szCs w:val="28"/>
          <w:lang w:val="uk-UA"/>
        </w:rPr>
        <w:t xml:space="preserve">формами господарювання в області найбільш популярними є господарські товариства, приватні підприємства, а також фермерські господарства і за 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останні </w:t>
      </w:r>
      <w:r w:rsidR="003A2F31">
        <w:rPr>
          <w:rFonts w:ascii="Times New Roman" w:hAnsi="Times New Roman"/>
          <w:sz w:val="28"/>
          <w:szCs w:val="28"/>
          <w:lang w:val="uk-UA"/>
        </w:rPr>
        <w:t>5 років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4EC">
        <w:rPr>
          <w:rFonts w:ascii="Times New Roman" w:hAnsi="Times New Roman"/>
          <w:sz w:val="28"/>
          <w:szCs w:val="28"/>
          <w:lang w:val="uk-UA"/>
        </w:rPr>
        <w:t xml:space="preserve">чіткої </w:t>
      </w:r>
      <w:r w:rsidR="006C367A">
        <w:rPr>
          <w:rFonts w:ascii="Times New Roman" w:hAnsi="Times New Roman"/>
          <w:sz w:val="28"/>
          <w:szCs w:val="28"/>
          <w:lang w:val="uk-UA"/>
        </w:rPr>
        <w:t>тенденції до</w:t>
      </w:r>
      <w:r w:rsidR="003A2F31">
        <w:rPr>
          <w:rFonts w:ascii="Times New Roman" w:hAnsi="Times New Roman"/>
          <w:sz w:val="28"/>
          <w:szCs w:val="28"/>
          <w:lang w:val="uk-UA"/>
        </w:rPr>
        <w:t xml:space="preserve"> змін</w:t>
      </w:r>
      <w:r w:rsidR="001A7E52">
        <w:rPr>
          <w:rFonts w:ascii="Times New Roman" w:hAnsi="Times New Roman"/>
          <w:sz w:val="28"/>
          <w:szCs w:val="28"/>
          <w:lang w:val="uk-UA"/>
        </w:rPr>
        <w:t xml:space="preserve">и пріоритетів </w:t>
      </w:r>
      <w:r w:rsidR="0004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0F0">
        <w:rPr>
          <w:rFonts w:ascii="Times New Roman" w:hAnsi="Times New Roman"/>
          <w:sz w:val="28"/>
          <w:szCs w:val="28"/>
          <w:lang w:val="uk-UA"/>
        </w:rPr>
        <w:t>не спостерігається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387A">
        <w:rPr>
          <w:rFonts w:ascii="Times New Roman" w:hAnsi="Times New Roman"/>
          <w:sz w:val="28"/>
          <w:szCs w:val="28"/>
          <w:lang w:val="uk-UA"/>
        </w:rPr>
        <w:t>А от по державних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8E0455">
        <w:rPr>
          <w:rFonts w:ascii="Times New Roman" w:hAnsi="Times New Roman"/>
          <w:sz w:val="28"/>
          <w:szCs w:val="28"/>
          <w:lang w:val="uk-UA"/>
        </w:rPr>
        <w:t>а</w:t>
      </w:r>
      <w:r w:rsidR="0008387A">
        <w:rPr>
          <w:rFonts w:ascii="Times New Roman" w:hAnsi="Times New Roman"/>
          <w:sz w:val="28"/>
          <w:szCs w:val="28"/>
          <w:lang w:val="uk-UA"/>
        </w:rPr>
        <w:t>х</w:t>
      </w:r>
      <w:r w:rsidR="006C367A" w:rsidRPr="00E2761F">
        <w:rPr>
          <w:rFonts w:ascii="Times New Roman" w:hAnsi="Times New Roman"/>
          <w:sz w:val="28"/>
          <w:szCs w:val="28"/>
          <w:lang w:val="uk-UA"/>
        </w:rPr>
        <w:t xml:space="preserve"> простежується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9D">
        <w:rPr>
          <w:rFonts w:ascii="Times New Roman" w:hAnsi="Times New Roman"/>
          <w:sz w:val="28"/>
          <w:szCs w:val="28"/>
          <w:lang w:val="uk-UA"/>
        </w:rPr>
        <w:t xml:space="preserve">стабільне </w:t>
      </w:r>
      <w:r w:rsidR="00B75FB2">
        <w:rPr>
          <w:rFonts w:ascii="Times New Roman" w:hAnsi="Times New Roman"/>
          <w:sz w:val="28"/>
          <w:szCs w:val="28"/>
          <w:lang w:val="uk-UA"/>
        </w:rPr>
        <w:t xml:space="preserve">зменшення кількості, 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B75FB2" w:rsidRPr="00B75FB2">
        <w:rPr>
          <w:rFonts w:ascii="Times New Roman" w:hAnsi="Times New Roman"/>
          <w:sz w:val="28"/>
          <w:szCs w:val="28"/>
          <w:lang w:val="uk-UA"/>
        </w:rPr>
        <w:t xml:space="preserve">у черговий раз </w:t>
      </w:r>
      <w:r w:rsidR="006C367A">
        <w:rPr>
          <w:rFonts w:ascii="Times New Roman" w:hAnsi="Times New Roman"/>
          <w:sz w:val="28"/>
          <w:szCs w:val="28"/>
          <w:lang w:val="uk-UA"/>
        </w:rPr>
        <w:t xml:space="preserve">доводить пріоритетність </w:t>
      </w:r>
      <w:r w:rsidR="00F350F2">
        <w:rPr>
          <w:rFonts w:ascii="Times New Roman" w:hAnsi="Times New Roman"/>
          <w:sz w:val="28"/>
          <w:szCs w:val="28"/>
          <w:lang w:val="uk-UA"/>
        </w:rPr>
        <w:t xml:space="preserve">у багатоукладному аграрному виробництві </w:t>
      </w:r>
      <w:r w:rsidR="006C367A">
        <w:rPr>
          <w:rFonts w:ascii="Times New Roman" w:hAnsi="Times New Roman"/>
          <w:sz w:val="28"/>
          <w:szCs w:val="28"/>
          <w:lang w:val="uk-UA"/>
        </w:rPr>
        <w:t>приватних структур.</w:t>
      </w:r>
      <w:r w:rsidR="005E373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3A2F31">
        <w:rPr>
          <w:rFonts w:ascii="Times New Roman" w:hAnsi="Times New Roman"/>
          <w:sz w:val="28"/>
          <w:szCs w:val="28"/>
          <w:lang w:val="uk-UA"/>
        </w:rPr>
        <w:t xml:space="preserve">загалі, </w:t>
      </w:r>
      <w:r w:rsidR="00F92EF7">
        <w:rPr>
          <w:rFonts w:ascii="Times New Roman" w:hAnsi="Times New Roman"/>
          <w:sz w:val="28"/>
          <w:szCs w:val="28"/>
          <w:lang w:val="uk-UA"/>
        </w:rPr>
        <w:t>в 2010 р.</w:t>
      </w:r>
      <w:r w:rsidR="005E3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2F31">
        <w:rPr>
          <w:rFonts w:ascii="Times New Roman" w:hAnsi="Times New Roman"/>
          <w:sz w:val="28"/>
          <w:szCs w:val="28"/>
          <w:lang w:val="uk-UA"/>
        </w:rPr>
        <w:t xml:space="preserve">кількість сільськогосподарських підприємств </w:t>
      </w:r>
      <w:r w:rsidR="005F7B00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3A2F31">
        <w:rPr>
          <w:rFonts w:ascii="Times New Roman" w:hAnsi="Times New Roman"/>
          <w:sz w:val="28"/>
          <w:szCs w:val="28"/>
          <w:lang w:val="uk-UA"/>
        </w:rPr>
        <w:t>зросла на 19,5%</w:t>
      </w:r>
      <w:r w:rsidR="00F92EF7">
        <w:rPr>
          <w:rFonts w:ascii="Times New Roman" w:hAnsi="Times New Roman"/>
          <w:sz w:val="28"/>
          <w:szCs w:val="28"/>
          <w:lang w:val="uk-UA"/>
        </w:rPr>
        <w:t xml:space="preserve"> у порівнянні з 2006 р.</w:t>
      </w:r>
      <w:r w:rsidR="009A7E6E">
        <w:rPr>
          <w:rFonts w:ascii="Times New Roman" w:hAnsi="Times New Roman"/>
          <w:sz w:val="28"/>
          <w:szCs w:val="28"/>
          <w:lang w:val="uk-UA"/>
        </w:rPr>
        <w:t>, що</w:t>
      </w:r>
      <w:r w:rsidR="003A2F31">
        <w:rPr>
          <w:rFonts w:ascii="Times New Roman" w:hAnsi="Times New Roman"/>
          <w:sz w:val="28"/>
          <w:szCs w:val="28"/>
          <w:lang w:val="uk-UA"/>
        </w:rPr>
        <w:t xml:space="preserve"> сталося, більшою мірою, за рахунок фермерських господарств</w:t>
      </w:r>
      <w:r w:rsidR="00882D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047E3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9A7E6E">
        <w:rPr>
          <w:rFonts w:ascii="Times New Roman" w:hAnsi="Times New Roman"/>
          <w:sz w:val="28"/>
          <w:szCs w:val="28"/>
          <w:lang w:val="uk-UA"/>
        </w:rPr>
        <w:t xml:space="preserve">саме фермерські господарства </w:t>
      </w:r>
      <w:r w:rsidR="00882D4B">
        <w:rPr>
          <w:rFonts w:ascii="Times New Roman" w:hAnsi="Times New Roman"/>
          <w:sz w:val="28"/>
          <w:szCs w:val="28"/>
          <w:lang w:val="uk-UA"/>
        </w:rPr>
        <w:t>мають</w:t>
      </w:r>
      <w:r w:rsidR="00CE2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AAC">
        <w:rPr>
          <w:rFonts w:ascii="Times New Roman" w:hAnsi="Times New Roman"/>
          <w:sz w:val="28"/>
          <w:szCs w:val="28"/>
          <w:lang w:val="uk-UA"/>
        </w:rPr>
        <w:lastRenderedPageBreak/>
        <w:t>найбільш питому вагу у структурі сільськогосподарських підприємств</w:t>
      </w:r>
      <w:r w:rsidR="00504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4B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047E3">
        <w:rPr>
          <w:rFonts w:ascii="Times New Roman" w:hAnsi="Times New Roman"/>
          <w:sz w:val="28"/>
          <w:szCs w:val="28"/>
          <w:lang w:val="uk-UA"/>
        </w:rPr>
        <w:t>в 2010 р.</w:t>
      </w:r>
      <w:r w:rsidR="005047E3" w:rsidRPr="00504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4B4">
        <w:rPr>
          <w:rFonts w:ascii="Times New Roman" w:hAnsi="Times New Roman"/>
          <w:sz w:val="28"/>
          <w:szCs w:val="28"/>
          <w:lang w:val="uk-UA"/>
        </w:rPr>
        <w:t>складали</w:t>
      </w:r>
      <w:r w:rsidR="005047E3">
        <w:rPr>
          <w:rFonts w:ascii="Times New Roman" w:hAnsi="Times New Roman"/>
          <w:sz w:val="28"/>
          <w:szCs w:val="28"/>
          <w:lang w:val="uk-UA"/>
        </w:rPr>
        <w:t xml:space="preserve"> 85,9 %</w:t>
      </w:r>
      <w:r w:rsidR="005E3732">
        <w:rPr>
          <w:rFonts w:ascii="Times New Roman" w:hAnsi="Times New Roman"/>
          <w:sz w:val="28"/>
          <w:szCs w:val="28"/>
          <w:lang w:val="uk-UA"/>
        </w:rPr>
        <w:t>.</w:t>
      </w:r>
      <w:r w:rsidR="00C4716F">
        <w:rPr>
          <w:rFonts w:ascii="Times New Roman" w:hAnsi="Times New Roman"/>
          <w:sz w:val="28"/>
          <w:szCs w:val="28"/>
          <w:lang w:val="uk-UA"/>
        </w:rPr>
        <w:t xml:space="preserve"> Але</w:t>
      </w:r>
      <w:r w:rsidR="00543260">
        <w:rPr>
          <w:rFonts w:ascii="Times New Roman" w:hAnsi="Times New Roman"/>
          <w:sz w:val="28"/>
          <w:szCs w:val="28"/>
          <w:lang w:val="uk-UA"/>
        </w:rPr>
        <w:t xml:space="preserve"> треба відмітити, що роль цього сектору</w:t>
      </w:r>
      <w:r w:rsidR="00543260" w:rsidRPr="00543260">
        <w:rPr>
          <w:rFonts w:ascii="Times New Roman" w:hAnsi="Times New Roman"/>
          <w:sz w:val="28"/>
          <w:szCs w:val="28"/>
          <w:lang w:val="uk-UA"/>
        </w:rPr>
        <w:t xml:space="preserve"> у виробництві сільськогосподарської продукції не відповідає його ресурсам.</w:t>
      </w:r>
      <w:r w:rsidR="005E3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260">
        <w:rPr>
          <w:rFonts w:ascii="Times New Roman" w:hAnsi="Times New Roman"/>
          <w:sz w:val="28"/>
          <w:szCs w:val="28"/>
          <w:lang w:val="uk-UA"/>
        </w:rPr>
        <w:t>Фермери</w:t>
      </w:r>
      <w:r w:rsidR="00A47ED6">
        <w:rPr>
          <w:rFonts w:ascii="Times New Roman" w:hAnsi="Times New Roman"/>
          <w:sz w:val="28"/>
          <w:szCs w:val="28"/>
          <w:lang w:val="uk-UA"/>
        </w:rPr>
        <w:t>, як правило,</w:t>
      </w:r>
      <w:r w:rsidR="00543260">
        <w:rPr>
          <w:rFonts w:ascii="Times New Roman" w:hAnsi="Times New Roman"/>
          <w:sz w:val="28"/>
          <w:szCs w:val="28"/>
          <w:lang w:val="uk-UA"/>
        </w:rPr>
        <w:t xml:space="preserve"> обмежують свою діяльність виробництвом лише тієї продукції, яка в</w:t>
      </w:r>
      <w:r w:rsidR="00921A88">
        <w:rPr>
          <w:rFonts w:ascii="Times New Roman" w:hAnsi="Times New Roman"/>
          <w:sz w:val="28"/>
          <w:szCs w:val="28"/>
          <w:lang w:val="uk-UA"/>
        </w:rPr>
        <w:t>игідна з економічної точки зору. У</w:t>
      </w:r>
      <w:r w:rsidR="00543260">
        <w:rPr>
          <w:rFonts w:ascii="Times New Roman" w:hAnsi="Times New Roman"/>
          <w:sz w:val="28"/>
          <w:szCs w:val="28"/>
          <w:lang w:val="uk-UA"/>
        </w:rPr>
        <w:t xml:space="preserve"> своїй</w:t>
      </w:r>
      <w:r w:rsidR="00921A88">
        <w:rPr>
          <w:rFonts w:ascii="Times New Roman" w:hAnsi="Times New Roman"/>
          <w:sz w:val="28"/>
          <w:szCs w:val="28"/>
          <w:lang w:val="uk-UA"/>
        </w:rPr>
        <w:t xml:space="preserve"> більшості</w:t>
      </w:r>
      <w:r w:rsidR="00543260">
        <w:rPr>
          <w:rFonts w:ascii="Times New Roman" w:hAnsi="Times New Roman"/>
          <w:sz w:val="28"/>
          <w:szCs w:val="28"/>
          <w:lang w:val="uk-UA"/>
        </w:rPr>
        <w:t xml:space="preserve"> це рільництво. </w:t>
      </w:r>
      <w:r w:rsidR="002B6610">
        <w:rPr>
          <w:rFonts w:ascii="Times New Roman" w:hAnsi="Times New Roman"/>
          <w:sz w:val="28"/>
          <w:szCs w:val="28"/>
          <w:lang w:val="uk-UA"/>
        </w:rPr>
        <w:t xml:space="preserve">При цьому урожайність та якість продукції </w:t>
      </w:r>
      <w:r w:rsidR="00C4716F">
        <w:rPr>
          <w:rFonts w:ascii="Times New Roman" w:hAnsi="Times New Roman"/>
          <w:sz w:val="28"/>
          <w:szCs w:val="28"/>
          <w:lang w:val="uk-UA"/>
        </w:rPr>
        <w:t xml:space="preserve">у них </w:t>
      </w:r>
      <w:r w:rsidR="002B6610">
        <w:rPr>
          <w:rFonts w:ascii="Times New Roman" w:hAnsi="Times New Roman"/>
          <w:sz w:val="28"/>
          <w:szCs w:val="28"/>
          <w:lang w:val="uk-UA"/>
        </w:rPr>
        <w:t xml:space="preserve">не вища за сільськогосподарські підприємства. </w:t>
      </w:r>
      <w:r w:rsidR="00C4716F">
        <w:rPr>
          <w:rFonts w:ascii="Times New Roman" w:hAnsi="Times New Roman"/>
          <w:sz w:val="28"/>
          <w:szCs w:val="28"/>
          <w:lang w:val="uk-UA"/>
        </w:rPr>
        <w:t>Основною причиною цього</w:t>
      </w:r>
      <w:r w:rsidR="004236AB">
        <w:rPr>
          <w:rFonts w:ascii="Times New Roman" w:hAnsi="Times New Roman"/>
          <w:sz w:val="28"/>
          <w:szCs w:val="28"/>
          <w:lang w:val="uk-UA"/>
        </w:rPr>
        <w:t xml:space="preserve"> можна назвати </w:t>
      </w:r>
      <w:r w:rsidR="004236AB" w:rsidRPr="004236AB">
        <w:rPr>
          <w:rFonts w:ascii="Times New Roman" w:hAnsi="Times New Roman"/>
          <w:sz w:val="28"/>
          <w:szCs w:val="28"/>
          <w:lang w:val="uk-UA"/>
        </w:rPr>
        <w:t xml:space="preserve">відсутність грошей </w:t>
      </w:r>
      <w:r w:rsidR="00C4716F">
        <w:rPr>
          <w:rFonts w:ascii="Times New Roman" w:hAnsi="Times New Roman"/>
          <w:sz w:val="28"/>
          <w:szCs w:val="28"/>
          <w:lang w:val="uk-UA"/>
        </w:rPr>
        <w:t xml:space="preserve">у фермерів </w:t>
      </w:r>
      <w:r w:rsidR="004236AB" w:rsidRPr="004236AB">
        <w:rPr>
          <w:rFonts w:ascii="Times New Roman" w:hAnsi="Times New Roman"/>
          <w:sz w:val="28"/>
          <w:szCs w:val="28"/>
          <w:lang w:val="uk-UA"/>
        </w:rPr>
        <w:t>для оренди техніки, придбання пального, якісного насіння і добрив</w:t>
      </w:r>
      <w:r w:rsidR="004236AB">
        <w:rPr>
          <w:rFonts w:ascii="Times New Roman" w:hAnsi="Times New Roman"/>
          <w:sz w:val="28"/>
          <w:szCs w:val="28"/>
          <w:lang w:val="uk-UA"/>
        </w:rPr>
        <w:t>. В свою чергу, це викликано</w:t>
      </w:r>
      <w:r w:rsidR="004236AB" w:rsidRPr="004236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2DC">
        <w:rPr>
          <w:rFonts w:ascii="Times New Roman" w:hAnsi="Times New Roman"/>
          <w:sz w:val="28"/>
          <w:szCs w:val="28"/>
          <w:lang w:val="uk-UA"/>
        </w:rPr>
        <w:t>відсутністю</w:t>
      </w:r>
      <w:r w:rsidR="00E802DC" w:rsidRPr="00E802DC">
        <w:rPr>
          <w:rFonts w:ascii="Times New Roman" w:hAnsi="Times New Roman"/>
          <w:sz w:val="28"/>
          <w:szCs w:val="28"/>
          <w:lang w:val="uk-UA"/>
        </w:rPr>
        <w:t xml:space="preserve"> пільгового кредитування і реальної підтримки де</w:t>
      </w:r>
      <w:r w:rsidR="003E4BF7">
        <w:rPr>
          <w:rFonts w:ascii="Times New Roman" w:hAnsi="Times New Roman"/>
          <w:sz w:val="28"/>
          <w:szCs w:val="28"/>
          <w:lang w:val="uk-UA"/>
        </w:rPr>
        <w:t xml:space="preserve">ржави. </w:t>
      </w:r>
      <w:r w:rsidR="00675478">
        <w:rPr>
          <w:rFonts w:ascii="Times New Roman" w:hAnsi="Times New Roman"/>
          <w:sz w:val="28"/>
          <w:szCs w:val="28"/>
          <w:lang w:val="uk-UA"/>
        </w:rPr>
        <w:t>Неефективн</w:t>
      </w:r>
      <w:r w:rsidR="00BB5847">
        <w:rPr>
          <w:rFonts w:ascii="Times New Roman" w:hAnsi="Times New Roman"/>
          <w:sz w:val="28"/>
          <w:szCs w:val="28"/>
          <w:lang w:val="uk-UA"/>
        </w:rPr>
        <w:t>а діяльність</w:t>
      </w:r>
      <w:r w:rsidR="00675478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E802DC">
        <w:rPr>
          <w:rFonts w:ascii="Times New Roman" w:hAnsi="Times New Roman"/>
          <w:sz w:val="28"/>
          <w:szCs w:val="28"/>
          <w:lang w:val="uk-UA"/>
        </w:rPr>
        <w:t xml:space="preserve"> також </w:t>
      </w:r>
      <w:r w:rsidR="00675478">
        <w:rPr>
          <w:rFonts w:ascii="Times New Roman" w:hAnsi="Times New Roman"/>
          <w:sz w:val="28"/>
          <w:szCs w:val="28"/>
          <w:lang w:val="uk-UA"/>
        </w:rPr>
        <w:t>результатом непідготовленості</w:t>
      </w:r>
      <w:r w:rsidR="00E802DC" w:rsidRPr="00E802DC">
        <w:rPr>
          <w:rFonts w:ascii="Times New Roman" w:hAnsi="Times New Roman"/>
          <w:sz w:val="28"/>
          <w:szCs w:val="28"/>
          <w:lang w:val="uk-UA"/>
        </w:rPr>
        <w:t xml:space="preserve"> фермерів  до  ведення  самостійного виробництва</w:t>
      </w:r>
      <w:r w:rsidR="00E802DC">
        <w:rPr>
          <w:rFonts w:ascii="Times New Roman" w:hAnsi="Times New Roman"/>
          <w:sz w:val="28"/>
          <w:szCs w:val="28"/>
          <w:lang w:val="uk-UA"/>
        </w:rPr>
        <w:t>.</w:t>
      </w:r>
      <w:r w:rsidR="00E802DC" w:rsidRPr="00E8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488">
        <w:rPr>
          <w:rFonts w:ascii="Times New Roman" w:hAnsi="Times New Roman"/>
          <w:sz w:val="28"/>
          <w:szCs w:val="28"/>
          <w:lang w:val="uk-UA"/>
        </w:rPr>
        <w:t xml:space="preserve">Хоча, якщо </w:t>
      </w:r>
      <w:r w:rsidR="002F399D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6E3488">
        <w:rPr>
          <w:rFonts w:ascii="Times New Roman" w:hAnsi="Times New Roman"/>
          <w:sz w:val="28"/>
          <w:szCs w:val="28"/>
          <w:lang w:val="uk-UA"/>
        </w:rPr>
        <w:t xml:space="preserve">економічну природу класичного фермерського господарства, то його діяльність повинна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забезпечувати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максимальний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вихід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грошової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виручки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6E3488" w:rsidRPr="006E3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3488" w:rsidRPr="006E3488">
        <w:rPr>
          <w:rFonts w:ascii="Times New Roman" w:hAnsi="Times New Roman"/>
          <w:color w:val="000000"/>
          <w:sz w:val="28"/>
          <w:szCs w:val="28"/>
        </w:rPr>
        <w:t>оди</w:t>
      </w:r>
      <w:r w:rsidR="00B851C3">
        <w:rPr>
          <w:rFonts w:ascii="Times New Roman" w:hAnsi="Times New Roman"/>
          <w:color w:val="000000"/>
          <w:sz w:val="28"/>
          <w:szCs w:val="28"/>
        </w:rPr>
        <w:t>ниці</w:t>
      </w:r>
      <w:proofErr w:type="spellEnd"/>
      <w:r w:rsidR="00B851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851C3">
        <w:rPr>
          <w:rFonts w:ascii="Times New Roman" w:hAnsi="Times New Roman"/>
          <w:color w:val="000000"/>
          <w:sz w:val="28"/>
          <w:szCs w:val="28"/>
        </w:rPr>
        <w:t>площі</w:t>
      </w:r>
      <w:proofErr w:type="spellEnd"/>
      <w:r w:rsidR="00B851C3">
        <w:rPr>
          <w:rFonts w:ascii="Times New Roman" w:hAnsi="Times New Roman"/>
          <w:color w:val="000000"/>
          <w:sz w:val="28"/>
          <w:szCs w:val="28"/>
        </w:rPr>
        <w:t xml:space="preserve"> та валового доходу [</w:t>
      </w:r>
      <w:r w:rsidR="00B851C3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6E3488" w:rsidRPr="006E3488">
        <w:rPr>
          <w:rFonts w:ascii="Times New Roman" w:hAnsi="Times New Roman"/>
          <w:color w:val="000000"/>
          <w:sz w:val="28"/>
          <w:szCs w:val="28"/>
        </w:rPr>
        <w:t>].</w:t>
      </w:r>
    </w:p>
    <w:p w:rsidR="002D18E6" w:rsidRDefault="00FB4A51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Найменшу питому вагу серед сільськогосподарських виробників мають   кооперативи. Ї</w:t>
      </w:r>
      <w:r w:rsidR="00DB6BB3">
        <w:rPr>
          <w:rFonts w:ascii="Times New Roman" w:hAnsi="Times New Roman"/>
          <w:sz w:val="28"/>
          <w:szCs w:val="28"/>
          <w:lang w:val="uk-UA"/>
        </w:rPr>
        <w:t xml:space="preserve">х кількість </w:t>
      </w:r>
      <w:r w:rsidR="00A53487">
        <w:rPr>
          <w:rFonts w:ascii="Times New Roman" w:hAnsi="Times New Roman"/>
          <w:sz w:val="28"/>
          <w:szCs w:val="28"/>
          <w:lang w:val="uk-UA"/>
        </w:rPr>
        <w:t>останні</w:t>
      </w:r>
      <w:r>
        <w:rPr>
          <w:rFonts w:ascii="Times New Roman" w:hAnsi="Times New Roman"/>
          <w:sz w:val="28"/>
          <w:szCs w:val="28"/>
          <w:lang w:val="uk-UA"/>
        </w:rPr>
        <w:t>ми роками</w:t>
      </w:r>
      <w:r w:rsidR="00DB6B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продовжує зменшуватися</w:t>
      </w:r>
      <w:r w:rsidR="00DB6BB3">
        <w:rPr>
          <w:rFonts w:ascii="Times New Roman" w:hAnsi="Times New Roman"/>
          <w:sz w:val="28"/>
          <w:szCs w:val="28"/>
          <w:lang w:val="uk-UA"/>
        </w:rPr>
        <w:t xml:space="preserve">, а в структурі підприємств 2010 р. вони становили всього 0,4%. </w:t>
      </w:r>
      <w:r w:rsidR="00AD4DF7">
        <w:rPr>
          <w:rFonts w:ascii="Times New Roman" w:hAnsi="Times New Roman"/>
          <w:sz w:val="28"/>
          <w:szCs w:val="28"/>
          <w:lang w:val="uk-UA"/>
        </w:rPr>
        <w:t xml:space="preserve">Ця ситуація, на нашу думку, </w:t>
      </w:r>
      <w:r w:rsidRPr="00FB4A51">
        <w:rPr>
          <w:rFonts w:ascii="Times New Roman" w:hAnsi="Times New Roman"/>
          <w:sz w:val="28"/>
          <w:szCs w:val="28"/>
          <w:lang w:val="uk-UA"/>
        </w:rPr>
        <w:t>є віддзерк</w:t>
      </w:r>
      <w:r>
        <w:rPr>
          <w:rFonts w:ascii="Times New Roman" w:hAnsi="Times New Roman"/>
          <w:sz w:val="28"/>
          <w:szCs w:val="28"/>
          <w:lang w:val="uk-UA"/>
        </w:rPr>
        <w:t>аленням</w:t>
      </w:r>
      <w:r w:rsidR="00AD4DF7">
        <w:rPr>
          <w:rFonts w:ascii="Times New Roman" w:hAnsi="Times New Roman"/>
          <w:sz w:val="28"/>
          <w:szCs w:val="28"/>
          <w:lang w:val="uk-UA"/>
        </w:rPr>
        <w:t xml:space="preserve"> тієї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4DF7"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sz w:val="28"/>
          <w:szCs w:val="28"/>
          <w:lang w:val="uk-UA"/>
        </w:rPr>
        <w:t xml:space="preserve">склалася </w:t>
      </w:r>
      <w:r w:rsidR="003C425C">
        <w:rPr>
          <w:rFonts w:ascii="Times New Roman" w:hAnsi="Times New Roman"/>
          <w:sz w:val="28"/>
          <w:szCs w:val="28"/>
          <w:lang w:val="uk-UA"/>
        </w:rPr>
        <w:t xml:space="preserve">взагалі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FB4A51">
        <w:rPr>
          <w:rFonts w:ascii="Times New Roman" w:hAnsi="Times New Roman"/>
          <w:sz w:val="28"/>
          <w:szCs w:val="28"/>
          <w:lang w:val="uk-UA"/>
        </w:rPr>
        <w:t xml:space="preserve"> країні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F6F63" w:rsidRPr="003F6F63"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="003C425C">
        <w:rPr>
          <w:rFonts w:ascii="Times New Roman" w:hAnsi="Times New Roman"/>
          <w:sz w:val="28"/>
          <w:szCs w:val="28"/>
          <w:lang w:val="uk-UA"/>
        </w:rPr>
        <w:t xml:space="preserve">ще </w:t>
      </w:r>
      <w:r w:rsidR="003F6F63" w:rsidRPr="003F6F63">
        <w:rPr>
          <w:rFonts w:ascii="Times New Roman" w:hAnsi="Times New Roman"/>
          <w:sz w:val="28"/>
          <w:szCs w:val="28"/>
          <w:lang w:val="uk-UA"/>
        </w:rPr>
        <w:t xml:space="preserve">в 2007 р.  кількість сільськогосподарських виробничих кооперативів по Україні </w:t>
      </w:r>
      <w:r w:rsidR="004A54B3">
        <w:rPr>
          <w:rFonts w:ascii="Times New Roman" w:hAnsi="Times New Roman"/>
          <w:sz w:val="28"/>
          <w:szCs w:val="28"/>
          <w:lang w:val="uk-UA"/>
        </w:rPr>
        <w:t xml:space="preserve">налічувала </w:t>
      </w:r>
      <w:r w:rsidR="003F6F63" w:rsidRPr="003F6F63">
        <w:rPr>
          <w:rFonts w:ascii="Times New Roman" w:hAnsi="Times New Roman"/>
          <w:sz w:val="28"/>
          <w:szCs w:val="28"/>
          <w:lang w:val="uk-UA"/>
        </w:rPr>
        <w:t xml:space="preserve">1262 одиниці, що відповідало 2,2 % від загальної кількості підприємств, а в 2009 р. </w:t>
      </w:r>
      <w:r w:rsidR="004A54B3">
        <w:rPr>
          <w:rFonts w:ascii="Times New Roman" w:hAnsi="Times New Roman"/>
          <w:sz w:val="28"/>
          <w:szCs w:val="28"/>
          <w:lang w:val="uk-UA"/>
        </w:rPr>
        <w:t xml:space="preserve">цей </w:t>
      </w:r>
      <w:r w:rsidR="003F6F63" w:rsidRPr="003F6F63">
        <w:rPr>
          <w:rFonts w:ascii="Times New Roman" w:hAnsi="Times New Roman"/>
          <w:sz w:val="28"/>
          <w:szCs w:val="28"/>
          <w:lang w:val="uk-UA"/>
        </w:rPr>
        <w:t>відсоток становив вже 1,7.</w:t>
      </w:r>
      <w:r w:rsidR="003F6F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3A9">
        <w:rPr>
          <w:rFonts w:ascii="Times New Roman" w:hAnsi="Times New Roman"/>
          <w:sz w:val="28"/>
          <w:szCs w:val="28"/>
          <w:lang w:val="uk-UA"/>
        </w:rPr>
        <w:t>Однією з причин такої непопулярності</w:t>
      </w:r>
      <w:r w:rsidR="009C1780">
        <w:rPr>
          <w:rFonts w:ascii="Times New Roman" w:hAnsi="Times New Roman"/>
          <w:sz w:val="28"/>
          <w:szCs w:val="28"/>
          <w:lang w:val="uk-UA"/>
        </w:rPr>
        <w:t xml:space="preserve">, на наш погляд, </w:t>
      </w:r>
      <w:r w:rsidR="00C743A9">
        <w:rPr>
          <w:rFonts w:ascii="Times New Roman" w:hAnsi="Times New Roman"/>
          <w:sz w:val="28"/>
          <w:szCs w:val="28"/>
          <w:lang w:val="uk-UA"/>
        </w:rPr>
        <w:t>є те, що дана організаційно-правова форма</w:t>
      </w:r>
      <w:r w:rsidR="009C1780">
        <w:rPr>
          <w:rFonts w:ascii="Times New Roman" w:hAnsi="Times New Roman"/>
          <w:sz w:val="28"/>
          <w:szCs w:val="28"/>
          <w:lang w:val="uk-UA"/>
        </w:rPr>
        <w:t xml:space="preserve"> до сих пір багатьма асоціюється з колгоспами (так званими кооперативами за радянських часів)</w:t>
      </w:r>
      <w:r w:rsidR="00A63CB2">
        <w:rPr>
          <w:rFonts w:ascii="Times New Roman" w:hAnsi="Times New Roman"/>
          <w:sz w:val="28"/>
          <w:szCs w:val="28"/>
          <w:lang w:val="uk-UA"/>
        </w:rPr>
        <w:t xml:space="preserve">. Крім того, не зважаючи на </w:t>
      </w:r>
      <w:r w:rsidR="00062F06" w:rsidRPr="00062F06">
        <w:rPr>
          <w:rFonts w:ascii="Times New Roman" w:hAnsi="Times New Roman"/>
          <w:sz w:val="28"/>
          <w:szCs w:val="28"/>
          <w:lang w:val="uk-UA"/>
        </w:rPr>
        <w:t xml:space="preserve">позитивний </w:t>
      </w:r>
      <w:r w:rsidR="00A63CB2">
        <w:rPr>
          <w:rFonts w:ascii="Times New Roman" w:hAnsi="Times New Roman"/>
          <w:sz w:val="28"/>
          <w:szCs w:val="28"/>
          <w:lang w:val="uk-UA"/>
        </w:rPr>
        <w:t xml:space="preserve">світовий досвід сільськогосподарської кооперації, в Україні </w:t>
      </w:r>
      <w:r w:rsidR="00451242">
        <w:rPr>
          <w:rFonts w:ascii="Times New Roman" w:hAnsi="Times New Roman"/>
          <w:sz w:val="28"/>
          <w:szCs w:val="28"/>
          <w:lang w:val="uk-UA"/>
        </w:rPr>
        <w:t xml:space="preserve"> превалюють </w:t>
      </w:r>
      <w:r w:rsidR="00A63CB2">
        <w:rPr>
          <w:rFonts w:ascii="Times New Roman" w:hAnsi="Times New Roman"/>
          <w:sz w:val="28"/>
          <w:szCs w:val="28"/>
          <w:lang w:val="uk-UA"/>
        </w:rPr>
        <w:t xml:space="preserve"> незнання і нерозуміння її суті</w:t>
      </w:r>
      <w:r w:rsidR="009C1780">
        <w:rPr>
          <w:rFonts w:ascii="Times New Roman" w:hAnsi="Times New Roman"/>
          <w:sz w:val="28"/>
          <w:szCs w:val="28"/>
          <w:lang w:val="uk-UA"/>
        </w:rPr>
        <w:t>.</w:t>
      </w:r>
      <w:r w:rsidR="00062F06">
        <w:rPr>
          <w:rFonts w:ascii="Times New Roman" w:hAnsi="Times New Roman"/>
          <w:sz w:val="28"/>
          <w:szCs w:val="28"/>
          <w:lang w:val="uk-UA"/>
        </w:rPr>
        <w:t xml:space="preserve"> Низька </w:t>
      </w:r>
      <w:r w:rsidR="001D0BC3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062F06">
        <w:rPr>
          <w:rFonts w:ascii="Times New Roman" w:hAnsi="Times New Roman"/>
          <w:sz w:val="28"/>
          <w:szCs w:val="28"/>
          <w:lang w:val="uk-UA"/>
        </w:rPr>
        <w:t>ефективність та банкрутство є поштовхом для зниження кількості виробничих кооперативів</w:t>
      </w:r>
      <w:r w:rsidR="001D0B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D796F">
        <w:rPr>
          <w:rFonts w:ascii="Times New Roman" w:hAnsi="Times New Roman"/>
          <w:sz w:val="28"/>
          <w:szCs w:val="28"/>
          <w:lang w:val="uk-UA"/>
        </w:rPr>
        <w:t xml:space="preserve">Землі та виробничі потужності таких кооперативів дедалі скуповуються або фермерами, або бізнесменами </w:t>
      </w:r>
      <w:r w:rsidR="003B1E87">
        <w:rPr>
          <w:rFonts w:ascii="Times New Roman" w:hAnsi="Times New Roman"/>
          <w:sz w:val="28"/>
          <w:szCs w:val="28"/>
          <w:lang w:val="uk-UA"/>
        </w:rPr>
        <w:t>для організації підприємств</w:t>
      </w:r>
      <w:r w:rsidR="008D796F">
        <w:rPr>
          <w:rFonts w:ascii="Times New Roman" w:hAnsi="Times New Roman"/>
          <w:sz w:val="28"/>
          <w:szCs w:val="28"/>
          <w:lang w:val="uk-UA"/>
        </w:rPr>
        <w:t xml:space="preserve"> інших форм власності.</w:t>
      </w:r>
      <w:r w:rsidR="00A63C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3F2D" w:rsidRDefault="00907EC2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Загальна площа сільськогосподарських угідь по всіх категоріях господарств у</w:t>
      </w:r>
      <w:r w:rsidR="000F3F2D">
        <w:rPr>
          <w:rFonts w:ascii="Times New Roman" w:hAnsi="Times New Roman"/>
          <w:sz w:val="28"/>
          <w:szCs w:val="28"/>
          <w:lang w:val="uk-UA"/>
        </w:rPr>
        <w:t xml:space="preserve"> 2010 р. області </w:t>
      </w:r>
      <w:r w:rsidR="00A6563B">
        <w:rPr>
          <w:rFonts w:ascii="Times New Roman" w:hAnsi="Times New Roman"/>
          <w:sz w:val="28"/>
          <w:szCs w:val="28"/>
          <w:lang w:val="uk-UA"/>
        </w:rPr>
        <w:t>скла</w:t>
      </w:r>
      <w:r>
        <w:rPr>
          <w:rFonts w:ascii="Times New Roman" w:hAnsi="Times New Roman"/>
          <w:sz w:val="28"/>
          <w:szCs w:val="28"/>
          <w:lang w:val="uk-UA"/>
        </w:rPr>
        <w:t>да</w:t>
      </w:r>
      <w:r w:rsidR="00A6563B"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="000F3F2D">
        <w:rPr>
          <w:rFonts w:ascii="Times New Roman" w:hAnsi="Times New Roman"/>
          <w:sz w:val="28"/>
          <w:szCs w:val="28"/>
          <w:lang w:val="uk-UA"/>
        </w:rPr>
        <w:t xml:space="preserve">1786,4 тис. га. </w:t>
      </w:r>
      <w:r w:rsidR="001445CB">
        <w:rPr>
          <w:rFonts w:ascii="Times New Roman" w:hAnsi="Times New Roman"/>
          <w:sz w:val="28"/>
          <w:szCs w:val="28"/>
          <w:lang w:val="uk-UA"/>
        </w:rPr>
        <w:t>Впродовж</w:t>
      </w:r>
      <w:r>
        <w:rPr>
          <w:rFonts w:ascii="Times New Roman" w:hAnsi="Times New Roman"/>
          <w:sz w:val="28"/>
          <w:szCs w:val="28"/>
          <w:lang w:val="uk-UA"/>
        </w:rPr>
        <w:t xml:space="preserve"> останні</w:t>
      </w:r>
      <w:r w:rsidR="001445CB">
        <w:rPr>
          <w:rFonts w:ascii="Times New Roman" w:hAnsi="Times New Roman"/>
          <w:sz w:val="28"/>
          <w:szCs w:val="28"/>
          <w:lang w:val="uk-UA"/>
        </w:rPr>
        <w:t>х років</w:t>
      </w:r>
      <w:r>
        <w:rPr>
          <w:rFonts w:ascii="Times New Roman" w:hAnsi="Times New Roman"/>
          <w:sz w:val="28"/>
          <w:szCs w:val="28"/>
          <w:lang w:val="uk-UA"/>
        </w:rPr>
        <w:t xml:space="preserve"> розмір </w:t>
      </w:r>
      <w:r w:rsidR="001445CB">
        <w:rPr>
          <w:rFonts w:ascii="Times New Roman" w:hAnsi="Times New Roman"/>
          <w:sz w:val="28"/>
          <w:szCs w:val="28"/>
          <w:lang w:val="uk-UA"/>
        </w:rPr>
        <w:t xml:space="preserve">сільськогосподарських угідь </w:t>
      </w:r>
      <w:r w:rsidR="001445CB" w:rsidRPr="001445CB">
        <w:rPr>
          <w:rFonts w:ascii="Times New Roman" w:hAnsi="Times New Roman"/>
          <w:sz w:val="28"/>
          <w:szCs w:val="28"/>
          <w:lang w:val="uk-UA"/>
        </w:rPr>
        <w:t>не зазнав значних змін</w:t>
      </w:r>
      <w:r w:rsidR="001445CB">
        <w:rPr>
          <w:rFonts w:ascii="Times New Roman" w:hAnsi="Times New Roman"/>
          <w:sz w:val="28"/>
          <w:szCs w:val="28"/>
          <w:lang w:val="uk-UA"/>
        </w:rPr>
        <w:t xml:space="preserve">, хоча і </w:t>
      </w:r>
      <w:r w:rsidR="001445CB" w:rsidRPr="001445CB">
        <w:rPr>
          <w:rFonts w:ascii="Times New Roman" w:hAnsi="Times New Roman"/>
          <w:sz w:val="28"/>
          <w:szCs w:val="28"/>
          <w:lang w:val="uk-UA"/>
        </w:rPr>
        <w:t xml:space="preserve">спостерігалися </w:t>
      </w:r>
      <w:r w:rsidR="00241546">
        <w:rPr>
          <w:rFonts w:ascii="Times New Roman" w:hAnsi="Times New Roman"/>
          <w:sz w:val="28"/>
          <w:szCs w:val="28"/>
          <w:lang w:val="uk-UA"/>
        </w:rPr>
        <w:t>невеликі коливання в той чи інший бік. Причинами змін, як правило, ставали: надання земельних ділянок,</w:t>
      </w:r>
      <w:r w:rsidR="00241546" w:rsidRPr="00F8556A">
        <w:rPr>
          <w:rFonts w:ascii="Times New Roman" w:hAnsi="Times New Roman"/>
          <w:sz w:val="28"/>
          <w:szCs w:val="28"/>
          <w:lang w:val="uk-UA"/>
        </w:rPr>
        <w:t xml:space="preserve"> їх вилучення для муніципальних потреб</w:t>
      </w:r>
      <w:r w:rsidR="00241546">
        <w:rPr>
          <w:rFonts w:ascii="Times New Roman" w:hAnsi="Times New Roman"/>
          <w:sz w:val="28"/>
          <w:szCs w:val="28"/>
          <w:lang w:val="uk-UA"/>
        </w:rPr>
        <w:t xml:space="preserve">, повернення відпрацьованих або рекультивованих земель в колишню категорію, конфіскація або припинення прав на земельні ділянки та ін. </w:t>
      </w:r>
      <w:r w:rsidR="008C0E70">
        <w:rPr>
          <w:rFonts w:ascii="Times New Roman" w:hAnsi="Times New Roman"/>
          <w:sz w:val="28"/>
          <w:szCs w:val="28"/>
          <w:lang w:val="uk-UA"/>
        </w:rPr>
        <w:t>Є необхідність</w:t>
      </w:r>
      <w:r w:rsidR="00FF3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E70">
        <w:rPr>
          <w:rFonts w:ascii="Times New Roman" w:hAnsi="Times New Roman"/>
          <w:sz w:val="28"/>
          <w:szCs w:val="28"/>
          <w:lang w:val="uk-UA"/>
        </w:rPr>
        <w:t>з</w:t>
      </w:r>
      <w:r w:rsidR="00F764C6">
        <w:rPr>
          <w:rFonts w:ascii="Times New Roman" w:hAnsi="Times New Roman"/>
          <w:sz w:val="28"/>
          <w:szCs w:val="28"/>
          <w:lang w:val="uk-UA"/>
        </w:rPr>
        <w:t xml:space="preserve">гадати і про </w:t>
      </w:r>
      <w:r w:rsidR="00FF3A6C">
        <w:rPr>
          <w:rFonts w:ascii="Times New Roman" w:hAnsi="Times New Roman"/>
          <w:sz w:val="28"/>
          <w:szCs w:val="28"/>
          <w:lang w:val="uk-UA"/>
        </w:rPr>
        <w:t xml:space="preserve">стан </w:t>
      </w:r>
      <w:r w:rsidR="00FF3A6C" w:rsidRPr="00FF3A6C">
        <w:rPr>
          <w:rFonts w:ascii="Times New Roman" w:hAnsi="Times New Roman"/>
          <w:sz w:val="28"/>
          <w:szCs w:val="28"/>
          <w:lang w:val="uk-UA"/>
        </w:rPr>
        <w:t>сільськогосподарських земель</w:t>
      </w:r>
      <w:r w:rsidR="00FF3A6C">
        <w:rPr>
          <w:rFonts w:ascii="Times New Roman" w:hAnsi="Times New Roman"/>
          <w:sz w:val="28"/>
          <w:szCs w:val="28"/>
          <w:lang w:val="uk-UA"/>
        </w:rPr>
        <w:t xml:space="preserve">, їхня </w:t>
      </w:r>
      <w:r w:rsidR="00FF3A6C" w:rsidRPr="00FF3A6C">
        <w:rPr>
          <w:rFonts w:ascii="Times New Roman" w:hAnsi="Times New Roman"/>
          <w:sz w:val="28"/>
          <w:szCs w:val="28"/>
          <w:lang w:val="uk-UA"/>
        </w:rPr>
        <w:t>деградація викликає</w:t>
      </w:r>
      <w:r w:rsidR="00FF3A6C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F3A6C" w:rsidRPr="00FF3A6C">
        <w:rPr>
          <w:rFonts w:ascii="Times New Roman" w:hAnsi="Times New Roman"/>
          <w:sz w:val="28"/>
          <w:szCs w:val="28"/>
          <w:lang w:val="uk-UA"/>
        </w:rPr>
        <w:t>ерйозні побоювання</w:t>
      </w:r>
      <w:r w:rsidR="00DD16CE">
        <w:rPr>
          <w:rFonts w:ascii="Times New Roman" w:hAnsi="Times New Roman"/>
          <w:sz w:val="28"/>
          <w:szCs w:val="28"/>
          <w:lang w:val="uk-UA"/>
        </w:rPr>
        <w:t>. За останні п‘ятнадцять років значно скоротилися об‘єми добрив</w:t>
      </w:r>
      <w:r w:rsidR="001A7A35">
        <w:rPr>
          <w:rFonts w:ascii="Times New Roman" w:hAnsi="Times New Roman"/>
          <w:sz w:val="28"/>
          <w:szCs w:val="28"/>
          <w:lang w:val="uk-UA"/>
        </w:rPr>
        <w:t>, що вносилис</w:t>
      </w:r>
      <w:r w:rsidR="00A34BFF">
        <w:rPr>
          <w:rFonts w:ascii="Times New Roman" w:hAnsi="Times New Roman"/>
          <w:sz w:val="28"/>
          <w:szCs w:val="28"/>
          <w:lang w:val="uk-UA"/>
        </w:rPr>
        <w:t>я</w:t>
      </w:r>
      <w:r w:rsidR="00DD16CE">
        <w:rPr>
          <w:rFonts w:ascii="Times New Roman" w:hAnsi="Times New Roman"/>
          <w:sz w:val="28"/>
          <w:szCs w:val="28"/>
          <w:lang w:val="uk-UA"/>
        </w:rPr>
        <w:t>.</w:t>
      </w:r>
      <w:r w:rsidR="00FF3A6C" w:rsidRPr="00FF3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4EE">
        <w:rPr>
          <w:rFonts w:ascii="Times New Roman" w:hAnsi="Times New Roman"/>
          <w:sz w:val="28"/>
          <w:szCs w:val="28"/>
          <w:lang w:val="uk-UA"/>
        </w:rPr>
        <w:t xml:space="preserve">Більша площа сільськогосподарських угідь </w:t>
      </w:r>
      <w:r w:rsidR="001E4E54">
        <w:rPr>
          <w:rFonts w:ascii="Times New Roman" w:hAnsi="Times New Roman"/>
          <w:sz w:val="28"/>
          <w:szCs w:val="28"/>
          <w:lang w:val="uk-UA"/>
        </w:rPr>
        <w:t xml:space="preserve">Миколаївської області </w:t>
      </w:r>
      <w:r w:rsidR="00CB64EE">
        <w:rPr>
          <w:rFonts w:ascii="Times New Roman" w:hAnsi="Times New Roman"/>
          <w:sz w:val="28"/>
          <w:szCs w:val="28"/>
          <w:lang w:val="uk-UA"/>
        </w:rPr>
        <w:t>знаходиться у</w:t>
      </w:r>
      <w:r w:rsidR="001041FD">
        <w:rPr>
          <w:rFonts w:ascii="Times New Roman" w:hAnsi="Times New Roman"/>
          <w:sz w:val="28"/>
          <w:szCs w:val="28"/>
          <w:lang w:val="uk-UA"/>
        </w:rPr>
        <w:t xml:space="preserve"> користуванні аграрних підприємств</w:t>
      </w:r>
      <w:r w:rsidR="00F56656">
        <w:rPr>
          <w:rFonts w:ascii="Times New Roman" w:hAnsi="Times New Roman"/>
          <w:sz w:val="28"/>
          <w:szCs w:val="28"/>
          <w:lang w:val="uk-UA"/>
        </w:rPr>
        <w:t>.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656">
        <w:rPr>
          <w:rFonts w:ascii="Times New Roman" w:hAnsi="Times New Roman"/>
          <w:sz w:val="28"/>
          <w:szCs w:val="28"/>
          <w:lang w:val="uk-UA"/>
        </w:rPr>
        <w:t xml:space="preserve">Справедливо 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відмітити, що </w:t>
      </w:r>
      <w:r w:rsidR="00F56656">
        <w:rPr>
          <w:rFonts w:ascii="Times New Roman" w:hAnsi="Times New Roman"/>
          <w:sz w:val="28"/>
          <w:szCs w:val="28"/>
          <w:lang w:val="uk-UA"/>
        </w:rPr>
        <w:t>за останній рік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 внесення добрив</w:t>
      </w:r>
      <w:r w:rsidR="00F56656">
        <w:rPr>
          <w:rFonts w:ascii="Times New Roman" w:hAnsi="Times New Roman"/>
          <w:sz w:val="28"/>
          <w:szCs w:val="28"/>
          <w:lang w:val="uk-UA"/>
        </w:rPr>
        <w:t xml:space="preserve"> збільшилося</w:t>
      </w:r>
      <w:r w:rsidR="00FD4B3F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1041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740">
        <w:rPr>
          <w:rFonts w:ascii="Times New Roman" w:hAnsi="Times New Roman"/>
          <w:sz w:val="28"/>
          <w:szCs w:val="28"/>
          <w:lang w:val="uk-UA"/>
        </w:rPr>
        <w:t>в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 2010 р. 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сільськогосподарськими підприємствами 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під урожай було внесено </w:t>
      </w:r>
      <w:r w:rsidR="000725EE" w:rsidRPr="001E4E54">
        <w:rPr>
          <w:rFonts w:ascii="Times New Roman" w:hAnsi="Times New Roman"/>
          <w:sz w:val="28"/>
          <w:szCs w:val="28"/>
          <w:lang w:val="uk-UA"/>
        </w:rPr>
        <w:t>395,4 тис.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5EE" w:rsidRPr="001E4E54">
        <w:rPr>
          <w:rFonts w:ascii="Times New Roman" w:hAnsi="Times New Roman"/>
          <w:sz w:val="28"/>
          <w:szCs w:val="28"/>
          <w:lang w:val="uk-UA"/>
        </w:rPr>
        <w:t>ц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 мінеральних (з них 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2\3 </w:t>
      </w:r>
      <w:r w:rsidR="0044274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25EE">
        <w:rPr>
          <w:rFonts w:ascii="Times New Roman" w:hAnsi="Times New Roman"/>
          <w:sz w:val="28"/>
          <w:szCs w:val="28"/>
          <w:lang w:val="uk-UA"/>
        </w:rPr>
        <w:t>на зернові) та 173,6 тис. т</w:t>
      </w:r>
      <w:r w:rsidR="00E03ACE">
        <w:rPr>
          <w:rFonts w:ascii="Times New Roman" w:hAnsi="Times New Roman"/>
          <w:sz w:val="28"/>
          <w:szCs w:val="28"/>
          <w:lang w:val="uk-UA"/>
        </w:rPr>
        <w:t xml:space="preserve"> органічних добрив. Це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 більше, ніж в попередньому році по мінеральних добривах – на 32 % (у середньому на 1 га посівної площі)  і </w:t>
      </w:r>
      <w:r w:rsidR="00E03ACE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0725EE">
        <w:rPr>
          <w:rFonts w:ascii="Times New Roman" w:hAnsi="Times New Roman"/>
          <w:sz w:val="28"/>
          <w:szCs w:val="28"/>
          <w:lang w:val="uk-UA"/>
        </w:rPr>
        <w:t xml:space="preserve">органічних – у 2 рази. 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>При цьому упевненості в подальш</w:t>
      </w:r>
      <w:r w:rsidR="00EC1A6A">
        <w:rPr>
          <w:rFonts w:ascii="Times New Roman" w:hAnsi="Times New Roman"/>
          <w:sz w:val="28"/>
          <w:szCs w:val="28"/>
          <w:lang w:val="uk-UA"/>
        </w:rPr>
        <w:t>ій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A6A">
        <w:rPr>
          <w:rFonts w:ascii="Times New Roman" w:hAnsi="Times New Roman"/>
          <w:sz w:val="28"/>
          <w:szCs w:val="28"/>
          <w:lang w:val="uk-UA"/>
        </w:rPr>
        <w:t xml:space="preserve">стабілізації 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>ситуації</w:t>
      </w:r>
      <w:r w:rsidR="00EC1A6A">
        <w:rPr>
          <w:rFonts w:ascii="Times New Roman" w:hAnsi="Times New Roman"/>
          <w:sz w:val="28"/>
          <w:szCs w:val="28"/>
          <w:lang w:val="uk-UA"/>
        </w:rPr>
        <w:t xml:space="preserve"> не існує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1A6A">
        <w:rPr>
          <w:rFonts w:ascii="Times New Roman" w:hAnsi="Times New Roman"/>
          <w:sz w:val="28"/>
          <w:szCs w:val="28"/>
          <w:lang w:val="uk-UA"/>
        </w:rPr>
        <w:t xml:space="preserve">оскільки, 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>у більшості своїй</w:t>
      </w:r>
      <w:r w:rsidR="00EC1A6A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 xml:space="preserve">сільськогосподарські підприємства </w:t>
      </w:r>
      <w:r w:rsidR="00EC1A6A">
        <w:rPr>
          <w:rFonts w:ascii="Times New Roman" w:hAnsi="Times New Roman"/>
          <w:sz w:val="28"/>
          <w:szCs w:val="28"/>
          <w:lang w:val="uk-UA"/>
        </w:rPr>
        <w:t>не мають коштів на фінансування заходів</w:t>
      </w:r>
      <w:r w:rsidR="00EC1A6A" w:rsidRPr="00EC1A6A">
        <w:rPr>
          <w:rFonts w:ascii="Times New Roman" w:hAnsi="Times New Roman"/>
          <w:sz w:val="28"/>
          <w:szCs w:val="28"/>
          <w:lang w:val="uk-UA"/>
        </w:rPr>
        <w:t xml:space="preserve"> по збереженню і підвищенню родючості земель</w:t>
      </w:r>
      <w:r w:rsidR="00EC1A6A">
        <w:rPr>
          <w:rFonts w:ascii="Times New Roman" w:hAnsi="Times New Roman"/>
          <w:sz w:val="28"/>
          <w:szCs w:val="28"/>
          <w:lang w:val="uk-UA"/>
        </w:rPr>
        <w:t>.</w:t>
      </w:r>
    </w:p>
    <w:p w:rsidR="00247275" w:rsidRDefault="002F6276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Аналізуючи </w:t>
      </w:r>
      <w:r w:rsidR="00927321">
        <w:rPr>
          <w:rFonts w:ascii="Times New Roman" w:hAnsi="Times New Roman"/>
          <w:sz w:val="28"/>
          <w:szCs w:val="28"/>
          <w:lang w:val="uk-UA"/>
        </w:rPr>
        <w:t xml:space="preserve">обсяги виробництва сільськогосподарської </w:t>
      </w:r>
      <w:r>
        <w:rPr>
          <w:rFonts w:ascii="Times New Roman" w:hAnsi="Times New Roman"/>
          <w:sz w:val="28"/>
          <w:szCs w:val="28"/>
          <w:lang w:val="uk-UA"/>
        </w:rPr>
        <w:t xml:space="preserve">продукції </w:t>
      </w:r>
      <w:r w:rsidR="00927321">
        <w:rPr>
          <w:rFonts w:ascii="Times New Roman" w:hAnsi="Times New Roman"/>
          <w:sz w:val="28"/>
          <w:szCs w:val="28"/>
          <w:lang w:val="uk-UA"/>
        </w:rPr>
        <w:t>в різних категоріях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 за останні п‘ять років (табл. 1), можна </w:t>
      </w:r>
      <w:r w:rsidR="00A727EB" w:rsidRPr="00E73957">
        <w:rPr>
          <w:rFonts w:ascii="Times New Roman" w:hAnsi="Times New Roman"/>
          <w:sz w:val="28"/>
          <w:szCs w:val="28"/>
          <w:lang w:val="uk-UA"/>
        </w:rPr>
        <w:t xml:space="preserve">відмітити, що загальна вартість валової продукції </w:t>
      </w:r>
      <w:r w:rsidR="00FF6C04">
        <w:rPr>
          <w:rFonts w:ascii="Times New Roman" w:hAnsi="Times New Roman"/>
          <w:sz w:val="28"/>
          <w:szCs w:val="28"/>
          <w:lang w:val="uk-UA"/>
        </w:rPr>
        <w:t xml:space="preserve"> збільшилася на 362,9 млн. грн. (</w:t>
      </w:r>
      <w:r w:rsidR="00A727EB" w:rsidRPr="00E73957">
        <w:rPr>
          <w:rFonts w:ascii="Times New Roman" w:hAnsi="Times New Roman"/>
          <w:sz w:val="28"/>
          <w:szCs w:val="28"/>
          <w:lang w:val="uk-UA"/>
        </w:rPr>
        <w:t>в основному, за рахунок господарств населення</w:t>
      </w:r>
      <w:r w:rsidR="00340D3E">
        <w:rPr>
          <w:rFonts w:ascii="Times New Roman" w:hAnsi="Times New Roman"/>
          <w:sz w:val="28"/>
          <w:szCs w:val="28"/>
          <w:lang w:val="uk-UA"/>
        </w:rPr>
        <w:t>)</w:t>
      </w:r>
      <w:r w:rsidR="00A727EB" w:rsidRPr="00E73957">
        <w:rPr>
          <w:rFonts w:ascii="Times New Roman" w:hAnsi="Times New Roman"/>
          <w:sz w:val="28"/>
          <w:szCs w:val="28"/>
          <w:lang w:val="uk-UA"/>
        </w:rPr>
        <w:t>. Основними виробниками  продукції  рослинництва (59,2 % у 2010 р. проти 59,4 % у 2006 р.), незважаючи на невеликий спад виробництва, залишаються сільськогосподарські підприємства.</w:t>
      </w:r>
      <w:r w:rsidR="00A727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D3E">
        <w:rPr>
          <w:rFonts w:ascii="Times New Roman" w:hAnsi="Times New Roman"/>
          <w:sz w:val="28"/>
          <w:szCs w:val="28"/>
          <w:lang w:val="uk-UA"/>
        </w:rPr>
        <w:t>Питома вага</w:t>
      </w:r>
      <w:r w:rsidR="00A727EB" w:rsidRPr="00E73957">
        <w:rPr>
          <w:rFonts w:ascii="Times New Roman" w:hAnsi="Times New Roman"/>
          <w:sz w:val="28"/>
          <w:szCs w:val="28"/>
          <w:lang w:val="uk-UA"/>
        </w:rPr>
        <w:t xml:space="preserve"> ж обсягу виробленої продукції тваринництва</w:t>
      </w:r>
      <w:r w:rsidR="00A727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7EB" w:rsidRPr="00E73957">
        <w:rPr>
          <w:rFonts w:ascii="Times New Roman" w:hAnsi="Times New Roman"/>
          <w:sz w:val="28"/>
          <w:szCs w:val="28"/>
          <w:lang w:val="uk-UA"/>
        </w:rPr>
        <w:t>вища у господарств</w:t>
      </w:r>
      <w:r w:rsidR="00A16975">
        <w:rPr>
          <w:rFonts w:ascii="Times New Roman" w:hAnsi="Times New Roman"/>
          <w:sz w:val="28"/>
          <w:szCs w:val="28"/>
          <w:lang w:val="uk-UA"/>
        </w:rPr>
        <w:t>ах населення і в 2010 р. вона</w:t>
      </w:r>
      <w:r w:rsidR="00A727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975">
        <w:rPr>
          <w:rFonts w:ascii="Times New Roman" w:hAnsi="Times New Roman"/>
          <w:sz w:val="28"/>
          <w:szCs w:val="28"/>
          <w:lang w:val="uk-UA"/>
        </w:rPr>
        <w:t xml:space="preserve">становила </w:t>
      </w:r>
      <w:r w:rsidR="00A16975" w:rsidRPr="00E73957">
        <w:rPr>
          <w:rFonts w:ascii="Times New Roman" w:hAnsi="Times New Roman"/>
          <w:sz w:val="28"/>
          <w:szCs w:val="28"/>
          <w:lang w:val="uk-UA"/>
        </w:rPr>
        <w:t>73,8% в загальному обсязі продукції тваринництва.</w:t>
      </w:r>
    </w:p>
    <w:p w:rsidR="00413CD2" w:rsidRDefault="00413CD2" w:rsidP="0024727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46401" w:rsidRDefault="00C46401" w:rsidP="0024727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Таблиця 1</w:t>
      </w:r>
    </w:p>
    <w:p w:rsidR="001E1890" w:rsidRDefault="00C46401" w:rsidP="00C464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96011">
        <w:rPr>
          <w:rFonts w:ascii="Times New Roman" w:hAnsi="Times New Roman"/>
          <w:sz w:val="28"/>
          <w:szCs w:val="28"/>
          <w:lang w:val="uk-UA"/>
        </w:rPr>
        <w:t xml:space="preserve">Обсяги виробництва </w:t>
      </w:r>
      <w:r w:rsidR="00A16975">
        <w:rPr>
          <w:rFonts w:ascii="Times New Roman" w:hAnsi="Times New Roman"/>
          <w:sz w:val="28"/>
          <w:szCs w:val="28"/>
          <w:lang w:val="uk-UA"/>
        </w:rPr>
        <w:t xml:space="preserve">валової </w:t>
      </w:r>
      <w:r w:rsidRPr="00E96011">
        <w:rPr>
          <w:rFonts w:ascii="Times New Roman" w:hAnsi="Times New Roman"/>
          <w:sz w:val="28"/>
          <w:szCs w:val="28"/>
          <w:lang w:val="uk-UA"/>
        </w:rPr>
        <w:t>сільськогосподарської продукції</w:t>
      </w:r>
      <w:r w:rsidR="00A169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6401" w:rsidRDefault="00A16975" w:rsidP="00C464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у порівняних цінах 2005 р.) </w:t>
      </w:r>
      <w:r w:rsidR="00C46401">
        <w:rPr>
          <w:rFonts w:ascii="Times New Roman" w:hAnsi="Times New Roman"/>
          <w:sz w:val="28"/>
          <w:szCs w:val="28"/>
          <w:lang w:val="uk-UA"/>
        </w:rPr>
        <w:t>в Миколаївській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млн. грн.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3"/>
        <w:gridCol w:w="992"/>
        <w:gridCol w:w="992"/>
        <w:gridCol w:w="851"/>
        <w:gridCol w:w="1134"/>
        <w:gridCol w:w="992"/>
      </w:tblGrid>
      <w:tr w:rsidR="00AD1459" w:rsidRPr="009D505E" w:rsidTr="00AD1459">
        <w:trPr>
          <w:trHeight w:val="210"/>
        </w:trPr>
        <w:tc>
          <w:tcPr>
            <w:tcW w:w="3402" w:type="dxa"/>
            <w:vMerge w:val="restart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05E">
              <w:rPr>
                <w:rFonts w:ascii="Times New Roman" w:hAnsi="Times New Roman"/>
                <w:sz w:val="28"/>
                <w:szCs w:val="28"/>
                <w:lang w:val="uk-UA"/>
              </w:rPr>
              <w:t>Показники і групи господарств</w:t>
            </w:r>
          </w:p>
        </w:tc>
        <w:tc>
          <w:tcPr>
            <w:tcW w:w="4962" w:type="dxa"/>
            <w:gridSpan w:val="5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0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992" w:type="dxa"/>
            <w:vMerge w:val="restart"/>
          </w:tcPr>
          <w:p w:rsidR="00AD1459" w:rsidRPr="00AD1459" w:rsidRDefault="00AD1459" w:rsidP="00AD1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459">
              <w:rPr>
                <w:rFonts w:ascii="Times New Roman" w:hAnsi="Times New Roman"/>
                <w:sz w:val="24"/>
                <w:szCs w:val="24"/>
                <w:lang w:val="uk-UA"/>
              </w:rPr>
              <w:t>2010 у % до 2006 р.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Merge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2006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2007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2008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2010 </w:t>
            </w:r>
          </w:p>
        </w:tc>
        <w:tc>
          <w:tcPr>
            <w:tcW w:w="992" w:type="dxa"/>
            <w:vMerge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Сільськогосподарські підприємства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1446,3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796,9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1758,0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1683,9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1698,1</w:t>
            </w:r>
          </w:p>
        </w:tc>
        <w:tc>
          <w:tcPr>
            <w:tcW w:w="992" w:type="dxa"/>
          </w:tcPr>
          <w:p w:rsidR="00AD1459" w:rsidRPr="009D505E" w:rsidRDefault="0036089D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117,4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Господарства населення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1629,9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1106,4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1642,2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1724,1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1741,0</w:t>
            </w:r>
          </w:p>
        </w:tc>
        <w:tc>
          <w:tcPr>
            <w:tcW w:w="992" w:type="dxa"/>
          </w:tcPr>
          <w:p w:rsidR="00AD1459" w:rsidRPr="009D505E" w:rsidRDefault="0036089D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106,8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3076,2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1903,3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3400,2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3408,0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3439,1</w:t>
            </w:r>
          </w:p>
        </w:tc>
        <w:tc>
          <w:tcPr>
            <w:tcW w:w="992" w:type="dxa"/>
          </w:tcPr>
          <w:p w:rsidR="00AD1459" w:rsidRPr="009D505E" w:rsidRDefault="0036089D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111,8</w:t>
            </w:r>
          </w:p>
        </w:tc>
      </w:tr>
      <w:tr w:rsidR="00483B1E" w:rsidRPr="009D505E" w:rsidTr="00D27601">
        <w:trPr>
          <w:trHeight w:val="210"/>
        </w:trPr>
        <w:tc>
          <w:tcPr>
            <w:tcW w:w="9356" w:type="dxa"/>
            <w:gridSpan w:val="7"/>
            <w:vAlign w:val="center"/>
          </w:tcPr>
          <w:p w:rsidR="00483B1E" w:rsidRPr="009D505E" w:rsidRDefault="00483B1E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483B1E" w:rsidRPr="009D505E" w:rsidRDefault="00483B1E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>а) рослинництво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Сільськогосподарські підприємства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1259,1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606,9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1562,9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1460,2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1430,0</w:t>
            </w:r>
          </w:p>
        </w:tc>
        <w:tc>
          <w:tcPr>
            <w:tcW w:w="992" w:type="dxa"/>
          </w:tcPr>
          <w:p w:rsidR="00AD1459" w:rsidRPr="009D505E" w:rsidRDefault="00325597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113,6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Господарства населення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859,0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415,7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957,3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984,3</w:t>
            </w:r>
          </w:p>
        </w:tc>
        <w:tc>
          <w:tcPr>
            <w:tcW w:w="992" w:type="dxa"/>
          </w:tcPr>
          <w:p w:rsidR="00AD1459" w:rsidRPr="009D505E" w:rsidRDefault="00325597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114,6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2118,1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1022,6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2459,4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2417,5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2414,3</w:t>
            </w:r>
          </w:p>
        </w:tc>
        <w:tc>
          <w:tcPr>
            <w:tcW w:w="992" w:type="dxa"/>
          </w:tcPr>
          <w:p w:rsidR="00AD1459" w:rsidRPr="009D505E" w:rsidRDefault="00325597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114,0</w:t>
            </w:r>
          </w:p>
        </w:tc>
      </w:tr>
      <w:tr w:rsidR="00483B1E" w:rsidRPr="009D505E" w:rsidTr="003959E7">
        <w:trPr>
          <w:trHeight w:val="210"/>
        </w:trPr>
        <w:tc>
          <w:tcPr>
            <w:tcW w:w="9356" w:type="dxa"/>
            <w:gridSpan w:val="7"/>
            <w:vAlign w:val="center"/>
          </w:tcPr>
          <w:p w:rsidR="00483B1E" w:rsidRPr="009D505E" w:rsidRDefault="00483B1E" w:rsidP="00C25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05E">
              <w:rPr>
                <w:rFonts w:ascii="Times New Roman" w:hAnsi="Times New Roman"/>
                <w:sz w:val="24"/>
                <w:szCs w:val="24"/>
                <w:lang w:val="uk-UA"/>
              </w:rPr>
              <w:t>б) тваринництво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Сільськогосподарські підприємства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195,1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223,7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268,1</w:t>
            </w:r>
          </w:p>
        </w:tc>
        <w:tc>
          <w:tcPr>
            <w:tcW w:w="992" w:type="dxa"/>
          </w:tcPr>
          <w:p w:rsidR="00AD1459" w:rsidRPr="009D505E" w:rsidRDefault="00A75076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143,2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Господарства населення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770,9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690,7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745,7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766,8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756,7</w:t>
            </w:r>
          </w:p>
        </w:tc>
        <w:tc>
          <w:tcPr>
            <w:tcW w:w="992" w:type="dxa"/>
          </w:tcPr>
          <w:p w:rsidR="00AD1459" w:rsidRPr="009D505E" w:rsidRDefault="00A75076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98,2</w:t>
            </w:r>
          </w:p>
        </w:tc>
      </w:tr>
      <w:tr w:rsidR="00AD1459" w:rsidRPr="009D505E" w:rsidTr="00AD1459">
        <w:trPr>
          <w:trHeight w:val="210"/>
        </w:trPr>
        <w:tc>
          <w:tcPr>
            <w:tcW w:w="3402" w:type="dxa"/>
            <w:vAlign w:val="center"/>
          </w:tcPr>
          <w:p w:rsidR="00AD1459" w:rsidRPr="009D505E" w:rsidRDefault="00AD1459" w:rsidP="00C25C3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958,1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880,7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940,8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990,5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59" w:rsidRPr="009D505E" w:rsidRDefault="00AD1459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05E">
              <w:rPr>
                <w:rFonts w:ascii="Times New Roman" w:hAnsi="Times New Roman"/>
                <w:sz w:val="20"/>
                <w:szCs w:val="20"/>
                <w:lang w:val="uk-UA"/>
              </w:rPr>
              <w:t>1024,8</w:t>
            </w:r>
          </w:p>
        </w:tc>
        <w:tc>
          <w:tcPr>
            <w:tcW w:w="992" w:type="dxa"/>
          </w:tcPr>
          <w:p w:rsidR="00AD1459" w:rsidRPr="009D505E" w:rsidRDefault="00A75076" w:rsidP="00C25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107,0</w:t>
            </w:r>
          </w:p>
        </w:tc>
      </w:tr>
    </w:tbl>
    <w:p w:rsidR="00E73957" w:rsidRPr="00E73957" w:rsidRDefault="00C222E1" w:rsidP="001E1890">
      <w:pPr>
        <w:spacing w:before="240"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 цьому</w:t>
      </w:r>
      <w:r w:rsidR="000D5822" w:rsidRPr="00E73957">
        <w:rPr>
          <w:rFonts w:ascii="Times New Roman" w:hAnsi="Times New Roman"/>
          <w:sz w:val="28"/>
          <w:szCs w:val="28"/>
          <w:lang w:val="uk-UA"/>
        </w:rPr>
        <w:t xml:space="preserve"> господарства населення</w:t>
      </w:r>
      <w:r w:rsidR="00AA0CE9" w:rsidRPr="00E73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822" w:rsidRPr="00E73957">
        <w:rPr>
          <w:rFonts w:ascii="Times New Roman" w:hAnsi="Times New Roman"/>
          <w:sz w:val="28"/>
          <w:szCs w:val="28"/>
          <w:lang w:val="uk-UA"/>
        </w:rPr>
        <w:t xml:space="preserve">повинні постійно долати </w:t>
      </w:r>
      <w:r w:rsidR="006D4713" w:rsidRPr="00E73957">
        <w:rPr>
          <w:rFonts w:ascii="Times New Roman" w:hAnsi="Times New Roman"/>
          <w:sz w:val="28"/>
          <w:szCs w:val="28"/>
          <w:lang w:val="uk-UA"/>
        </w:rPr>
        <w:t>труднощі, серед яких придбання кормів, зменшення площ сінокосів і пасовищ, а також – неможлив</w:t>
      </w:r>
      <w:r w:rsidR="00B118D0" w:rsidRPr="00E73957">
        <w:rPr>
          <w:rFonts w:ascii="Times New Roman" w:hAnsi="Times New Roman"/>
          <w:sz w:val="28"/>
          <w:szCs w:val="28"/>
          <w:lang w:val="uk-UA"/>
        </w:rPr>
        <w:t>ість реалізувати свою продукцію.</w:t>
      </w:r>
      <w:r w:rsidR="00AF5956" w:rsidRPr="00E73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713" w:rsidRPr="00E73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57" w:rsidRPr="00E73957">
        <w:rPr>
          <w:rFonts w:ascii="Times New Roman" w:eastAsiaTheme="minorHAnsi" w:hAnsi="Times New Roman"/>
          <w:sz w:val="28"/>
          <w:szCs w:val="28"/>
          <w:lang w:val="uk-UA"/>
        </w:rPr>
        <w:t xml:space="preserve">Крім того,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більшість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r w:rsidR="00E73957" w:rsidRPr="00E73957">
        <w:rPr>
          <w:rFonts w:ascii="Times New Roman" w:eastAsiaTheme="minorHAnsi" w:hAnsi="Times New Roman"/>
          <w:sz w:val="28"/>
          <w:szCs w:val="28"/>
          <w:lang w:val="uk-UA"/>
        </w:rPr>
        <w:t xml:space="preserve">таких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господарств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переважно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використовують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ручну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працю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  <w:lang w:val="uk-UA"/>
        </w:rPr>
        <w:t xml:space="preserve"> по причині </w:t>
      </w:r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r w:rsidR="00E73957" w:rsidRPr="00E73957">
        <w:rPr>
          <w:rFonts w:ascii="Times New Roman" w:eastAsiaTheme="minorHAnsi" w:hAnsi="Times New Roman"/>
          <w:sz w:val="28"/>
          <w:szCs w:val="28"/>
          <w:lang w:val="uk-UA"/>
        </w:rPr>
        <w:t xml:space="preserve">неможливості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утрим</w:t>
      </w:r>
      <w:r w:rsidR="00E73957" w:rsidRPr="00E73957">
        <w:rPr>
          <w:rFonts w:ascii="Times New Roman" w:eastAsiaTheme="minorHAnsi" w:hAnsi="Times New Roman"/>
          <w:sz w:val="28"/>
          <w:szCs w:val="28"/>
          <w:lang w:val="uk-UA"/>
        </w:rPr>
        <w:t>ання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через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невеликі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обсяги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робіт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навіть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одного </w:t>
      </w:r>
      <w:proofErr w:type="spellStart"/>
      <w:r w:rsidR="00E73957" w:rsidRPr="00E73957">
        <w:rPr>
          <w:rFonts w:ascii="Times New Roman" w:eastAsiaTheme="minorHAnsi" w:hAnsi="Times New Roman"/>
          <w:sz w:val="28"/>
          <w:szCs w:val="28"/>
        </w:rPr>
        <w:t>умовного</w:t>
      </w:r>
      <w:proofErr w:type="spellEnd"/>
      <w:r w:rsidR="00E73957" w:rsidRPr="00E73957">
        <w:rPr>
          <w:rFonts w:ascii="Times New Roman" w:eastAsiaTheme="minorHAnsi" w:hAnsi="Times New Roman"/>
          <w:sz w:val="28"/>
          <w:szCs w:val="28"/>
        </w:rPr>
        <w:t xml:space="preserve"> трактора </w:t>
      </w:r>
      <w:r w:rsidR="00A727EB">
        <w:rPr>
          <w:rFonts w:ascii="Times New Roman" w:eastAsiaTheme="minorHAnsi" w:hAnsi="Times New Roman"/>
          <w:sz w:val="28"/>
          <w:szCs w:val="28"/>
        </w:rPr>
        <w:t>[</w:t>
      </w:r>
      <w:r w:rsidR="00A727E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A727EB">
        <w:rPr>
          <w:rFonts w:ascii="Times New Roman" w:eastAsiaTheme="minorHAnsi" w:hAnsi="Times New Roman"/>
          <w:sz w:val="28"/>
          <w:szCs w:val="28"/>
        </w:rPr>
        <w:t>, с.</w:t>
      </w:r>
      <w:r w:rsidR="00E73957" w:rsidRPr="00E73957">
        <w:rPr>
          <w:rFonts w:ascii="Times New Roman" w:eastAsiaTheme="minorHAnsi" w:hAnsi="Times New Roman"/>
          <w:sz w:val="28"/>
          <w:szCs w:val="28"/>
        </w:rPr>
        <w:t>152].</w:t>
      </w:r>
    </w:p>
    <w:p w:rsidR="0090160B" w:rsidRPr="00076C59" w:rsidRDefault="00AF5956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Важливо відмітити постійне зменшення чисельності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 працівників </w:t>
      </w:r>
      <w:r w:rsidR="001514EC">
        <w:rPr>
          <w:rFonts w:ascii="Times New Roman" w:hAnsi="Times New Roman"/>
          <w:sz w:val="28"/>
          <w:szCs w:val="28"/>
          <w:lang w:val="uk-UA"/>
        </w:rPr>
        <w:t>в сільськогосподарському виробництві</w:t>
      </w:r>
      <w:r w:rsidR="004B05FC">
        <w:rPr>
          <w:rFonts w:ascii="Times New Roman" w:hAnsi="Times New Roman"/>
          <w:sz w:val="28"/>
          <w:szCs w:val="28"/>
          <w:lang w:val="uk-UA"/>
        </w:rPr>
        <w:t xml:space="preserve"> впродовж останнього десятиріччя. В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 2010 р. вона становила </w:t>
      </w:r>
      <w:r w:rsidR="004B05FC">
        <w:rPr>
          <w:rFonts w:ascii="Times New Roman" w:hAnsi="Times New Roman"/>
          <w:sz w:val="28"/>
          <w:szCs w:val="28"/>
          <w:lang w:val="uk-UA"/>
        </w:rPr>
        <w:t>всього 27,5% від кількості працівників 2000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FC7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4B8">
        <w:rPr>
          <w:rFonts w:ascii="Times New Roman" w:hAnsi="Times New Roman"/>
          <w:sz w:val="28"/>
          <w:szCs w:val="28"/>
          <w:lang w:val="uk-UA"/>
        </w:rPr>
        <w:t>Це пов‘язано</w:t>
      </w:r>
      <w:r w:rsidR="007B50E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F64B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>зменшення</w:t>
      </w:r>
      <w:r w:rsidR="007B50E6">
        <w:rPr>
          <w:rFonts w:ascii="Times New Roman" w:hAnsi="Times New Roman"/>
          <w:sz w:val="28"/>
          <w:szCs w:val="28"/>
          <w:lang w:val="uk-UA"/>
        </w:rPr>
        <w:t>м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 xml:space="preserve"> посівних площ, скорочення</w:t>
      </w:r>
      <w:r w:rsidR="007B50E6">
        <w:rPr>
          <w:rFonts w:ascii="Times New Roman" w:hAnsi="Times New Roman"/>
          <w:sz w:val="28"/>
          <w:szCs w:val="28"/>
          <w:lang w:val="uk-UA"/>
        </w:rPr>
        <w:t>м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 xml:space="preserve"> поголів'я худоби і птах</w:t>
      </w:r>
      <w:r w:rsidR="007B50E6">
        <w:rPr>
          <w:rFonts w:ascii="Times New Roman" w:hAnsi="Times New Roman"/>
          <w:sz w:val="28"/>
          <w:szCs w:val="28"/>
          <w:lang w:val="uk-UA"/>
        </w:rPr>
        <w:t>ів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>, зниження</w:t>
      </w:r>
      <w:r w:rsidR="007B50E6">
        <w:rPr>
          <w:rFonts w:ascii="Times New Roman" w:hAnsi="Times New Roman"/>
          <w:sz w:val="28"/>
          <w:szCs w:val="28"/>
          <w:lang w:val="uk-UA"/>
        </w:rPr>
        <w:t>м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 xml:space="preserve"> енергетичних потужностей</w:t>
      </w:r>
      <w:r w:rsidR="007B50E6">
        <w:rPr>
          <w:rFonts w:ascii="Times New Roman" w:hAnsi="Times New Roman"/>
          <w:sz w:val="28"/>
          <w:szCs w:val="28"/>
          <w:lang w:val="uk-UA"/>
        </w:rPr>
        <w:t>, з</w:t>
      </w:r>
      <w:r w:rsidR="007B50E6" w:rsidRPr="007B5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4B8">
        <w:rPr>
          <w:rFonts w:ascii="Times New Roman" w:hAnsi="Times New Roman"/>
          <w:sz w:val="28"/>
          <w:szCs w:val="28"/>
          <w:lang w:val="uk-UA"/>
        </w:rPr>
        <w:t xml:space="preserve">підвищенням рівня автоматизації на </w:t>
      </w:r>
      <w:r w:rsidR="00813E8C">
        <w:rPr>
          <w:rFonts w:ascii="Times New Roman" w:hAnsi="Times New Roman"/>
          <w:sz w:val="28"/>
          <w:szCs w:val="28"/>
          <w:lang w:val="uk-UA"/>
        </w:rPr>
        <w:t>п</w:t>
      </w:r>
      <w:r w:rsidR="00FD49C4">
        <w:rPr>
          <w:rFonts w:ascii="Times New Roman" w:hAnsi="Times New Roman"/>
          <w:sz w:val="28"/>
          <w:szCs w:val="28"/>
          <w:lang w:val="uk-UA"/>
        </w:rPr>
        <w:t>ідприємствах. До того ж, 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7B50E6">
        <w:rPr>
          <w:rFonts w:ascii="Times New Roman" w:hAnsi="Times New Roman"/>
          <w:sz w:val="28"/>
          <w:szCs w:val="28"/>
          <w:lang w:val="uk-UA"/>
        </w:rPr>
        <w:t>ень</w:t>
      </w:r>
      <w:r>
        <w:rPr>
          <w:rFonts w:ascii="Times New Roman" w:hAnsi="Times New Roman"/>
          <w:sz w:val="28"/>
          <w:szCs w:val="28"/>
          <w:lang w:val="uk-UA"/>
        </w:rPr>
        <w:t xml:space="preserve"> заробітної плати</w:t>
      </w:r>
      <w:r w:rsidR="007B5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E6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A0FA2">
        <w:rPr>
          <w:rFonts w:ascii="Times New Roman" w:hAnsi="Times New Roman"/>
          <w:sz w:val="28"/>
          <w:szCs w:val="28"/>
          <w:lang w:val="uk-UA"/>
        </w:rPr>
        <w:t xml:space="preserve">сільськогосподарському виробництві </w:t>
      </w:r>
      <w:r>
        <w:rPr>
          <w:rFonts w:ascii="Times New Roman" w:hAnsi="Times New Roman"/>
          <w:sz w:val="28"/>
          <w:szCs w:val="28"/>
          <w:lang w:val="uk-UA"/>
        </w:rPr>
        <w:t xml:space="preserve">залишається нижчим за усі інші </w:t>
      </w:r>
      <w:r w:rsidR="00813E8C">
        <w:rPr>
          <w:rFonts w:ascii="Times New Roman" w:hAnsi="Times New Roman"/>
          <w:sz w:val="28"/>
          <w:szCs w:val="28"/>
          <w:lang w:val="uk-UA"/>
        </w:rPr>
        <w:t xml:space="preserve">галузі області. </w:t>
      </w:r>
      <w:r w:rsidR="00AF6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0FF">
        <w:rPr>
          <w:rFonts w:ascii="Times New Roman" w:hAnsi="Times New Roman"/>
          <w:sz w:val="28"/>
          <w:szCs w:val="28"/>
          <w:lang w:val="uk-UA"/>
        </w:rPr>
        <w:t xml:space="preserve">Як розподілялася сільськогосподарська продукція за різними організаційно – правовими формами у підприємствах області, </w:t>
      </w:r>
      <w:r w:rsidR="00C110FF" w:rsidRPr="00F83670">
        <w:rPr>
          <w:rFonts w:ascii="Times New Roman" w:hAnsi="Times New Roman"/>
          <w:sz w:val="28"/>
          <w:szCs w:val="28"/>
          <w:lang w:val="uk-UA"/>
        </w:rPr>
        <w:t>встановимо за даними таблиці 2</w:t>
      </w:r>
      <w:r w:rsidR="00C110FF">
        <w:rPr>
          <w:rFonts w:ascii="Times New Roman" w:hAnsi="Times New Roman"/>
          <w:sz w:val="28"/>
          <w:szCs w:val="28"/>
          <w:lang w:val="uk-UA"/>
        </w:rPr>
        <w:t>.</w:t>
      </w:r>
    </w:p>
    <w:p w:rsidR="00C93004" w:rsidRPr="00076C59" w:rsidRDefault="00C93004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3004" w:rsidRPr="00076C59" w:rsidRDefault="00C93004" w:rsidP="006F4A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60B" w:rsidRDefault="008C44D2" w:rsidP="0090160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2</w:t>
      </w:r>
    </w:p>
    <w:p w:rsidR="00C60999" w:rsidRDefault="00264CE3" w:rsidP="001E1890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Питома вага обсягів</w:t>
      </w:r>
      <w:r w:rsidR="0090160B" w:rsidRPr="00F83670">
        <w:rPr>
          <w:rFonts w:ascii="Times New Roman" w:hAnsi="Times New Roman"/>
          <w:sz w:val="28"/>
          <w:szCs w:val="28"/>
          <w:lang w:val="uk-UA"/>
        </w:rPr>
        <w:t xml:space="preserve"> сі</w:t>
      </w:r>
      <w:r w:rsidR="00F83670">
        <w:rPr>
          <w:rFonts w:ascii="Times New Roman" w:hAnsi="Times New Roman"/>
          <w:sz w:val="28"/>
          <w:szCs w:val="28"/>
          <w:lang w:val="uk-UA"/>
        </w:rPr>
        <w:t xml:space="preserve">льськогосподарської продукції </w:t>
      </w:r>
    </w:p>
    <w:p w:rsidR="0090160B" w:rsidRPr="00F83670" w:rsidRDefault="00F83670" w:rsidP="001E1890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0160B" w:rsidRPr="00F83670">
        <w:rPr>
          <w:rFonts w:ascii="Times New Roman" w:hAnsi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="0090160B" w:rsidRPr="00F83670">
        <w:rPr>
          <w:rFonts w:ascii="Times New Roman" w:hAnsi="Times New Roman"/>
          <w:sz w:val="28"/>
          <w:szCs w:val="28"/>
          <w:lang w:val="uk-UA"/>
        </w:rPr>
        <w:t xml:space="preserve"> Миколаївської об</w:t>
      </w:r>
      <w:r w:rsidR="00C60999">
        <w:rPr>
          <w:rFonts w:ascii="Times New Roman" w:hAnsi="Times New Roman"/>
          <w:sz w:val="28"/>
          <w:szCs w:val="28"/>
          <w:lang w:val="uk-UA"/>
        </w:rPr>
        <w:t>ласті</w:t>
      </w:r>
      <w:r w:rsidR="0090160B" w:rsidRPr="00F83670">
        <w:rPr>
          <w:rFonts w:ascii="Times New Roman" w:hAnsi="Times New Roman"/>
          <w:sz w:val="28"/>
          <w:szCs w:val="28"/>
          <w:lang w:val="uk-UA"/>
        </w:rPr>
        <w:t>, %</w:t>
      </w:r>
    </w:p>
    <w:tbl>
      <w:tblPr>
        <w:tblStyle w:val="a4"/>
        <w:tblW w:w="9572" w:type="dxa"/>
        <w:tblLayout w:type="fixed"/>
        <w:tblLook w:val="04A0"/>
      </w:tblPr>
      <w:tblGrid>
        <w:gridCol w:w="959"/>
        <w:gridCol w:w="1417"/>
        <w:gridCol w:w="1276"/>
        <w:gridCol w:w="1418"/>
        <w:gridCol w:w="1417"/>
        <w:gridCol w:w="1418"/>
        <w:gridCol w:w="658"/>
        <w:gridCol w:w="1009"/>
      </w:tblGrid>
      <w:tr w:rsidR="0090160B" w:rsidRPr="00B741B6" w:rsidTr="00F83670">
        <w:tc>
          <w:tcPr>
            <w:tcW w:w="959" w:type="dxa"/>
            <w:vMerge w:val="restart"/>
          </w:tcPr>
          <w:p w:rsidR="0090160B" w:rsidRPr="00B741B6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741B6">
              <w:rPr>
                <w:rFonts w:ascii="Times New Roman" w:hAnsi="Times New Roman"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Господарські товариства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Приватні підприємства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Фермерські господарства</w:t>
            </w:r>
          </w:p>
        </w:tc>
        <w:tc>
          <w:tcPr>
            <w:tcW w:w="1417" w:type="dxa"/>
            <w:vMerge w:val="restart"/>
          </w:tcPr>
          <w:p w:rsidR="0090160B" w:rsidRPr="00F83670" w:rsidRDefault="00F83670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Виробничі </w:t>
            </w:r>
            <w:r w:rsidR="0090160B" w:rsidRPr="00F83670">
              <w:rPr>
                <w:rFonts w:ascii="Times New Roman" w:hAnsi="Times New Roman"/>
                <w:sz w:val="20"/>
                <w:szCs w:val="20"/>
                <w:lang w:val="uk-UA"/>
              </w:rPr>
              <w:t>кооперативи</w:t>
            </w:r>
          </w:p>
        </w:tc>
        <w:tc>
          <w:tcPr>
            <w:tcW w:w="1418" w:type="dxa"/>
            <w:vMerge w:val="restart"/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Державні підприємства</w:t>
            </w:r>
          </w:p>
        </w:tc>
        <w:tc>
          <w:tcPr>
            <w:tcW w:w="658" w:type="dxa"/>
            <w:vMerge w:val="restart"/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009" w:type="dxa"/>
            <w:vMerge w:val="restart"/>
          </w:tcPr>
          <w:p w:rsidR="0090160B" w:rsidRPr="00F83670" w:rsidRDefault="0090160B" w:rsidP="00F8367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3670">
              <w:rPr>
                <w:rFonts w:ascii="Times New Roman" w:hAnsi="Times New Roman"/>
                <w:sz w:val="20"/>
                <w:szCs w:val="20"/>
                <w:lang w:val="uk-UA"/>
              </w:rPr>
              <w:t>Всього по області</w:t>
            </w:r>
          </w:p>
        </w:tc>
      </w:tr>
      <w:tr w:rsidR="0090160B" w:rsidRPr="00B741B6" w:rsidTr="00C60999">
        <w:trPr>
          <w:trHeight w:val="159"/>
        </w:trPr>
        <w:tc>
          <w:tcPr>
            <w:tcW w:w="959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90160B" w:rsidRPr="00F83670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vMerge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160B" w:rsidRPr="00B741B6" w:rsidTr="000566F7">
        <w:tc>
          <w:tcPr>
            <w:tcW w:w="9572" w:type="dxa"/>
            <w:gridSpan w:val="8"/>
            <w:vAlign w:val="center"/>
          </w:tcPr>
          <w:p w:rsidR="0090160B" w:rsidRPr="00B741B6" w:rsidRDefault="0090160B" w:rsidP="000566F7">
            <w:pPr>
              <w:pStyle w:val="a3"/>
              <w:tabs>
                <w:tab w:val="left" w:pos="2070"/>
              </w:tabs>
              <w:ind w:left="405"/>
              <w:rPr>
                <w:sz w:val="20"/>
                <w:szCs w:val="20"/>
                <w:lang w:val="uk-UA"/>
              </w:rPr>
            </w:pPr>
            <w:r w:rsidRPr="00B741B6">
              <w:rPr>
                <w:sz w:val="20"/>
                <w:szCs w:val="20"/>
                <w:lang w:val="uk-UA"/>
              </w:rPr>
              <w:t>Зерно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44,6</w:t>
            </w:r>
          </w:p>
        </w:tc>
        <w:tc>
          <w:tcPr>
            <w:tcW w:w="1276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26,6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13,8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1,9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6,9</w:t>
            </w:r>
          </w:p>
        </w:tc>
        <w:tc>
          <w:tcPr>
            <w:tcW w:w="65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6,2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37,6</w:t>
            </w:r>
          </w:p>
        </w:tc>
        <w:tc>
          <w:tcPr>
            <w:tcW w:w="1276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28,5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21,2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1,2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5,6 </w:t>
            </w:r>
          </w:p>
        </w:tc>
        <w:tc>
          <w:tcPr>
            <w:tcW w:w="65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5,9 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100,0 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36,5</w:t>
            </w:r>
          </w:p>
        </w:tc>
        <w:tc>
          <w:tcPr>
            <w:tcW w:w="1276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27,0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24,6</w:t>
            </w:r>
          </w:p>
        </w:tc>
        <w:tc>
          <w:tcPr>
            <w:tcW w:w="1417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0,8</w:t>
            </w:r>
          </w:p>
        </w:tc>
        <w:tc>
          <w:tcPr>
            <w:tcW w:w="141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4,5</w:t>
            </w:r>
          </w:p>
        </w:tc>
        <w:tc>
          <w:tcPr>
            <w:tcW w:w="658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6,6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100,0</w:t>
            </w:r>
          </w:p>
        </w:tc>
      </w:tr>
      <w:tr w:rsidR="0090160B" w:rsidRPr="00B741B6" w:rsidTr="000566F7">
        <w:tc>
          <w:tcPr>
            <w:tcW w:w="9572" w:type="dxa"/>
            <w:gridSpan w:val="8"/>
            <w:vAlign w:val="center"/>
          </w:tcPr>
          <w:p w:rsidR="0090160B" w:rsidRPr="00B741B6" w:rsidRDefault="0090160B" w:rsidP="000566F7">
            <w:pPr>
              <w:pStyle w:val="a3"/>
              <w:tabs>
                <w:tab w:val="left" w:pos="2070"/>
              </w:tabs>
              <w:ind w:left="405"/>
              <w:rPr>
                <w:sz w:val="20"/>
                <w:szCs w:val="20"/>
                <w:lang w:val="uk-UA"/>
              </w:rPr>
            </w:pPr>
            <w:r w:rsidRPr="00B741B6">
              <w:rPr>
                <w:sz w:val="20"/>
                <w:szCs w:val="20"/>
                <w:lang w:val="uk-UA"/>
              </w:rPr>
              <w:t>Насіння соняшнику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42,6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24,9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18,6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1,5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6,2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6,2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37,1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28,0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23,8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1,0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5,2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4,9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100,0 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35,8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26,1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28,0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0,6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4,4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5,1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100,0</w:t>
            </w:r>
          </w:p>
        </w:tc>
      </w:tr>
      <w:tr w:rsidR="0090160B" w:rsidRPr="00B741B6" w:rsidTr="000566F7">
        <w:tc>
          <w:tcPr>
            <w:tcW w:w="9572" w:type="dxa"/>
            <w:gridSpan w:val="8"/>
            <w:vAlign w:val="center"/>
          </w:tcPr>
          <w:p w:rsidR="0090160B" w:rsidRPr="00B741B6" w:rsidRDefault="0090160B" w:rsidP="000566F7">
            <w:pPr>
              <w:pStyle w:val="a3"/>
              <w:tabs>
                <w:tab w:val="left" w:pos="2070"/>
              </w:tabs>
              <w:ind w:left="405"/>
              <w:rPr>
                <w:sz w:val="20"/>
                <w:szCs w:val="20"/>
                <w:lang w:val="uk-UA"/>
              </w:rPr>
            </w:pPr>
            <w:r w:rsidRPr="00B741B6">
              <w:rPr>
                <w:sz w:val="20"/>
                <w:szCs w:val="20"/>
                <w:lang w:val="uk-UA"/>
              </w:rPr>
              <w:t>Молоко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47,6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35,4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1,9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3,1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8,4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3,6 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50,4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31,0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3,6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1,5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12,7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0,8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100,0 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52,5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26,6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3,9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2,6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13,8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0,6 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100,0</w:t>
            </w:r>
          </w:p>
        </w:tc>
      </w:tr>
      <w:tr w:rsidR="0090160B" w:rsidRPr="00B741B6" w:rsidTr="000566F7">
        <w:tc>
          <w:tcPr>
            <w:tcW w:w="9572" w:type="dxa"/>
            <w:gridSpan w:val="8"/>
          </w:tcPr>
          <w:p w:rsidR="0090160B" w:rsidRPr="00B741B6" w:rsidRDefault="0090160B" w:rsidP="000566F7">
            <w:pPr>
              <w:pStyle w:val="a3"/>
              <w:tabs>
                <w:tab w:val="left" w:pos="2070"/>
              </w:tabs>
              <w:ind w:left="405"/>
              <w:rPr>
                <w:sz w:val="20"/>
                <w:szCs w:val="20"/>
                <w:lang w:val="uk-UA"/>
              </w:rPr>
            </w:pPr>
            <w:r w:rsidRPr="00B741B6">
              <w:rPr>
                <w:sz w:val="20"/>
                <w:szCs w:val="20"/>
                <w:lang w:val="uk-UA"/>
              </w:rPr>
              <w:t>М‘ясо (у живій вазі)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36,4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36,4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1,5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1,5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14,4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9,8 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40,9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33,3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3,2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1,1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15,0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6,5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100,0 </w:t>
            </w:r>
          </w:p>
        </w:tc>
      </w:tr>
      <w:tr w:rsidR="0090160B" w:rsidRPr="00B741B6" w:rsidTr="00F83670">
        <w:tc>
          <w:tcPr>
            <w:tcW w:w="95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41B6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41,2 </w:t>
            </w:r>
          </w:p>
        </w:tc>
        <w:tc>
          <w:tcPr>
            <w:tcW w:w="1276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29,4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3,5 </w:t>
            </w:r>
          </w:p>
        </w:tc>
        <w:tc>
          <w:tcPr>
            <w:tcW w:w="1417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8,2 </w:t>
            </w:r>
          </w:p>
        </w:tc>
        <w:tc>
          <w:tcPr>
            <w:tcW w:w="141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13,0 </w:t>
            </w:r>
          </w:p>
        </w:tc>
        <w:tc>
          <w:tcPr>
            <w:tcW w:w="658" w:type="dxa"/>
            <w:vAlign w:val="center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4,7 </w:t>
            </w:r>
          </w:p>
        </w:tc>
        <w:tc>
          <w:tcPr>
            <w:tcW w:w="1009" w:type="dxa"/>
          </w:tcPr>
          <w:p w:rsidR="0090160B" w:rsidRPr="00B741B6" w:rsidRDefault="0090160B" w:rsidP="000566F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100,0</w:t>
            </w:r>
          </w:p>
        </w:tc>
      </w:tr>
    </w:tbl>
    <w:p w:rsidR="008C5C72" w:rsidRDefault="008C5C72" w:rsidP="009564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1F19E1">
        <w:rPr>
          <w:rFonts w:ascii="Times New Roman" w:hAnsi="Times New Roman"/>
          <w:sz w:val="28"/>
          <w:szCs w:val="28"/>
          <w:lang w:val="uk-UA"/>
        </w:rPr>
        <w:t>айбільш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 питома вага з виробництва зерна, соняшнику, молока та м‘яса належить </w:t>
      </w:r>
      <w:r w:rsidR="001F19E1">
        <w:rPr>
          <w:rFonts w:ascii="Times New Roman" w:hAnsi="Times New Roman"/>
          <w:sz w:val="28"/>
          <w:szCs w:val="28"/>
          <w:lang w:val="uk-UA"/>
        </w:rPr>
        <w:t xml:space="preserve">господарським  товариствам, які є найбільш розповсюдженими у практиці інтегрованими формуваннями. </w:t>
      </w:r>
      <w:r w:rsidR="00C222E1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8B5399">
        <w:rPr>
          <w:rFonts w:ascii="Times New Roman" w:hAnsi="Times New Roman"/>
          <w:sz w:val="28"/>
          <w:szCs w:val="28"/>
          <w:lang w:val="uk-UA"/>
        </w:rPr>
        <w:t>чому, вони зберігають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 свої по</w:t>
      </w:r>
      <w:r>
        <w:rPr>
          <w:rFonts w:ascii="Times New Roman" w:hAnsi="Times New Roman"/>
          <w:sz w:val="28"/>
          <w:szCs w:val="28"/>
          <w:lang w:val="uk-UA"/>
        </w:rPr>
        <w:t xml:space="preserve">зиції впродовж тривалого часу. </w:t>
      </w:r>
      <w:r w:rsidR="0090160B">
        <w:rPr>
          <w:rFonts w:ascii="Times New Roman" w:hAnsi="Times New Roman"/>
          <w:sz w:val="28"/>
          <w:szCs w:val="28"/>
          <w:lang w:val="uk-UA"/>
        </w:rPr>
        <w:t xml:space="preserve">На фоні загального зниження виробництва в 2009 р. знизилася їх доля у продукції рослинництва в порівнянні з 2003р. (по зерну на 8,1 пункти, по насінню соняшника – на 6,8). Але за той же період зросло виробництво молока і м‘яса на 4,9% та 4,8% відповідно. Найменшу долю у виробництві сільськогосподарської продукції складають, </w:t>
      </w:r>
      <w:r>
        <w:rPr>
          <w:rFonts w:ascii="Times New Roman" w:hAnsi="Times New Roman"/>
          <w:sz w:val="28"/>
          <w:szCs w:val="28"/>
          <w:lang w:val="uk-UA"/>
        </w:rPr>
        <w:t xml:space="preserve">на жаль, виробничі кооперативи, які </w:t>
      </w:r>
      <w:r w:rsidR="0090160B">
        <w:rPr>
          <w:rFonts w:ascii="Times New Roman" w:hAnsi="Times New Roman"/>
          <w:sz w:val="28"/>
          <w:szCs w:val="28"/>
          <w:lang w:val="uk-UA"/>
        </w:rPr>
        <w:t>практично не є конкурентами для інших форм господарювання.</w:t>
      </w:r>
      <w:r w:rsidR="001E34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6FED" w:rsidRPr="00715EE0" w:rsidRDefault="00722EA7" w:rsidP="009564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</w:t>
      </w:r>
      <w:r w:rsidR="00F73BF7" w:rsidRPr="002732B7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F73BF7" w:rsidRPr="002732B7">
        <w:rPr>
          <w:rFonts w:ascii="Times New Roman" w:hAnsi="Times New Roman"/>
          <w:b/>
          <w:sz w:val="28"/>
          <w:szCs w:val="28"/>
          <w:lang w:val="uk-UA"/>
        </w:rPr>
        <w:t>.</w:t>
      </w:r>
      <w:r w:rsidR="00166D6F" w:rsidRPr="0016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D6F">
        <w:rPr>
          <w:rFonts w:ascii="Times New Roman" w:hAnsi="Times New Roman"/>
          <w:sz w:val="28"/>
          <w:szCs w:val="28"/>
          <w:lang w:val="uk-UA"/>
        </w:rPr>
        <w:t>Враховуючи стан аграрного сектору</w:t>
      </w:r>
      <w:r w:rsidR="00166D6F" w:rsidRPr="006871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6D6F">
        <w:rPr>
          <w:rFonts w:ascii="Times New Roman" w:hAnsi="Times New Roman"/>
          <w:sz w:val="28"/>
          <w:szCs w:val="28"/>
          <w:lang w:val="uk-UA"/>
        </w:rPr>
        <w:t xml:space="preserve">доцільним бачиться налагодження стабільних виробничих зв‘язків між різними категоріями та організаційно-правовими формами господарств. </w:t>
      </w:r>
      <w:r w:rsidR="001E341A">
        <w:rPr>
          <w:rFonts w:ascii="Times New Roman" w:hAnsi="Times New Roman"/>
          <w:sz w:val="28"/>
          <w:szCs w:val="28"/>
          <w:lang w:val="uk-UA"/>
        </w:rPr>
        <w:t>Д</w:t>
      </w:r>
      <w:r w:rsidR="003317BC" w:rsidRPr="0068711D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D241F" w:rsidRPr="0068711D">
        <w:rPr>
          <w:rFonts w:ascii="Times New Roman" w:hAnsi="Times New Roman"/>
          <w:sz w:val="28"/>
          <w:szCs w:val="28"/>
          <w:lang w:val="uk-UA"/>
        </w:rPr>
        <w:t xml:space="preserve">більш ефективного </w:t>
      </w:r>
      <w:r w:rsidR="008C5C72">
        <w:rPr>
          <w:rFonts w:ascii="Times New Roman" w:hAnsi="Times New Roman"/>
          <w:sz w:val="28"/>
          <w:szCs w:val="28"/>
          <w:lang w:val="uk-UA"/>
        </w:rPr>
        <w:t>функціонуван</w:t>
      </w:r>
      <w:r w:rsidR="001D6756">
        <w:rPr>
          <w:rFonts w:ascii="Times New Roman" w:hAnsi="Times New Roman"/>
          <w:sz w:val="28"/>
          <w:szCs w:val="28"/>
          <w:lang w:val="uk-UA"/>
        </w:rPr>
        <w:t>ня необхідно</w:t>
      </w:r>
      <w:r w:rsidR="00FD241F" w:rsidRPr="00687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A83" w:rsidRPr="0068711D">
        <w:rPr>
          <w:rFonts w:ascii="Times New Roman" w:hAnsi="Times New Roman"/>
          <w:sz w:val="28"/>
          <w:szCs w:val="28"/>
          <w:lang w:val="uk-UA"/>
        </w:rPr>
        <w:t>об‘</w:t>
      </w:r>
      <w:r w:rsidR="00FD241F" w:rsidRPr="0068711D">
        <w:rPr>
          <w:rFonts w:ascii="Times New Roman" w:hAnsi="Times New Roman"/>
          <w:sz w:val="28"/>
          <w:szCs w:val="28"/>
          <w:lang w:val="uk-UA"/>
        </w:rPr>
        <w:t>єдн</w:t>
      </w:r>
      <w:r w:rsidR="001D6756">
        <w:rPr>
          <w:rFonts w:ascii="Times New Roman" w:hAnsi="Times New Roman"/>
          <w:sz w:val="28"/>
          <w:szCs w:val="28"/>
          <w:lang w:val="uk-UA"/>
        </w:rPr>
        <w:t>ати</w:t>
      </w:r>
      <w:r w:rsidR="003317BC" w:rsidRPr="00687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756">
        <w:rPr>
          <w:rFonts w:ascii="Times New Roman" w:hAnsi="Times New Roman"/>
          <w:sz w:val="28"/>
          <w:szCs w:val="28"/>
          <w:lang w:val="uk-UA"/>
        </w:rPr>
        <w:t>інтереси</w:t>
      </w:r>
      <w:r w:rsidR="00FD241F" w:rsidRPr="0068711D">
        <w:rPr>
          <w:rFonts w:ascii="Times New Roman" w:hAnsi="Times New Roman"/>
          <w:sz w:val="28"/>
          <w:szCs w:val="28"/>
          <w:lang w:val="uk-UA"/>
        </w:rPr>
        <w:t xml:space="preserve"> сільськогосподарських виробників, постачальників матеріально-технічних ресурсів, </w:t>
      </w:r>
      <w:r w:rsidR="00C70A83" w:rsidRPr="0068711D">
        <w:rPr>
          <w:rFonts w:ascii="Times New Roman" w:hAnsi="Times New Roman"/>
          <w:sz w:val="28"/>
          <w:szCs w:val="28"/>
          <w:lang w:val="uk-UA"/>
        </w:rPr>
        <w:t xml:space="preserve">підприємств з переробки, </w:t>
      </w:r>
      <w:r w:rsidR="008C5C72">
        <w:rPr>
          <w:rFonts w:ascii="Times New Roman" w:hAnsi="Times New Roman"/>
          <w:sz w:val="28"/>
          <w:szCs w:val="28"/>
          <w:lang w:val="uk-UA"/>
        </w:rPr>
        <w:t>елементів</w:t>
      </w:r>
      <w:r w:rsidR="00C26901" w:rsidRPr="0068711D">
        <w:rPr>
          <w:rFonts w:ascii="Times New Roman" w:hAnsi="Times New Roman"/>
          <w:sz w:val="28"/>
          <w:szCs w:val="28"/>
          <w:lang w:val="uk-UA"/>
        </w:rPr>
        <w:t xml:space="preserve"> інфраструктури.</w:t>
      </w:r>
      <w:r w:rsidR="0068711D" w:rsidRPr="0068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711D">
        <w:rPr>
          <w:rFonts w:ascii="Times New Roman" w:eastAsia="Times New Roman" w:hAnsi="Times New Roman"/>
          <w:sz w:val="28"/>
          <w:szCs w:val="28"/>
          <w:lang w:val="uk-UA" w:eastAsia="ru-RU"/>
        </w:rPr>
        <w:t>Тобто</w:t>
      </w:r>
      <w:r w:rsidR="0068711D" w:rsidRPr="0068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конкурентоспроможне виробництво в аграрному секторі</w:t>
      </w:r>
      <w:r w:rsidR="001C74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="001D6756">
        <w:rPr>
          <w:rFonts w:ascii="Times New Roman" w:eastAsia="Times New Roman" w:hAnsi="Times New Roman"/>
          <w:sz w:val="28"/>
          <w:szCs w:val="28"/>
          <w:lang w:val="uk-UA" w:eastAsia="ru-RU"/>
        </w:rPr>
        <w:t>, на наш погляд,</w:t>
      </w:r>
      <w:r w:rsidR="0068711D" w:rsidRPr="0068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будуватися на  посиленні інтеграційних процесів</w:t>
      </w:r>
      <w:r w:rsidR="00266FE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61B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Міжгосподарська кооперація та </w:t>
      </w:r>
      <w:r w:rsidR="00061B1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агропромислова інтеграція </w:t>
      </w:r>
      <w:r w:rsidR="00061B1B" w:rsidRPr="00061B1B">
        <w:rPr>
          <w:rFonts w:ascii="Times New Roman" w:hAnsi="Times New Roman"/>
          <w:color w:val="000000"/>
          <w:sz w:val="28"/>
          <w:szCs w:val="28"/>
          <w:lang w:val="uk-UA"/>
        </w:rPr>
        <w:t>дозволять вирішити найскладніші проблеми</w:t>
      </w:r>
      <w:r w:rsidR="00061B1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605E2">
        <w:rPr>
          <w:rFonts w:ascii="Times New Roman" w:hAnsi="Times New Roman"/>
          <w:color w:val="000000"/>
          <w:sz w:val="28"/>
          <w:szCs w:val="28"/>
          <w:lang w:val="uk-UA"/>
        </w:rPr>
        <w:t>необхідно тільки правильно об</w:t>
      </w:r>
      <w:r w:rsidR="00061B1B" w:rsidRPr="00061B1B">
        <w:rPr>
          <w:rFonts w:ascii="Times New Roman" w:hAnsi="Times New Roman"/>
          <w:color w:val="000000"/>
          <w:sz w:val="28"/>
          <w:szCs w:val="28"/>
          <w:lang w:val="uk-UA"/>
        </w:rPr>
        <w:t>рати найбільш ефективні форми їхньої взаємодії.</w:t>
      </w:r>
    </w:p>
    <w:p w:rsidR="00701B7C" w:rsidRDefault="00701B7C" w:rsidP="00701B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5562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5139C8" w:rsidRDefault="00881D7C" w:rsidP="00513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139C8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Основи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5139C8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5139C8">
        <w:rPr>
          <w:rFonts w:ascii="Times New Roman" w:eastAsiaTheme="minorHAnsi" w:hAnsi="Times New Roman"/>
          <w:sz w:val="28"/>
          <w:szCs w:val="28"/>
        </w:rPr>
        <w:t>ідприємництва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та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агробізнесу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Навчальний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посібник</w:t>
      </w:r>
      <w:proofErr w:type="spellEnd"/>
      <w:proofErr w:type="gramStart"/>
      <w:r w:rsidRPr="005139C8">
        <w:rPr>
          <w:rFonts w:ascii="Times New Roman" w:eastAsiaTheme="minorHAnsi" w:hAnsi="Times New Roman"/>
          <w:sz w:val="28"/>
          <w:szCs w:val="28"/>
        </w:rPr>
        <w:t xml:space="preserve"> / З</w:t>
      </w:r>
      <w:proofErr w:type="gramEnd"/>
      <w:r w:rsidRPr="005139C8">
        <w:rPr>
          <w:rFonts w:ascii="Times New Roman" w:eastAsiaTheme="minorHAnsi" w:hAnsi="Times New Roman"/>
          <w:sz w:val="28"/>
          <w:szCs w:val="28"/>
        </w:rPr>
        <w:t xml:space="preserve">а ред.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Губені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Ю.Е.</w:t>
      </w:r>
      <w:r w:rsidR="005139C8" w:rsidRPr="005139C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0714A" w:rsidRPr="00C325DD">
        <w:rPr>
          <w:rFonts w:ascii="Times New Roman" w:hAnsi="Times New Roman"/>
          <w:color w:val="000000"/>
          <w:sz w:val="28"/>
          <w:szCs w:val="28"/>
        </w:rPr>
        <w:t>//</w:t>
      </w:r>
      <w:r w:rsidR="000B4BF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E739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Львів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Українські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технології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, 2002. 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E739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0714A">
        <w:rPr>
          <w:rFonts w:ascii="Times New Roman" w:eastAsiaTheme="minorHAnsi" w:hAnsi="Times New Roman"/>
          <w:sz w:val="28"/>
          <w:szCs w:val="28"/>
        </w:rPr>
        <w:t>256</w:t>
      </w:r>
      <w:r w:rsidR="00F0714A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139C8">
        <w:rPr>
          <w:rFonts w:ascii="Times New Roman" w:eastAsiaTheme="minorHAnsi" w:hAnsi="Times New Roman"/>
          <w:sz w:val="28"/>
          <w:szCs w:val="28"/>
        </w:rPr>
        <w:t>с.</w:t>
      </w:r>
    </w:p>
    <w:p w:rsidR="005D44C2" w:rsidRDefault="005139C8" w:rsidP="005139C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39C8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02705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Дем’яненко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С.І.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виробничих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витрат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селянських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фермерських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господарств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44C2" w:rsidRPr="005139C8">
        <w:rPr>
          <w:rFonts w:ascii="Times New Roman" w:hAnsi="Times New Roman"/>
          <w:color w:val="000000"/>
          <w:sz w:val="28"/>
          <w:szCs w:val="28"/>
        </w:rPr>
        <w:t>ринкової</w:t>
      </w:r>
      <w:proofErr w:type="spellEnd"/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25DD">
        <w:rPr>
          <w:rFonts w:ascii="Times New Roman" w:hAnsi="Times New Roman"/>
          <w:color w:val="000000"/>
          <w:sz w:val="28"/>
          <w:szCs w:val="28"/>
        </w:rPr>
        <w:t>економіки</w:t>
      </w:r>
      <w:proofErr w:type="spellEnd"/>
      <w:r w:rsidR="00C32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5DD" w:rsidRPr="00C325DD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C325D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325DD">
        <w:rPr>
          <w:rFonts w:ascii="Times New Roman" w:hAnsi="Times New Roman"/>
          <w:color w:val="000000"/>
          <w:sz w:val="28"/>
          <w:szCs w:val="28"/>
          <w:lang w:val="uk-UA"/>
        </w:rPr>
        <w:t xml:space="preserve">.І. </w:t>
      </w:r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25DD" w:rsidRPr="005139C8">
        <w:rPr>
          <w:rFonts w:ascii="Times New Roman" w:hAnsi="Times New Roman"/>
          <w:color w:val="000000"/>
          <w:sz w:val="28"/>
          <w:szCs w:val="28"/>
        </w:rPr>
        <w:t>Дем’яненко</w:t>
      </w:r>
      <w:proofErr w:type="spellEnd"/>
      <w:r w:rsidR="00F071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714A" w:rsidRPr="00C325DD">
        <w:rPr>
          <w:rFonts w:ascii="Times New Roman" w:hAnsi="Times New Roman"/>
          <w:color w:val="000000"/>
          <w:sz w:val="28"/>
          <w:szCs w:val="28"/>
        </w:rPr>
        <w:t>//</w:t>
      </w:r>
      <w:r w:rsidR="00F0714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325DD" w:rsidRPr="00513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C325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D44C2" w:rsidRPr="005139C8">
        <w:rPr>
          <w:rFonts w:ascii="Times New Roman" w:hAnsi="Times New Roman"/>
          <w:color w:val="000000"/>
          <w:sz w:val="28"/>
          <w:szCs w:val="28"/>
        </w:rPr>
        <w:t xml:space="preserve"> К.: Урожай, 1994. </w:t>
      </w:r>
      <w:r w:rsidR="00F0714A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502E2F">
        <w:rPr>
          <w:rFonts w:ascii="Times New Roman" w:eastAsiaTheme="minorHAnsi" w:hAnsi="Times New Roman"/>
          <w:sz w:val="28"/>
          <w:szCs w:val="28"/>
          <w:lang w:val="uk-UA"/>
        </w:rPr>
        <w:t xml:space="preserve"> 152</w:t>
      </w:r>
      <w:r w:rsidR="00F0714A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gramStart"/>
      <w:r w:rsidR="005D44C2" w:rsidRPr="005139C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5D44C2" w:rsidRPr="005139C8">
        <w:rPr>
          <w:rFonts w:ascii="Times New Roman" w:hAnsi="Times New Roman"/>
          <w:color w:val="000000"/>
          <w:sz w:val="28"/>
          <w:szCs w:val="28"/>
        </w:rPr>
        <w:t>.</w:t>
      </w:r>
    </w:p>
    <w:p w:rsidR="005139C8" w:rsidRPr="005139C8" w:rsidRDefault="005139C8" w:rsidP="00513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9C8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5139C8">
        <w:rPr>
          <w:rFonts w:ascii="Times New Roman" w:eastAsiaTheme="minorHAnsi" w:hAnsi="Times New Roman"/>
          <w:sz w:val="28"/>
          <w:szCs w:val="28"/>
        </w:rPr>
        <w:t xml:space="preserve"> Лучик С. Д.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Вплив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трансформаційних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змі</w:t>
      </w:r>
      <w:proofErr w:type="gramStart"/>
      <w:r w:rsidRPr="005139C8">
        <w:rPr>
          <w:rFonts w:ascii="Times New Roman" w:eastAsiaTheme="minorHAnsi" w:hAnsi="Times New Roman"/>
          <w:sz w:val="28"/>
          <w:szCs w:val="28"/>
        </w:rPr>
        <w:t>н</w:t>
      </w:r>
      <w:proofErr w:type="spellEnd"/>
      <w:proofErr w:type="gramEnd"/>
      <w:r w:rsidRPr="005139C8">
        <w:rPr>
          <w:rFonts w:ascii="Times New Roman" w:eastAsiaTheme="minorHAnsi" w:hAnsi="Times New Roman"/>
          <w:sz w:val="28"/>
          <w:szCs w:val="28"/>
        </w:rPr>
        <w:t xml:space="preserve"> на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використання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139C8">
        <w:rPr>
          <w:rFonts w:ascii="Times New Roman" w:eastAsiaTheme="minorHAnsi" w:hAnsi="Times New Roman"/>
          <w:sz w:val="28"/>
          <w:szCs w:val="28"/>
        </w:rPr>
        <w:t>трудового</w:t>
      </w:r>
      <w:proofErr w:type="gramEnd"/>
      <w:r w:rsidRPr="00513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потенціалу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села /С. Д. Лучик // </w:t>
      </w:r>
      <w:proofErr w:type="spellStart"/>
      <w:r w:rsidRPr="005139C8">
        <w:rPr>
          <w:rFonts w:ascii="Times New Roman" w:eastAsiaTheme="minorHAnsi" w:hAnsi="Times New Roman"/>
          <w:sz w:val="28"/>
          <w:szCs w:val="28"/>
        </w:rPr>
        <w:t>Економіка</w:t>
      </w:r>
      <w:proofErr w:type="spellEnd"/>
      <w:r w:rsidRPr="005139C8">
        <w:rPr>
          <w:rFonts w:ascii="Times New Roman" w:eastAsiaTheme="minorHAnsi" w:hAnsi="Times New Roman"/>
          <w:sz w:val="28"/>
          <w:szCs w:val="28"/>
        </w:rPr>
        <w:t xml:space="preserve"> АПК.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139C8">
        <w:rPr>
          <w:rFonts w:ascii="Times New Roman" w:eastAsiaTheme="minorHAnsi" w:hAnsi="Times New Roman"/>
          <w:sz w:val="28"/>
          <w:szCs w:val="28"/>
        </w:rPr>
        <w:t xml:space="preserve"> 2009.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139C8">
        <w:rPr>
          <w:rFonts w:ascii="Times New Roman" w:eastAsiaTheme="minorHAnsi" w:hAnsi="Times New Roman"/>
          <w:sz w:val="28"/>
          <w:szCs w:val="28"/>
        </w:rPr>
        <w:t xml:space="preserve"> № 3. 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Pr="005139C8">
        <w:rPr>
          <w:rFonts w:ascii="Times New Roman" w:eastAsiaTheme="minorHAnsi" w:hAnsi="Times New Roman"/>
          <w:sz w:val="28"/>
          <w:szCs w:val="28"/>
        </w:rPr>
        <w:t xml:space="preserve"> С. 149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C325DD" w:rsidRPr="00615CD6">
        <w:rPr>
          <w:rFonts w:ascii="Times New Roman" w:hAnsi="Times New Roman"/>
          <w:sz w:val="28"/>
          <w:szCs w:val="28"/>
          <w:lang w:val="uk-UA"/>
        </w:rPr>
        <w:t>—</w:t>
      </w:r>
      <w:r w:rsidR="00C325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139C8">
        <w:rPr>
          <w:rFonts w:ascii="Times New Roman" w:eastAsiaTheme="minorHAnsi" w:hAnsi="Times New Roman"/>
          <w:sz w:val="28"/>
          <w:szCs w:val="28"/>
        </w:rPr>
        <w:t>153.</w:t>
      </w:r>
    </w:p>
    <w:p w:rsidR="005139C8" w:rsidRPr="005139C8" w:rsidRDefault="005139C8" w:rsidP="005139C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601" w:rsidRPr="005139C8" w:rsidRDefault="00571BC0" w:rsidP="005139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Обеспечение устойчивого развития аграрного сектора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Николаевщины</w:t>
      </w:r>
      <w:proofErr w:type="spellEnd"/>
      <w:r w:rsidRPr="00047C60">
        <w:rPr>
          <w:rFonts w:ascii="Times New Roman" w:hAnsi="Times New Roman"/>
          <w:b/>
          <w:i/>
          <w:sz w:val="28"/>
          <w:szCs w:val="28"/>
          <w:lang w:val="uk-UA"/>
        </w:rPr>
        <w:t>. Коваленко А.В.</w:t>
      </w:r>
    </w:p>
    <w:p w:rsidR="00571BC0" w:rsidRPr="00047C60" w:rsidRDefault="00D311F8" w:rsidP="00571B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Verdana,Italic" w:hAnsi="Times New Roman"/>
          <w:i/>
          <w:iCs/>
          <w:sz w:val="28"/>
          <w:szCs w:val="28"/>
          <w:lang w:val="uk-UA"/>
        </w:rPr>
      </w:pP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Рассмотрено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совреме</w:t>
      </w:r>
      <w:r>
        <w:rPr>
          <w:rFonts w:ascii="Times New Roman" w:hAnsi="Times New Roman"/>
          <w:i/>
          <w:sz w:val="28"/>
          <w:szCs w:val="28"/>
          <w:lang w:val="uk-UA"/>
        </w:rPr>
        <w:t>нное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состояние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аграрного сектора</w:t>
      </w:r>
      <w:r w:rsidR="006D7E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D7E58">
        <w:rPr>
          <w:rFonts w:ascii="Times New Roman" w:hAnsi="Times New Roman"/>
          <w:i/>
          <w:sz w:val="28"/>
          <w:szCs w:val="28"/>
          <w:lang w:val="uk-UA"/>
        </w:rPr>
        <w:t>области</w:t>
      </w:r>
      <w:proofErr w:type="spellEnd"/>
      <w:r w:rsidR="006D7E58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6D7E58">
        <w:rPr>
          <w:rFonts w:ascii="Times New Roman" w:hAnsi="Times New Roman"/>
          <w:i/>
          <w:sz w:val="28"/>
          <w:szCs w:val="28"/>
          <w:lang w:val="uk-UA"/>
        </w:rPr>
        <w:t>выявлены</w:t>
      </w:r>
      <w:proofErr w:type="spellEnd"/>
      <w:r w:rsidR="006D7E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D7E58">
        <w:rPr>
          <w:rFonts w:ascii="Times New Roman" w:hAnsi="Times New Roman"/>
          <w:i/>
          <w:sz w:val="28"/>
          <w:szCs w:val="28"/>
          <w:lang w:val="uk-UA"/>
        </w:rPr>
        <w:t>проблемы</w:t>
      </w:r>
      <w:proofErr w:type="spellEnd"/>
      <w:r w:rsidR="006D7E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D7E58">
        <w:rPr>
          <w:rFonts w:ascii="Times New Roman" w:hAnsi="Times New Roman"/>
          <w:i/>
          <w:sz w:val="28"/>
          <w:szCs w:val="28"/>
          <w:lang w:val="uk-UA"/>
        </w:rPr>
        <w:t>развития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предложены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пути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дальнейшего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эффективного</w:t>
      </w:r>
      <w:proofErr w:type="spellEnd"/>
      <w:r w:rsidRPr="00D311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311F8">
        <w:rPr>
          <w:rFonts w:ascii="Times New Roman" w:hAnsi="Times New Roman"/>
          <w:i/>
          <w:sz w:val="28"/>
          <w:szCs w:val="28"/>
          <w:lang w:val="uk-UA"/>
        </w:rPr>
        <w:t>развития</w:t>
      </w:r>
      <w:proofErr w:type="spellEnd"/>
    </w:p>
    <w:p w:rsidR="00005601" w:rsidRPr="00B43E13" w:rsidRDefault="00571BC0" w:rsidP="00413CD2">
      <w:pPr>
        <w:spacing w:after="0" w:line="360" w:lineRule="auto"/>
        <w:ind w:firstLine="567"/>
        <w:jc w:val="both"/>
        <w:rPr>
          <w:rFonts w:ascii="Times New Roman" w:eastAsia="Verdana,Bold" w:hAnsi="Times New Roman"/>
          <w:bCs/>
          <w:i/>
          <w:iCs/>
          <w:sz w:val="28"/>
          <w:szCs w:val="28"/>
        </w:rPr>
      </w:pPr>
      <w:r w:rsidRPr="00047C60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047C60">
        <w:rPr>
          <w:rFonts w:ascii="Times New Roman" w:hAnsi="Times New Roman"/>
          <w:i/>
          <w:sz w:val="28"/>
          <w:szCs w:val="28"/>
        </w:rPr>
        <w:t>:</w:t>
      </w:r>
      <w:r w:rsidRPr="00571BC0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аграрны</w:t>
      </w:r>
      <w:r w:rsidRPr="00DF67E8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й</w:t>
      </w:r>
      <w:proofErr w:type="spellEnd"/>
      <w:r w:rsidRPr="00DF67E8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сектор</w:t>
      </w:r>
      <w:r w:rsidRPr="003A25FF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сельскохозяйственные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предприятия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категории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хозяйств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организационные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формы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интегрированные</w:t>
      </w:r>
      <w:proofErr w:type="spellEnd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формирования</w:t>
      </w:r>
      <w:proofErr w:type="spellEnd"/>
    </w:p>
    <w:p w:rsidR="0053796D" w:rsidRPr="00B43E13" w:rsidRDefault="0053796D" w:rsidP="008D79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796D" w:rsidRPr="0053796D" w:rsidRDefault="0053796D" w:rsidP="0053796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 xml:space="preserve">The support of stable development of </w:t>
      </w:r>
      <w:proofErr w:type="spellStart"/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>Nickolaev</w:t>
      </w:r>
      <w:proofErr w:type="spellEnd"/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 xml:space="preserve"> region </w:t>
      </w:r>
      <w:proofErr w:type="spellStart"/>
      <w:r w:rsidRPr="0053796D">
        <w:rPr>
          <w:rFonts w:ascii="Times New Roman" w:hAnsi="Times New Roman"/>
          <w:b/>
          <w:i/>
          <w:sz w:val="28"/>
          <w:szCs w:val="28"/>
          <w:lang w:val="uk-UA"/>
        </w:rPr>
        <w:t>agricultural</w:t>
      </w:r>
      <w:proofErr w:type="spellEnd"/>
      <w:r w:rsidRPr="0053796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3796D">
        <w:rPr>
          <w:rFonts w:ascii="Times New Roman" w:hAnsi="Times New Roman"/>
          <w:b/>
          <w:i/>
          <w:sz w:val="28"/>
          <w:szCs w:val="28"/>
          <w:lang w:val="uk-UA"/>
        </w:rPr>
        <w:t>sector</w:t>
      </w:r>
      <w:proofErr w:type="spellEnd"/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proofErr w:type="gramEnd"/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5831">
        <w:rPr>
          <w:rFonts w:ascii="Times New Roman" w:hAnsi="Times New Roman"/>
          <w:b/>
          <w:i/>
          <w:sz w:val="28"/>
          <w:szCs w:val="28"/>
          <w:lang w:val="en-US"/>
        </w:rPr>
        <w:t>Kovalenko</w:t>
      </w:r>
      <w:proofErr w:type="spellEnd"/>
      <w:r w:rsidRPr="00D05831">
        <w:rPr>
          <w:rFonts w:ascii="Times New Roman" w:hAnsi="Times New Roman"/>
          <w:b/>
          <w:i/>
          <w:sz w:val="28"/>
          <w:szCs w:val="28"/>
          <w:lang w:val="en-US"/>
        </w:rPr>
        <w:t xml:space="preserve"> A.</w:t>
      </w:r>
    </w:p>
    <w:p w:rsidR="0053796D" w:rsidRPr="0053796D" w:rsidRDefault="0053796D" w:rsidP="0053796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3796D">
        <w:rPr>
          <w:rFonts w:ascii="Times New Roman" w:hAnsi="Times New Roman"/>
          <w:i/>
          <w:sz w:val="28"/>
          <w:szCs w:val="28"/>
          <w:lang w:val="en-US"/>
        </w:rPr>
        <w:t xml:space="preserve">The article deals with the modern state of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en-US"/>
        </w:rPr>
        <w:t>Nickolaev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en-US"/>
        </w:rPr>
        <w:t xml:space="preserve"> region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uk-UA"/>
        </w:rPr>
        <w:t>agricultural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uk-UA"/>
        </w:rPr>
        <w:t>sector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en-US"/>
        </w:rPr>
        <w:t>, reveals the development problems and suggests the ways of further effective development.</w:t>
      </w:r>
    </w:p>
    <w:p w:rsidR="0053796D" w:rsidRPr="0053796D" w:rsidRDefault="0053796D" w:rsidP="0053796D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3796D">
        <w:rPr>
          <w:rFonts w:ascii="Times New Roman" w:hAnsi="Times New Roman"/>
          <w:b/>
          <w:i/>
          <w:sz w:val="28"/>
          <w:szCs w:val="28"/>
          <w:lang w:val="en-US"/>
        </w:rPr>
        <w:t xml:space="preserve">Key-words: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uk-UA"/>
        </w:rPr>
        <w:t>agricultural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uk-UA"/>
        </w:rPr>
        <w:t>sector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Pr="0053796D">
        <w:rPr>
          <w:rFonts w:ascii="Times New Roman" w:hAnsi="Times New Roman"/>
          <w:i/>
          <w:sz w:val="28"/>
          <w:szCs w:val="28"/>
          <w:lang w:val="uk-UA"/>
        </w:rPr>
        <w:t>agricultural</w:t>
      </w:r>
      <w:proofErr w:type="spellEnd"/>
      <w:r w:rsidRPr="0053796D">
        <w:rPr>
          <w:rFonts w:ascii="Times New Roman" w:hAnsi="Times New Roman"/>
          <w:i/>
          <w:sz w:val="28"/>
          <w:szCs w:val="28"/>
          <w:lang w:val="en-US"/>
        </w:rPr>
        <w:t xml:space="preserve"> enterprises, categories of enterprises, organizational forms, integrated formations.</w:t>
      </w:r>
    </w:p>
    <w:p w:rsidR="00881D7C" w:rsidRDefault="00881D7C" w:rsidP="008D79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81D7C" w:rsidSect="00B43E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D87"/>
    <w:multiLevelType w:val="hybridMultilevel"/>
    <w:tmpl w:val="43544678"/>
    <w:lvl w:ilvl="0" w:tplc="43A46E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920C3"/>
    <w:multiLevelType w:val="hybridMultilevel"/>
    <w:tmpl w:val="988CB4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6E22"/>
    <w:multiLevelType w:val="hybridMultilevel"/>
    <w:tmpl w:val="8542D8D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C7C"/>
    <w:multiLevelType w:val="hybridMultilevel"/>
    <w:tmpl w:val="124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502C6"/>
    <w:multiLevelType w:val="hybridMultilevel"/>
    <w:tmpl w:val="FB12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D6358"/>
    <w:multiLevelType w:val="hybridMultilevel"/>
    <w:tmpl w:val="2EAA988C"/>
    <w:lvl w:ilvl="0" w:tplc="297289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D6BD1"/>
    <w:multiLevelType w:val="hybridMultilevel"/>
    <w:tmpl w:val="51EA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107D4"/>
    <w:multiLevelType w:val="hybridMultilevel"/>
    <w:tmpl w:val="124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BD"/>
    <w:rsid w:val="00000273"/>
    <w:rsid w:val="00005601"/>
    <w:rsid w:val="000120A6"/>
    <w:rsid w:val="0002705C"/>
    <w:rsid w:val="000412BE"/>
    <w:rsid w:val="00042ADD"/>
    <w:rsid w:val="0004379B"/>
    <w:rsid w:val="00044ACC"/>
    <w:rsid w:val="00057C50"/>
    <w:rsid w:val="00061B1B"/>
    <w:rsid w:val="00061F4C"/>
    <w:rsid w:val="00062F06"/>
    <w:rsid w:val="000725EE"/>
    <w:rsid w:val="000731AF"/>
    <w:rsid w:val="00076C59"/>
    <w:rsid w:val="00077AFD"/>
    <w:rsid w:val="0008387A"/>
    <w:rsid w:val="00083ABB"/>
    <w:rsid w:val="000A2DD7"/>
    <w:rsid w:val="000B085A"/>
    <w:rsid w:val="000B4BF6"/>
    <w:rsid w:val="000D0F50"/>
    <w:rsid w:val="000D3634"/>
    <w:rsid w:val="000D5822"/>
    <w:rsid w:val="000F3F2D"/>
    <w:rsid w:val="001041FD"/>
    <w:rsid w:val="0011757B"/>
    <w:rsid w:val="001207C3"/>
    <w:rsid w:val="0013249E"/>
    <w:rsid w:val="00132B2C"/>
    <w:rsid w:val="001445CB"/>
    <w:rsid w:val="001514EC"/>
    <w:rsid w:val="00166D6F"/>
    <w:rsid w:val="0017516A"/>
    <w:rsid w:val="001852FA"/>
    <w:rsid w:val="001935AB"/>
    <w:rsid w:val="00194A98"/>
    <w:rsid w:val="001A7A35"/>
    <w:rsid w:val="001A7E52"/>
    <w:rsid w:val="001C74D3"/>
    <w:rsid w:val="001D0BC3"/>
    <w:rsid w:val="001D44B4"/>
    <w:rsid w:val="001D6756"/>
    <w:rsid w:val="001E1890"/>
    <w:rsid w:val="001E2B56"/>
    <w:rsid w:val="001E341A"/>
    <w:rsid w:val="001E4E54"/>
    <w:rsid w:val="001F1293"/>
    <w:rsid w:val="001F19E1"/>
    <w:rsid w:val="00223D15"/>
    <w:rsid w:val="00236025"/>
    <w:rsid w:val="002362A3"/>
    <w:rsid w:val="0024073C"/>
    <w:rsid w:val="00241546"/>
    <w:rsid w:val="00247275"/>
    <w:rsid w:val="0025666E"/>
    <w:rsid w:val="00264CE3"/>
    <w:rsid w:val="00265AAF"/>
    <w:rsid w:val="00266FED"/>
    <w:rsid w:val="002732B7"/>
    <w:rsid w:val="002A156C"/>
    <w:rsid w:val="002B6610"/>
    <w:rsid w:val="002C51FB"/>
    <w:rsid w:val="002C71F9"/>
    <w:rsid w:val="002D18E6"/>
    <w:rsid w:val="002D2369"/>
    <w:rsid w:val="002D57D8"/>
    <w:rsid w:val="002E17EC"/>
    <w:rsid w:val="002E31C5"/>
    <w:rsid w:val="002F1541"/>
    <w:rsid w:val="002F399D"/>
    <w:rsid w:val="002F6276"/>
    <w:rsid w:val="002F69E4"/>
    <w:rsid w:val="00303D95"/>
    <w:rsid w:val="0030636C"/>
    <w:rsid w:val="00316EFC"/>
    <w:rsid w:val="00325597"/>
    <w:rsid w:val="003317BC"/>
    <w:rsid w:val="00340D3E"/>
    <w:rsid w:val="00340DB9"/>
    <w:rsid w:val="00353BF0"/>
    <w:rsid w:val="0036089D"/>
    <w:rsid w:val="00360D60"/>
    <w:rsid w:val="00362802"/>
    <w:rsid w:val="003645A6"/>
    <w:rsid w:val="003778AA"/>
    <w:rsid w:val="00394191"/>
    <w:rsid w:val="00395AC8"/>
    <w:rsid w:val="003960F2"/>
    <w:rsid w:val="003A0FA2"/>
    <w:rsid w:val="003A2F31"/>
    <w:rsid w:val="003B1E87"/>
    <w:rsid w:val="003C425C"/>
    <w:rsid w:val="003C7674"/>
    <w:rsid w:val="003E4BF7"/>
    <w:rsid w:val="003F6F63"/>
    <w:rsid w:val="00413CD2"/>
    <w:rsid w:val="004236AB"/>
    <w:rsid w:val="004304F2"/>
    <w:rsid w:val="0043245C"/>
    <w:rsid w:val="00436271"/>
    <w:rsid w:val="00442740"/>
    <w:rsid w:val="00450DEB"/>
    <w:rsid w:val="00451242"/>
    <w:rsid w:val="00472E26"/>
    <w:rsid w:val="00483B1E"/>
    <w:rsid w:val="004A54B3"/>
    <w:rsid w:val="004A60F9"/>
    <w:rsid w:val="004B05FC"/>
    <w:rsid w:val="004B4121"/>
    <w:rsid w:val="004E2F30"/>
    <w:rsid w:val="00500928"/>
    <w:rsid w:val="00502E2F"/>
    <w:rsid w:val="005047E3"/>
    <w:rsid w:val="005139C8"/>
    <w:rsid w:val="00515D3C"/>
    <w:rsid w:val="00525B01"/>
    <w:rsid w:val="0053796D"/>
    <w:rsid w:val="00543260"/>
    <w:rsid w:val="00546F7B"/>
    <w:rsid w:val="00571BC0"/>
    <w:rsid w:val="005810F0"/>
    <w:rsid w:val="005A791E"/>
    <w:rsid w:val="005B4830"/>
    <w:rsid w:val="005C20C1"/>
    <w:rsid w:val="005D44C2"/>
    <w:rsid w:val="005E3732"/>
    <w:rsid w:val="005F1219"/>
    <w:rsid w:val="005F559B"/>
    <w:rsid w:val="005F7B00"/>
    <w:rsid w:val="00613861"/>
    <w:rsid w:val="00625E69"/>
    <w:rsid w:val="00654CB9"/>
    <w:rsid w:val="00654D91"/>
    <w:rsid w:val="00661A60"/>
    <w:rsid w:val="00675478"/>
    <w:rsid w:val="00675510"/>
    <w:rsid w:val="0068339D"/>
    <w:rsid w:val="0068711D"/>
    <w:rsid w:val="00690963"/>
    <w:rsid w:val="006A08A2"/>
    <w:rsid w:val="006A306A"/>
    <w:rsid w:val="006C15DA"/>
    <w:rsid w:val="006C367A"/>
    <w:rsid w:val="006D0341"/>
    <w:rsid w:val="006D4713"/>
    <w:rsid w:val="006D7E58"/>
    <w:rsid w:val="006E3488"/>
    <w:rsid w:val="006E3653"/>
    <w:rsid w:val="006F4AF3"/>
    <w:rsid w:val="006F51E3"/>
    <w:rsid w:val="00701B7C"/>
    <w:rsid w:val="00715EE0"/>
    <w:rsid w:val="00722EA7"/>
    <w:rsid w:val="0074100B"/>
    <w:rsid w:val="007620E6"/>
    <w:rsid w:val="00764D38"/>
    <w:rsid w:val="00765D82"/>
    <w:rsid w:val="0077303F"/>
    <w:rsid w:val="00785415"/>
    <w:rsid w:val="0079089D"/>
    <w:rsid w:val="007A7B4E"/>
    <w:rsid w:val="007B50E6"/>
    <w:rsid w:val="007B7054"/>
    <w:rsid w:val="007C59E4"/>
    <w:rsid w:val="007D2A18"/>
    <w:rsid w:val="007D6D06"/>
    <w:rsid w:val="007F3A36"/>
    <w:rsid w:val="00813E8C"/>
    <w:rsid w:val="00813F03"/>
    <w:rsid w:val="00817AB7"/>
    <w:rsid w:val="00822631"/>
    <w:rsid w:val="0084170D"/>
    <w:rsid w:val="00881D7C"/>
    <w:rsid w:val="00882D4B"/>
    <w:rsid w:val="008868E2"/>
    <w:rsid w:val="008874EC"/>
    <w:rsid w:val="008B5399"/>
    <w:rsid w:val="008C0E70"/>
    <w:rsid w:val="008C44D2"/>
    <w:rsid w:val="008C5C72"/>
    <w:rsid w:val="008D1ABB"/>
    <w:rsid w:val="008D2519"/>
    <w:rsid w:val="008D796F"/>
    <w:rsid w:val="008E0455"/>
    <w:rsid w:val="008F4913"/>
    <w:rsid w:val="0090160B"/>
    <w:rsid w:val="009056D1"/>
    <w:rsid w:val="00907EC2"/>
    <w:rsid w:val="009142A8"/>
    <w:rsid w:val="00914BE8"/>
    <w:rsid w:val="009168E4"/>
    <w:rsid w:val="00921A88"/>
    <w:rsid w:val="00927321"/>
    <w:rsid w:val="00936391"/>
    <w:rsid w:val="009564B0"/>
    <w:rsid w:val="0096392C"/>
    <w:rsid w:val="009801DB"/>
    <w:rsid w:val="00980B29"/>
    <w:rsid w:val="00990FE0"/>
    <w:rsid w:val="00996292"/>
    <w:rsid w:val="009A3008"/>
    <w:rsid w:val="009A370A"/>
    <w:rsid w:val="009A7E6E"/>
    <w:rsid w:val="009B576D"/>
    <w:rsid w:val="009C1780"/>
    <w:rsid w:val="009E0BAD"/>
    <w:rsid w:val="009E1E81"/>
    <w:rsid w:val="009F5115"/>
    <w:rsid w:val="00A02641"/>
    <w:rsid w:val="00A04CBF"/>
    <w:rsid w:val="00A16975"/>
    <w:rsid w:val="00A30840"/>
    <w:rsid w:val="00A34BFF"/>
    <w:rsid w:val="00A447D8"/>
    <w:rsid w:val="00A47ED6"/>
    <w:rsid w:val="00A52DCF"/>
    <w:rsid w:val="00A53487"/>
    <w:rsid w:val="00A61BBD"/>
    <w:rsid w:val="00A63CB2"/>
    <w:rsid w:val="00A6563B"/>
    <w:rsid w:val="00A727EB"/>
    <w:rsid w:val="00A75076"/>
    <w:rsid w:val="00A917B0"/>
    <w:rsid w:val="00A92997"/>
    <w:rsid w:val="00A929B7"/>
    <w:rsid w:val="00AA0CE9"/>
    <w:rsid w:val="00AB6B4A"/>
    <w:rsid w:val="00AC1B35"/>
    <w:rsid w:val="00AC2F5E"/>
    <w:rsid w:val="00AD0F5F"/>
    <w:rsid w:val="00AD1459"/>
    <w:rsid w:val="00AD4DF7"/>
    <w:rsid w:val="00AE6BA6"/>
    <w:rsid w:val="00AF5956"/>
    <w:rsid w:val="00AF64B8"/>
    <w:rsid w:val="00B05884"/>
    <w:rsid w:val="00B118D0"/>
    <w:rsid w:val="00B125AD"/>
    <w:rsid w:val="00B2601E"/>
    <w:rsid w:val="00B417FD"/>
    <w:rsid w:val="00B43E13"/>
    <w:rsid w:val="00B46E59"/>
    <w:rsid w:val="00B56E60"/>
    <w:rsid w:val="00B75FB2"/>
    <w:rsid w:val="00B77E20"/>
    <w:rsid w:val="00B851C3"/>
    <w:rsid w:val="00BA0C4A"/>
    <w:rsid w:val="00BB5847"/>
    <w:rsid w:val="00BD0BF9"/>
    <w:rsid w:val="00BF5040"/>
    <w:rsid w:val="00BF6B1F"/>
    <w:rsid w:val="00C110FF"/>
    <w:rsid w:val="00C222E1"/>
    <w:rsid w:val="00C23132"/>
    <w:rsid w:val="00C26901"/>
    <w:rsid w:val="00C325DD"/>
    <w:rsid w:val="00C43436"/>
    <w:rsid w:val="00C46401"/>
    <w:rsid w:val="00C4716F"/>
    <w:rsid w:val="00C60999"/>
    <w:rsid w:val="00C63905"/>
    <w:rsid w:val="00C70A83"/>
    <w:rsid w:val="00C743A9"/>
    <w:rsid w:val="00C75F65"/>
    <w:rsid w:val="00C83436"/>
    <w:rsid w:val="00C8436A"/>
    <w:rsid w:val="00C84DCE"/>
    <w:rsid w:val="00C93004"/>
    <w:rsid w:val="00C93B04"/>
    <w:rsid w:val="00C93E49"/>
    <w:rsid w:val="00C94551"/>
    <w:rsid w:val="00C94C96"/>
    <w:rsid w:val="00CB64EE"/>
    <w:rsid w:val="00CE2AAC"/>
    <w:rsid w:val="00CE3BF5"/>
    <w:rsid w:val="00D00B90"/>
    <w:rsid w:val="00D1213B"/>
    <w:rsid w:val="00D23E9B"/>
    <w:rsid w:val="00D30701"/>
    <w:rsid w:val="00D311F8"/>
    <w:rsid w:val="00D34E89"/>
    <w:rsid w:val="00D3747E"/>
    <w:rsid w:val="00D40037"/>
    <w:rsid w:val="00D53AD8"/>
    <w:rsid w:val="00D5517C"/>
    <w:rsid w:val="00D62103"/>
    <w:rsid w:val="00D6552E"/>
    <w:rsid w:val="00D714A5"/>
    <w:rsid w:val="00DA0A2D"/>
    <w:rsid w:val="00DB2D04"/>
    <w:rsid w:val="00DB6BB3"/>
    <w:rsid w:val="00DD16CE"/>
    <w:rsid w:val="00DE40EC"/>
    <w:rsid w:val="00DF67E8"/>
    <w:rsid w:val="00E0306E"/>
    <w:rsid w:val="00E03ACE"/>
    <w:rsid w:val="00E22CB9"/>
    <w:rsid w:val="00E42196"/>
    <w:rsid w:val="00E605E2"/>
    <w:rsid w:val="00E73957"/>
    <w:rsid w:val="00E802DC"/>
    <w:rsid w:val="00E8178F"/>
    <w:rsid w:val="00E8358B"/>
    <w:rsid w:val="00EA19AC"/>
    <w:rsid w:val="00EB1D64"/>
    <w:rsid w:val="00EB6A43"/>
    <w:rsid w:val="00EC1A6A"/>
    <w:rsid w:val="00EC4192"/>
    <w:rsid w:val="00EE63C2"/>
    <w:rsid w:val="00EE6C80"/>
    <w:rsid w:val="00F025AC"/>
    <w:rsid w:val="00F0714A"/>
    <w:rsid w:val="00F12743"/>
    <w:rsid w:val="00F17E32"/>
    <w:rsid w:val="00F2562B"/>
    <w:rsid w:val="00F350F2"/>
    <w:rsid w:val="00F35D22"/>
    <w:rsid w:val="00F454BB"/>
    <w:rsid w:val="00F56656"/>
    <w:rsid w:val="00F70A9F"/>
    <w:rsid w:val="00F73BF7"/>
    <w:rsid w:val="00F756A3"/>
    <w:rsid w:val="00F764C6"/>
    <w:rsid w:val="00F83670"/>
    <w:rsid w:val="00F86491"/>
    <w:rsid w:val="00F92EF7"/>
    <w:rsid w:val="00FB0FA9"/>
    <w:rsid w:val="00FB4A51"/>
    <w:rsid w:val="00FC7ABB"/>
    <w:rsid w:val="00FD241F"/>
    <w:rsid w:val="00FD49C4"/>
    <w:rsid w:val="00FD4B3F"/>
    <w:rsid w:val="00FE2902"/>
    <w:rsid w:val="00FE30CD"/>
    <w:rsid w:val="00FF1B26"/>
    <w:rsid w:val="00FF3A6C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1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2013-10-14T15:23:00Z</dcterms:created>
  <dcterms:modified xsi:type="dcterms:W3CDTF">2013-10-14T15:23:00Z</dcterms:modified>
</cp:coreProperties>
</file>